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D4764E"/>
          <w:sz w:val="56"/>
          <w:szCs w:val="56"/>
        </w:rPr>
        <w:t xml:space="preserve">YALLA.HOUSE</w:t>
      </w:r>
    </w:p>
    <w:p>
      <w:pPr>
        <w:spacing w:after="120"/>
        <w:jc w:val="center"/>
      </w:pPr>
      <w:r>
        <w:rPr>
          <w:rFonts w:ascii="Arial" w:cs="Arial" w:eastAsia="Arial" w:hAnsi="Arial"/>
          <w:b/>
          <w:bCs/>
          <w:color w:val="0F1117"/>
          <w:sz w:val="40"/>
          <w:szCs w:val="40"/>
        </w:rPr>
        <w:t xml:space="preserve">Agent Competition &amp;</w:t>
      </w:r>
    </w:p>
    <w:p>
      <w:pPr>
        <w:spacing w:after="600"/>
        <w:jc w:val="center"/>
      </w:pPr>
      <w:r>
        <w:rPr>
          <w:rFonts w:ascii="Arial" w:cs="Arial" w:eastAsia="Arial" w:hAnsi="Arial"/>
          <w:b/>
          <w:bCs/>
          <w:color w:val="0F1117"/>
          <w:sz w:val="40"/>
          <w:szCs w:val="40"/>
        </w:rPr>
        <w:t xml:space="preserve">Platform Lock-In Strategy</w:t>
      </w:r>
    </w:p>
    <w:p>
      <w:pPr>
        <w:spacing w:after="200"/>
        <w:jc w:val="center"/>
      </w:pPr>
      <w:r>
        <w:rPr>
          <w:rFonts w:ascii="Arial" w:cs="Arial" w:eastAsia="Arial" w:hAnsi="Arial"/>
          <w:color w:val="656565"/>
          <w:sz w:val="24"/>
          <w:szCs w:val="24"/>
        </w:rPr>
        <w:t xml:space="preserve">How owners keep control, agents compete fairly,</w:t>
      </w:r>
    </w:p>
    <w:p>
      <w:pPr>
        <w:spacing w:after="200"/>
        <w:jc w:val="center"/>
      </w:pPr>
      <w:r>
        <w:rPr>
          <w:rFonts w:ascii="Arial" w:cs="Arial" w:eastAsia="Arial" w:hAnsi="Arial"/>
          <w:color w:val="656565"/>
          <w:sz w:val="24"/>
          <w:szCs w:val="24"/>
        </w:rPr>
        <w:t xml:space="preserve">and Yalla becomes indispensable</w:t>
      </w:r>
    </w:p>
    <w:p>
      <w:pPr>
        <w:spacing w:after="100"/>
        <w:jc w:val="center"/>
      </w:pPr>
      <w:r>
        <w:rPr>
          <w:rFonts w:ascii="Arial" w:cs="Arial" w:eastAsia="Arial" w:hAnsi="Arial"/>
          <w:color w:val="656565"/>
          <w:sz w:val="22"/>
          <w:szCs w:val="22"/>
        </w:rPr>
        <w:t xml:space="preserve">April 2026  •  Internal Strategy</w:t>
      </w:r>
    </w:p>
    <w:p>
      <w:pPr>
        <w:sectPr>
          <w:pgSz w:w="12240" w:h="15840" w:orient="portrait"/>
          <w:pgMar w:top="1440" w:right="1440" w:bottom="1440" w:left="1440" w:header="708" w:footer="708" w:gutter="0"/>
          <w:pgNumType/>
          <w:docGrid w:linePitch="360"/>
        </w:sectPr>
      </w:pPr>
    </w:p>
    <w:p>
      <w:pPr>
        <w:pStyle w:val="Heading1"/>
      </w:pPr>
      <w:r>
        <w:t xml:space="preserve">1. The Two Owner Paths</w:t>
      </w:r>
    </w:p>
    <w:p>
      <w:pPr>
        <w:spacing w:after="200"/>
      </w:pPr>
      <w:r>
        <w:rPr>
          <w:color w:val="656565"/>
          <w:sz w:val="22"/>
          <w:szCs w:val="22"/>
        </w:rPr>
        <w:t xml:space="preserve">Every owner who creates a listing on Yalla has two paths available to them. Both are valuable, and both feed the platform flywheel.</w:t>
      </w:r>
    </w:p>
    <w:p>
      <w:pPr>
        <w:pStyle w:val="Heading3"/>
      </w:pPr>
      <w:r>
        <w:t xml:space="preserve">Path A — “I’ll sell it myself”</w:t>
      </w:r>
    </w:p>
    <w:p>
      <w:pPr>
        <w:spacing w:after="200"/>
      </w:pPr>
      <w:r>
        <w:rPr>
          <w:color w:val="656565"/>
          <w:sz w:val="22"/>
          <w:szCs w:val="22"/>
        </w:rPr>
        <w:t xml:space="preserve">The owner’s listing goes live publicly. Buyers browse, show interest, request viewings — all through Yalla. The owner handles everything directly. This is the free-forever path that gets people onto the platform and generates data.</w:t>
      </w:r>
    </w:p>
    <w:p>
      <w:pPr>
        <w:pStyle w:val="ListParagraph"/>
        <w:numPr>
          <w:ilvl w:val="0"/>
          <w:numId w:val="2"/>
        </w:numPr>
        <w:spacing w:after="80"/>
      </w:pPr>
      <w:r>
        <w:rPr>
          <w:b/>
          <w:bCs/>
          <w:color w:val="0F1117"/>
          <w:sz w:val="22"/>
          <w:szCs w:val="22"/>
        </w:rPr>
        <w:t xml:space="preserve">Value to Yalla: </w:t>
      </w:r>
      <w:r>
        <w:rPr>
          <w:color w:val="656565"/>
          <w:sz w:val="22"/>
          <w:szCs w:val="22"/>
        </w:rPr>
        <w:t xml:space="preserve">Traffic, listing data, buyer behaviour data, proof of platform activity. These owners demonstrate that Yalla works, which attracts agents.</w:t>
      </w:r>
    </w:p>
    <w:p>
      <w:pPr>
        <w:pStyle w:val="ListParagraph"/>
        <w:numPr>
          <w:ilvl w:val="0"/>
          <w:numId w:val="2"/>
        </w:numPr>
        <w:spacing w:after="80"/>
      </w:pPr>
      <w:r>
        <w:rPr>
          <w:b/>
          <w:bCs/>
          <w:color w:val="0F1117"/>
          <w:sz w:val="22"/>
          <w:szCs w:val="22"/>
        </w:rPr>
        <w:t xml:space="preserve">Value to owner: </w:t>
      </w:r>
      <w:r>
        <w:rPr>
          <w:color w:val="656565"/>
          <w:sz w:val="22"/>
          <w:szCs w:val="22"/>
        </w:rPr>
        <w:t xml:space="preserve">Professional listing with photos, description, and details — no agent fees, no commission, total control.</w:t>
      </w:r>
    </w:p>
    <w:p>
      <w:pPr>
        <w:pStyle w:val="ListParagraph"/>
        <w:numPr>
          <w:ilvl w:val="0"/>
          <w:numId w:val="2"/>
        </w:numPr>
        <w:spacing w:after="80"/>
      </w:pPr>
      <w:r>
        <w:rPr>
          <w:b/>
          <w:bCs/>
          <w:color w:val="0F1117"/>
          <w:sz w:val="22"/>
          <w:szCs w:val="22"/>
        </w:rPr>
        <w:t xml:space="preserve">Conversion trigger: </w:t>
      </w:r>
      <w:r>
        <w:rPr>
          <w:color w:val="656565"/>
          <w:sz w:val="22"/>
          <w:szCs w:val="22"/>
        </w:rPr>
        <w:t xml:space="preserve">After 2–4 weeks with low engagement, Yalla nudges: “Your listing has 47 views but only 2 enquiries. Want to send your brief to 5 local agents?” The brief is already written — it’s one click.</w:t>
      </w:r>
    </w:p>
    <w:p>
      <w:pPr>
        <w:pStyle w:val="Heading3"/>
      </w:pPr>
      <w:r>
        <w:t xml:space="preserve">Path B — “Help me find an agent”</w:t>
      </w:r>
    </w:p>
    <w:p>
      <w:pPr>
        <w:spacing w:after="200"/>
      </w:pPr>
      <w:r>
        <w:rPr>
          <w:color w:val="656565"/>
          <w:sz w:val="22"/>
          <w:szCs w:val="22"/>
        </w:rPr>
        <w:t xml:space="preserve">The owner sends their completed brief to multiple local agents simultaneously. Agents compete with proposals. The owner compares side by side and picks the best fit.</w:t>
      </w:r>
    </w:p>
    <w:p>
      <w:pPr>
        <w:pStyle w:val="ListParagraph"/>
        <w:numPr>
          <w:ilvl w:val="0"/>
          <w:numId w:val="2"/>
        </w:numPr>
        <w:spacing w:after="80"/>
      </w:pPr>
      <w:r>
        <w:rPr>
          <w:b/>
          <w:bCs/>
          <w:color w:val="0F1117"/>
          <w:sz w:val="22"/>
          <w:szCs w:val="22"/>
        </w:rPr>
        <w:t xml:space="preserve">Value to Yalla: </w:t>
      </w:r>
      <w:r>
        <w:rPr>
          <w:color w:val="656565"/>
          <w:sz w:val="22"/>
          <w:szCs w:val="22"/>
        </w:rPr>
        <w:t xml:space="preserve">Agent engagement, commission data, transaction pipeline, platform stickiness.</w:t>
      </w:r>
    </w:p>
    <w:p>
      <w:pPr>
        <w:pStyle w:val="ListParagraph"/>
        <w:numPr>
          <w:ilvl w:val="0"/>
          <w:numId w:val="2"/>
        </w:numPr>
        <w:spacing w:after="80"/>
      </w:pPr>
      <w:r>
        <w:rPr>
          <w:b/>
          <w:bCs/>
          <w:color w:val="0F1117"/>
          <w:sz w:val="22"/>
          <w:szCs w:val="22"/>
        </w:rPr>
        <w:t xml:space="preserve">Value to owner: </w:t>
      </w:r>
      <w:r>
        <w:rPr>
          <w:color w:val="656565"/>
          <w:sz w:val="22"/>
          <w:szCs w:val="22"/>
        </w:rPr>
        <w:t xml:space="preserve">Multiple competing offers, transparent fees, no pressure, full control over who they work with.</w:t>
      </w:r>
    </w:p>
    <w:p>
      <w:pPr>
        <w:pStyle w:val="ListParagraph"/>
        <w:numPr>
          <w:ilvl w:val="0"/>
          <w:numId w:val="2"/>
        </w:numPr>
        <w:spacing w:after="80"/>
      </w:pPr>
      <w:r>
        <w:rPr>
          <w:b/>
          <w:bCs/>
          <w:color w:val="0F1117"/>
          <w:sz w:val="22"/>
          <w:szCs w:val="22"/>
        </w:rPr>
        <w:t xml:space="preserve">Key insight: </w:t>
      </w:r>
      <w:r>
        <w:rPr>
          <w:color w:val="656565"/>
          <w:sz w:val="22"/>
          <w:szCs w:val="22"/>
        </w:rPr>
        <w:t xml:space="preserve">The owner has already done the hard work — photos, details, description are all complete. Agents don’t need to do the initial listing work. This makes it low-friction for agents to respond, which means more competition.</w:t>
      </w:r>
    </w:p>
    <w:p>
      <w:pPr>
        <w:pStyle w:val="Heading1"/>
      </w:pPr>
      <w:r>
        <w:t xml:space="preserve">2. The Agent’s Psychology</w:t>
      </w:r>
    </w:p>
    <w:p>
      <w:pPr>
        <w:spacing w:after="200"/>
      </w:pPr>
      <w:r>
        <w:rPr>
          <w:color w:val="656565"/>
          <w:sz w:val="22"/>
          <w:szCs w:val="22"/>
        </w:rPr>
        <w:t xml:space="preserve">Understanding how agents think is critical to designing the right platform rules.</w:t>
      </w:r>
    </w:p>
    <w:p>
      <w:pPr>
        <w:pStyle w:val="Heading3"/>
      </w:pPr>
      <w:r>
        <w:t xml:space="preserve">What agents always do</w:t>
      </w:r>
    </w:p>
    <w:p>
      <w:pPr>
        <w:pStyle w:val="ListParagraph"/>
        <w:numPr>
          <w:ilvl w:val="0"/>
          <w:numId w:val="2"/>
        </w:numPr>
        <w:spacing w:after="80"/>
      </w:pPr>
      <w:r>
        <w:rPr>
          <w:color w:val="656565"/>
          <w:sz w:val="22"/>
          <w:szCs w:val="22"/>
        </w:rPr>
        <w:t xml:space="preserve">They say yes to every listing. An agent will never turn down a potential instruction — every listing is revenue.</w:t>
      </w:r>
    </w:p>
    <w:p>
      <w:pPr>
        <w:pStyle w:val="ListParagraph"/>
        <w:numPr>
          <w:ilvl w:val="0"/>
          <w:numId w:val="2"/>
        </w:numPr>
        <w:spacing w:after="80"/>
      </w:pPr>
      <w:r>
        <w:rPr>
          <w:color w:val="656565"/>
          <w:sz w:val="22"/>
          <w:szCs w:val="22"/>
        </w:rPr>
        <w:t xml:space="preserve">They push for exclusive contracts. A sole agency agreement (typically 12–16 weeks) locks the owner in. The agent gets paid even if the owner finds the buyer themselves.</w:t>
      </w:r>
    </w:p>
    <w:p>
      <w:pPr>
        <w:pStyle w:val="ListParagraph"/>
        <w:numPr>
          <w:ilvl w:val="0"/>
          <w:numId w:val="2"/>
        </w:numPr>
        <w:spacing w:after="80"/>
      </w:pPr>
      <w:r>
        <w:rPr>
          <w:color w:val="656565"/>
          <w:sz w:val="22"/>
          <w:szCs w:val="22"/>
        </w:rPr>
        <w:t xml:space="preserve">They overvalue to win the listing. Agents know owners pick the agent who quotes the highest price. So they inflate valuations to win the contract, then “price correct” downward after 4–6 weeks.</w:t>
      </w:r>
    </w:p>
    <w:p>
      <w:pPr>
        <w:pStyle w:val="ListParagraph"/>
        <w:numPr>
          <w:ilvl w:val="0"/>
          <w:numId w:val="2"/>
        </w:numPr>
        <w:spacing w:after="80"/>
      </w:pPr>
      <w:r>
        <w:rPr>
          <w:color w:val="656565"/>
          <w:sz w:val="22"/>
          <w:szCs w:val="22"/>
        </w:rPr>
        <w:t xml:space="preserve">They compete on service claims, not price. Agents avoid transparent fee competition because it drives margins down.</w:t>
      </w:r>
    </w:p>
    <w:p>
      <w:pPr>
        <w:pStyle w:val="Heading3"/>
      </w:pPr>
      <w:r>
        <w:t xml:space="preserve">What agents fear</w:t>
      </w:r>
    </w:p>
    <w:p>
      <w:pPr>
        <w:pStyle w:val="ListParagraph"/>
        <w:numPr>
          <w:ilvl w:val="0"/>
          <w:numId w:val="2"/>
        </w:numPr>
        <w:spacing w:after="80"/>
      </w:pPr>
      <w:r>
        <w:rPr>
          <w:color w:val="656565"/>
          <w:sz w:val="22"/>
          <w:szCs w:val="22"/>
        </w:rPr>
        <w:t xml:space="preserve">Losing the listing to a competitor — especially on price transparency.</w:t>
      </w:r>
    </w:p>
    <w:p>
      <w:pPr>
        <w:pStyle w:val="ListParagraph"/>
        <w:numPr>
          <w:ilvl w:val="0"/>
          <w:numId w:val="2"/>
        </w:numPr>
        <w:spacing w:after="80"/>
      </w:pPr>
      <w:r>
        <w:rPr>
          <w:color w:val="656565"/>
          <w:sz w:val="22"/>
          <w:szCs w:val="22"/>
        </w:rPr>
        <w:t xml:space="preserve">Being compared side by side on commission and performance.</w:t>
      </w:r>
    </w:p>
    <w:p>
      <w:pPr>
        <w:pStyle w:val="ListParagraph"/>
        <w:numPr>
          <w:ilvl w:val="0"/>
          <w:numId w:val="2"/>
        </w:numPr>
        <w:spacing w:after="80"/>
      </w:pPr>
      <w:r>
        <w:rPr>
          <w:color w:val="656565"/>
          <w:sz w:val="22"/>
          <w:szCs w:val="22"/>
        </w:rPr>
        <w:t xml:space="preserve">Owners who can switch agents easily (no lock-in = no safety net).</w:t>
      </w:r>
    </w:p>
    <w:p>
      <w:pPr>
        <w:pStyle w:val="ListParagraph"/>
        <w:numPr>
          <w:ilvl w:val="0"/>
          <w:numId w:val="2"/>
        </w:numPr>
        <w:spacing w:after="80"/>
      </w:pPr>
      <w:r>
        <w:rPr>
          <w:color w:val="656565"/>
          <w:sz w:val="22"/>
          <w:szCs w:val="22"/>
        </w:rPr>
        <w:t xml:space="preserve">Platform-mediated communication that they can’t take off-channel.</w:t>
      </w:r>
    </w:p>
    <w:p>
      <w:pPr>
        <w:pStyle w:val="Heading3"/>
      </w:pPr>
      <w:r>
        <w:t xml:space="preserve">What this means for Yalla</w:t>
      </w:r>
    </w:p>
    <w:p>
      <w:pPr>
        <w:spacing w:after="200"/>
      </w:pPr>
      <w:r>
        <w:rPr>
          <w:color w:val="656565"/>
          <w:sz w:val="22"/>
          <w:szCs w:val="22"/>
        </w:rPr>
        <w:t xml:space="preserve">Every fear agents have is a feature for owners. Yalla’s entire value proposition is turning agent fear into owner power. But we must do this carefully — agents need to feel the platform is fair, not hostile, or they won’t participate.</w:t>
      </w:r>
    </w:p>
    <w:p>
      <w:pPr>
        <w:pStyle w:val="Heading1"/>
      </w:pPr>
      <w:r>
        <w:t xml:space="preserve">3. Platform Non-Negotiables</w:t>
      </w:r>
    </w:p>
    <w:p>
      <w:pPr>
        <w:spacing w:after="200"/>
      </w:pPr>
      <w:r>
        <w:rPr>
          <w:color w:val="656565"/>
          <w:sz w:val="22"/>
          <w:szCs w:val="22"/>
        </w:rPr>
        <w:t xml:space="preserve">These are the rules that make Yalla work. They protect owners, create transparency, and keep agents on-platform. They are not configurable, not optional, and not up for discussion with agents.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Rule</w:t>
            </w:r>
          </w:p>
        </w:tc>
        <w:tc>
          <w:tcPr>
            <w:tcW w:type="dxa" w:w="338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What It Means</w:t>
            </w:r>
          </w:p>
        </w:tc>
        <w:tc>
          <w:tcPr>
            <w:tcW w:type="dxa" w:w="338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Why It Matters</w:t>
            </w:r>
          </w:p>
        </w:tc>
      </w:tr>
      <w:tr>
        <w:tc>
          <w:tcPr>
            <w:tcW w:type="dxa" w:w="26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All communication on-platform</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Agents cannot see the owner’s email, phone, or address until a deal is agreed. All messages go through Yalla’s messaging system.</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If agents take conversations off-platform, we lose visibility, owners lose protection, and agents can pressure them in private. This is the #1 rule.</w:t>
            </w:r>
          </w:p>
        </w:tc>
      </w:tr>
      <w:tr>
        <w:tc>
          <w:tcPr>
            <w:tcW w:type="dxa" w:w="26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No exclusive contracts</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Owners can send briefs to multiple agents simultaneously. Any agent can be removed at any time. No lock-in period.</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This is Yalla’s killer feature. Traditional sole agency agreements are the single biggest complaint owners have about estate agents.</w:t>
            </w:r>
          </w:p>
        </w:tc>
      </w:tr>
      <w:tr>
        <w:tc>
          <w:tcPr>
            <w:tcW w:type="dxa" w:w="26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Transparent commission</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Every proposal must state the fee clearly. The owner sees all proposals side by side in a comparison view.</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Transparency drives fees down and eliminates the “hidden extras” that plague the industry. Agents can’t hide behind vague pricing.</w:t>
            </w:r>
          </w:p>
        </w:tc>
      </w:tr>
      <w:tr>
        <w:tc>
          <w:tcPr>
            <w:tcW w:type="dxa" w:w="26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Performance tracking</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Response times, viewings arranged, feedback given, offers secured — all tracked and visible to the owner.</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Agents who ghost after winning a listing get flagged. This creates accountability that doesn’t exist in traditional agency.</w:t>
            </w:r>
          </w:p>
        </w:tc>
      </w:tr>
      <w:tr>
        <w:tc>
          <w:tcPr>
            <w:tcW w:type="dxa" w:w="26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Owner identity protected</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The agent sees the property details and photos, never the owner’s personal information. Contact details are released only when the owner explicitly connects.</w:t>
            </w:r>
          </w:p>
        </w:tc>
        <w:tc>
          <w:tcPr>
            <w:tcW w:type="dxa" w:w="338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Prevents agents from bypassing the platform by contacting owners directly via Land Registry, social media, or public records.</w:t>
            </w:r>
          </w:p>
        </w:tc>
      </w:tr>
    </w:tbl>
    <w:p>
      <w:pPr>
        <w:pStyle w:val="Heading1"/>
      </w:pPr>
      <w:r>
        <w:t xml:space="preserve">4. What Agents Compete On</w:t>
      </w:r>
    </w:p>
    <w:p>
      <w:pPr>
        <w:spacing w:after="200"/>
      </w:pPr>
      <w:r>
        <w:rPr>
          <w:color w:val="656565"/>
          <w:sz w:val="22"/>
          <w:szCs w:val="22"/>
        </w:rPr>
        <w:t xml:space="preserve">These are the variables that agents can differentiate themselves on. This is where healthy competition drives value for owners.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Factor</w:t>
            </w:r>
          </w:p>
        </w:tc>
        <w:tc>
          <w:tcPr>
            <w:tcW w:type="dxa" w:w="436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What the Agent Proposes</w:t>
            </w:r>
          </w:p>
        </w:tc>
        <w:tc>
          <w:tcPr>
            <w:tcW w:type="dxa" w:w="300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Owner Decision Weight</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Commission %</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Their fee for selling the property. UK average: 1.2–1.8%. With Yalla competition, expect 0.8–1.2%.</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991B1B"/>
                <w:sz w:val="20"/>
                <w:szCs w:val="20"/>
              </w:rPr>
              <w:t xml:space="preserve">HIGH — The headline number. Most owners pick primarily on this.</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Valuation</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What the agent thinks the property is actually worth. May differ from asking price.</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991B1B"/>
                <w:sz w:val="20"/>
                <w:szCs w:val="20"/>
              </w:rPr>
              <w:t xml:space="preserve">HIGH — Owners want to know if their price is realistic.</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Sales strategy</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How they plan to market: premium portal listings, social media, open houses, targeted campaigns.</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7A5F00"/>
                <w:sz w:val="20"/>
                <w:szCs w:val="20"/>
              </w:rPr>
              <w:t xml:space="preserve">MEDIUM — Shows expertise and effort.</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Timeline</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How quickly they estimate to get an offer. “6–8 weeks to offer” vs “3–4 months.”</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7A5F00"/>
                <w:sz w:val="20"/>
                <w:szCs w:val="20"/>
              </w:rPr>
              <w:t xml:space="preserve">MEDIUM — Important for motivated sellers.</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Track record</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Recent sales in the area, at similar price points. Verifiable through Land Registry data.</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7A5F00"/>
                <w:sz w:val="20"/>
                <w:szCs w:val="20"/>
              </w:rPr>
              <w:t xml:space="preserve">MEDIUM — Builds trust and credibility.</w:t>
            </w:r>
          </w:p>
        </w:tc>
      </w:tr>
      <w:tr>
        <w:tc>
          <w:tcPr>
            <w:tcW w:type="dxa" w:w="2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Response speed</w:t>
            </w:r>
          </w:p>
        </w:tc>
        <w:tc>
          <w:tcPr>
            <w:tcW w:type="dxa" w:w="4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How quickly the agent responded to the brief. Tracked automatically.</w:t>
            </w:r>
          </w:p>
        </w:tc>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1E40AF"/>
                <w:sz w:val="20"/>
                <w:szCs w:val="20"/>
              </w:rPr>
              <w:t xml:space="preserve">LOW but signals — Fast response = hungry agent.</w:t>
            </w:r>
          </w:p>
        </w:tc>
      </w:tr>
    </w:tbl>
    <w:p>
      <w:r>
        <w:br w:type="page"/>
      </w:r>
    </w:p>
    <w:p>
      <w:pPr>
        <w:pStyle w:val="Heading1"/>
      </w:pPr>
      <w:r>
        <w:t xml:space="preserve">5. Yalla’s Structural Advantage</w:t>
      </w:r>
    </w:p>
    <w:p>
      <w:pPr>
        <w:pStyle w:val="Heading3"/>
      </w:pPr>
      <w:r>
        <w:t xml:space="preserve">The brief is already done</w:t>
      </w:r>
    </w:p>
    <w:p>
      <w:pPr>
        <w:spacing w:after="200"/>
      </w:pPr>
      <w:r>
        <w:rPr>
          <w:color w:val="656565"/>
          <w:sz w:val="22"/>
          <w:szCs w:val="22"/>
        </w:rPr>
        <w:t xml:space="preserve">This is the most underappreciated advantage. By the time an agent receives a Yalla brief, the owner has already uploaded photos, written a description, set a price, and filled in every detail. In the traditional model, the agent does all of this work during their initial visit. On Yalla, the agent’s job is just to compete — the listing creation work is already done. This dramatically lowers the barrier for agents to respond, which means more competition per listing.</w:t>
      </w:r>
    </w:p>
    <w:p>
      <w:pPr>
        <w:pStyle w:val="Heading3"/>
      </w:pPr>
      <w:r>
        <w:t xml:space="preserve">The communication channel is the moat</w:t>
      </w:r>
    </w:p>
    <w:p>
      <w:pPr>
        <w:spacing w:after="200"/>
      </w:pPr>
      <w:r>
        <w:rPr>
          <w:color w:val="656565"/>
          <w:sz w:val="22"/>
          <w:szCs w:val="22"/>
        </w:rPr>
        <w:t xml:space="preserve">Once agents are communicating through Yalla, switching costs rise for everyone. The owner has all their conversations, proposals, and agent performance data in one place. The agent has their pipeline, response history, and reputation score. Moving off-platform means losing all of this. This is how Yalla becomes indispensable — not through contracts or fees, but through being the place where the relationship lives.</w:t>
      </w:r>
    </w:p>
    <w:p>
      <w:pPr>
        <w:pStyle w:val="Heading3"/>
      </w:pPr>
      <w:r>
        <w:t xml:space="preserve">Data compounds over time</w:t>
      </w:r>
    </w:p>
    <w:p>
      <w:pPr>
        <w:spacing w:after="200"/>
      </w:pPr>
      <w:r>
        <w:rPr>
          <w:color w:val="656565"/>
          <w:sz w:val="22"/>
          <w:szCs w:val="22"/>
        </w:rPr>
        <w:t xml:space="preserve">Every transaction teaches Yalla something: which agents perform best in which areas, what commission rates are realistic, how long sales take, what property types sell fastest. This data becomes a proprietary advantage that no single agent has. Eventually, Yalla can tell owners “Agents in E9 typically charge 1.1% for 3-bed houses and sell within 7 weeks” — making the platform indispensable for pricing and decision-making.</w:t>
      </w:r>
    </w:p>
    <w:p>
      <w:pPr>
        <w:pStyle w:val="Heading1"/>
      </w:pPr>
      <w:r>
        <w:t xml:space="preserve">6. Path A → Path B Conversion</w:t>
      </w:r>
    </w:p>
    <w:p>
      <w:pPr>
        <w:spacing w:after="200"/>
      </w:pPr>
      <w:r>
        <w:rPr>
          <w:color w:val="656565"/>
          <w:sz w:val="22"/>
          <w:szCs w:val="22"/>
        </w:rPr>
        <w:t xml:space="preserve">Not every owner wants an agent on day one. But the conversion from DIY to agent-assisted is one of Yalla’s most powerful growth loops.</w:t>
      </w:r>
    </w:p>
    <w:p>
      <w:pPr>
        <w:pStyle w:val="Heading3"/>
      </w:pPr>
      <w:r>
        <w:t xml:space="preserve">The nudge sequence</w:t>
      </w:r>
    </w:p>
    <w:p>
      <w:pPr>
        <w:pStyle w:val="ListParagraph"/>
        <w:numPr>
          <w:ilvl w:val="0"/>
          <w:numId w:val="3"/>
        </w:numPr>
        <w:spacing w:after="80"/>
      </w:pPr>
      <w:r>
        <w:rPr>
          <w:color w:val="656565"/>
          <w:sz w:val="22"/>
          <w:szCs w:val="22"/>
        </w:rPr>
        <w:t xml:space="preserve">Week 0: Owner creates listing, goes live. Yalla congratulates them and shows their live page.</w:t>
      </w:r>
    </w:p>
    <w:p>
      <w:pPr>
        <w:pStyle w:val="ListParagraph"/>
        <w:numPr>
          <w:ilvl w:val="0"/>
          <w:numId w:val="3"/>
        </w:numPr>
        <w:spacing w:after="80"/>
      </w:pPr>
      <w:r>
        <w:rPr>
          <w:color w:val="656565"/>
          <w:sz w:val="22"/>
          <w:szCs w:val="22"/>
        </w:rPr>
        <w:t xml:space="preserve">Week 1: If &lt;5 enquiries, Yalla sends a gentle stat update: “Your listing had 32 views this week.” No sales pitch.</w:t>
      </w:r>
    </w:p>
    <w:p>
      <w:pPr>
        <w:pStyle w:val="ListParagraph"/>
        <w:numPr>
          <w:ilvl w:val="0"/>
          <w:numId w:val="3"/>
        </w:numPr>
        <w:spacing w:after="80"/>
      </w:pPr>
      <w:r>
        <w:rPr>
          <w:color w:val="656565"/>
          <w:sz w:val="22"/>
          <w:szCs w:val="22"/>
        </w:rPr>
        <w:t xml:space="preserve">Week 2: If still low engagement: “3 agents in E9 have viewed listings like yours this week. Want to hear their proposals?”</w:t>
      </w:r>
    </w:p>
    <w:p>
      <w:pPr>
        <w:pStyle w:val="ListParagraph"/>
        <w:numPr>
          <w:ilvl w:val="0"/>
          <w:numId w:val="3"/>
        </w:numPr>
        <w:spacing w:after="80"/>
      </w:pPr>
      <w:r>
        <w:rPr>
          <w:color w:val="656565"/>
          <w:sz w:val="22"/>
          <w:szCs w:val="22"/>
        </w:rPr>
        <w:t xml:space="preserve">Week 3: “Properties in E9 with agent support sell 40% faster on average. Send your brief to local agents — it’s one click, and always free.”</w:t>
      </w:r>
    </w:p>
    <w:p>
      <w:pPr>
        <w:pStyle w:val="ListParagraph"/>
        <w:numPr>
          <w:ilvl w:val="0"/>
          <w:numId w:val="3"/>
        </w:numPr>
        <w:spacing w:after="80"/>
      </w:pPr>
      <w:r>
        <w:rPr>
          <w:color w:val="656565"/>
          <w:sz w:val="22"/>
          <w:szCs w:val="22"/>
        </w:rPr>
        <w:t xml:space="preserve">Week 4+: “Your listing has been live for a month. Owners who add agent proposals at this stage see 3x more viewings.”</w:t>
      </w:r>
    </w:p>
    <w:p>
      <w:pPr>
        <w:spacing w:after="200"/>
      </w:pPr>
      <w:r>
        <w:rPr>
          <w:color w:val="656565"/>
          <w:sz w:val="22"/>
          <w:szCs w:val="22"/>
        </w:rPr>
        <w:t xml:space="preserve">The key: the brief is already written. The owner doesn’t need to fill in anything new. They just click “Send to Agents” and their existing listing becomes a professional brief. This removes all friction from the conversion.</w:t>
      </w:r>
    </w:p>
    <w:p>
      <w:pPr>
        <w:pStyle w:val="Heading3"/>
      </w:pPr>
      <w:r>
        <w:t xml:space="preserve">Why this works psychologically</w:t>
      </w:r>
    </w:p>
    <w:p>
      <w:pPr>
        <w:pStyle w:val="ListParagraph"/>
        <w:numPr>
          <w:ilvl w:val="0"/>
          <w:numId w:val="2"/>
        </w:numPr>
        <w:spacing w:after="80"/>
      </w:pPr>
      <w:r>
        <w:rPr>
          <w:b/>
          <w:bCs/>
          <w:color w:val="0F1117"/>
          <w:sz w:val="22"/>
          <w:szCs w:val="22"/>
        </w:rPr>
        <w:t xml:space="preserve">Sunk cost: </w:t>
      </w:r>
      <w:r>
        <w:rPr>
          <w:color w:val="656565"/>
          <w:sz w:val="22"/>
          <w:szCs w:val="22"/>
        </w:rPr>
        <w:t xml:space="preserve">The owner already invested time creating the listing. Adding agents feels like maximising that investment, not starting over.</w:t>
      </w:r>
    </w:p>
    <w:p>
      <w:pPr>
        <w:pStyle w:val="ListParagraph"/>
        <w:numPr>
          <w:ilvl w:val="0"/>
          <w:numId w:val="2"/>
        </w:numPr>
        <w:spacing w:after="80"/>
      </w:pPr>
      <w:r>
        <w:rPr>
          <w:b/>
          <w:bCs/>
          <w:color w:val="0F1117"/>
          <w:sz w:val="22"/>
          <w:szCs w:val="22"/>
        </w:rPr>
        <w:t xml:space="preserve">Social proof: </w:t>
      </w:r>
      <w:r>
        <w:rPr>
          <w:color w:val="656565"/>
          <w:sz w:val="22"/>
          <w:szCs w:val="22"/>
        </w:rPr>
        <w:t xml:space="preserve">“3 agents viewed listings like yours” creates FOMO without being pushy.</w:t>
      </w:r>
    </w:p>
    <w:p>
      <w:pPr>
        <w:pStyle w:val="ListParagraph"/>
        <w:numPr>
          <w:ilvl w:val="0"/>
          <w:numId w:val="2"/>
        </w:numPr>
        <w:spacing w:after="80"/>
      </w:pPr>
      <w:r>
        <w:rPr>
          <w:b/>
          <w:bCs/>
          <w:color w:val="0F1117"/>
          <w:sz w:val="22"/>
          <w:szCs w:val="22"/>
        </w:rPr>
        <w:t xml:space="preserve">No commitment: </w:t>
      </w:r>
      <w:r>
        <w:rPr>
          <w:color w:val="656565"/>
          <w:sz w:val="22"/>
          <w:szCs w:val="22"/>
        </w:rPr>
        <w:t xml:space="preserve">Sending a brief doesn’t commit the owner to anything. They can ignore every proposal. This makes the click easy.</w:t>
      </w:r>
    </w:p>
    <w:p>
      <w:pPr>
        <w:pStyle w:val="ListParagraph"/>
        <w:numPr>
          <w:ilvl w:val="0"/>
          <w:numId w:val="2"/>
        </w:numPr>
        <w:spacing w:after="80"/>
      </w:pPr>
      <w:r>
        <w:rPr>
          <w:b/>
          <w:bCs/>
          <w:color w:val="0F1117"/>
          <w:sz w:val="22"/>
          <w:szCs w:val="22"/>
        </w:rPr>
        <w:t xml:space="preserve">Data-driven: </w:t>
      </w:r>
      <w:r>
        <w:rPr>
          <w:color w:val="656565"/>
          <w:sz w:val="22"/>
          <w:szCs w:val="22"/>
        </w:rPr>
        <w:t xml:space="preserve">The nudges use real engagement data, not generic messaging. “32 views, 2 enquiries” is specific and credible.</w:t>
      </w:r>
    </w:p>
    <w:p>
      <w:pPr>
        <w:pStyle w:val="Heading1"/>
      </w:pPr>
      <w:r>
        <w:t xml:space="preserve">7. Agent Onboarding Psychology</w:t>
      </w:r>
    </w:p>
    <w:p>
      <w:pPr>
        <w:spacing w:after="200"/>
      </w:pPr>
      <w:r>
        <w:rPr>
          <w:color w:val="656565"/>
          <w:sz w:val="22"/>
          <w:szCs w:val="22"/>
        </w:rPr>
        <w:t xml:space="preserve">Getting agents to participate requires careful messaging. The platform needs to feel like an opportunity, not a threat.</w:t>
      </w:r>
    </w:p>
    <w:p>
      <w:pPr>
        <w:pStyle w:val="Heading3"/>
      </w:pPr>
      <w:r>
        <w:t xml:space="preserve">What we say to agents</w:t>
      </w:r>
    </w:p>
    <w:p>
      <w:pPr>
        <w:pStyle w:val="ListParagraph"/>
        <w:numPr>
          <w:ilvl w:val="0"/>
          <w:numId w:val="2"/>
        </w:numPr>
        <w:spacing w:after="80"/>
      </w:pPr>
      <w:r>
        <w:rPr>
          <w:b/>
          <w:bCs/>
          <w:color w:val="0F1117"/>
          <w:sz w:val="22"/>
          <w:szCs w:val="22"/>
        </w:rPr>
        <w:t xml:space="preserve">Lead with the brief: </w:t>
      </w:r>
      <w:r>
        <w:rPr>
          <w:color w:val="656565"/>
          <w:sz w:val="22"/>
          <w:szCs w:val="22"/>
        </w:rPr>
        <w:t xml:space="preserve">“Here’s a qualified seller in your area with a complete listing. View the property and submit your proposal.” Not “Join our platform.”</w:t>
      </w:r>
    </w:p>
    <w:p>
      <w:pPr>
        <w:pStyle w:val="ListParagraph"/>
        <w:numPr>
          <w:ilvl w:val="0"/>
          <w:numId w:val="2"/>
        </w:numPr>
        <w:spacing w:after="80"/>
      </w:pPr>
      <w:r>
        <w:rPr>
          <w:b/>
          <w:bCs/>
          <w:color w:val="0F1117"/>
          <w:sz w:val="22"/>
          <w:szCs w:val="22"/>
        </w:rPr>
        <w:t xml:space="preserve">Emphasise zero cost: </w:t>
      </w:r>
      <w:r>
        <w:rPr>
          <w:color w:val="656565"/>
          <w:sz w:val="22"/>
          <w:szCs w:val="22"/>
        </w:rPr>
        <w:t xml:space="preserve">“No subscription, no listing fees, no upfront commitment. You only work on properties you choose.”</w:t>
      </w:r>
    </w:p>
    <w:p>
      <w:pPr>
        <w:pStyle w:val="ListParagraph"/>
        <w:numPr>
          <w:ilvl w:val="0"/>
          <w:numId w:val="2"/>
        </w:numPr>
        <w:spacing w:after="80"/>
      </w:pPr>
      <w:r>
        <w:rPr>
          <w:b/>
          <w:bCs/>
          <w:color w:val="0F1117"/>
          <w:sz w:val="22"/>
          <w:szCs w:val="22"/>
        </w:rPr>
        <w:t xml:space="preserve">Frame competition positively: </w:t>
      </w:r>
      <w:r>
        <w:rPr>
          <w:color w:val="656565"/>
          <w:sz w:val="22"/>
          <w:szCs w:val="22"/>
        </w:rPr>
        <w:t xml:space="preserve">“The owner is comparing 3–5 local agents. Respond quickly and competitively to stand out.” Not “You’re competing against everyone.”</w:t>
      </w:r>
    </w:p>
    <w:p>
      <w:pPr>
        <w:pStyle w:val="ListParagraph"/>
        <w:numPr>
          <w:ilvl w:val="0"/>
          <w:numId w:val="2"/>
        </w:numPr>
        <w:spacing w:after="80"/>
      </w:pPr>
      <w:r>
        <w:rPr>
          <w:b/>
          <w:bCs/>
          <w:color w:val="0F1117"/>
          <w:sz w:val="22"/>
          <w:szCs w:val="22"/>
        </w:rPr>
        <w:t xml:space="preserve">Show the value: </w:t>
      </w:r>
      <w:r>
        <w:rPr>
          <w:color w:val="656565"/>
          <w:sz w:val="22"/>
          <w:szCs w:val="22"/>
        </w:rPr>
        <w:t xml:space="preserve">“The listing is already complete with professional photos and full details. No initial visit needed to prepare marketing materials.”</w:t>
      </w:r>
    </w:p>
    <w:p>
      <w:pPr>
        <w:pStyle w:val="Heading3"/>
      </w:pPr>
      <w:r>
        <w:t xml:space="preserve">What we never say to agents</w:t>
      </w:r>
    </w:p>
    <w:p>
      <w:pPr>
        <w:pStyle w:val="ListParagraph"/>
        <w:numPr>
          <w:ilvl w:val="0"/>
          <w:numId w:val="2"/>
        </w:numPr>
        <w:spacing w:after="80"/>
      </w:pPr>
      <w:r>
        <w:rPr>
          <w:color w:val="656565"/>
          <w:sz w:val="22"/>
          <w:szCs w:val="22"/>
        </w:rPr>
        <w:t xml:space="preserve">Never mention “no exclusive contracts” in initial outreach — let them discover this naturally.</w:t>
      </w:r>
    </w:p>
    <w:p>
      <w:pPr>
        <w:pStyle w:val="ListParagraph"/>
        <w:numPr>
          <w:ilvl w:val="0"/>
          <w:numId w:val="2"/>
        </w:numPr>
        <w:spacing w:after="80"/>
      </w:pPr>
      <w:r>
        <w:rPr>
          <w:color w:val="656565"/>
          <w:sz w:val="22"/>
          <w:szCs w:val="22"/>
        </w:rPr>
        <w:t xml:space="preserve">Never frame it as “disrupting” or “replacing” agents — we’re a lead source, not a competitor.</w:t>
      </w:r>
    </w:p>
    <w:p>
      <w:pPr>
        <w:pStyle w:val="ListParagraph"/>
        <w:numPr>
          <w:ilvl w:val="0"/>
          <w:numId w:val="2"/>
        </w:numPr>
        <w:spacing w:after="80"/>
      </w:pPr>
      <w:r>
        <w:rPr>
          <w:color w:val="656565"/>
          <w:sz w:val="22"/>
          <w:szCs w:val="22"/>
        </w:rPr>
        <w:t xml:space="preserve">Never show the comparison view in agent-facing materials — agents shouldn’t visualise being compared on price.</w:t>
      </w:r>
    </w:p>
    <w:p>
      <w:pPr>
        <w:pStyle w:val="ListParagraph"/>
        <w:numPr>
          <w:ilvl w:val="0"/>
          <w:numId w:val="2"/>
        </w:numPr>
        <w:spacing w:after="80"/>
      </w:pPr>
      <w:r>
        <w:rPr>
          <w:color w:val="656565"/>
          <w:sz w:val="22"/>
          <w:szCs w:val="22"/>
        </w:rPr>
        <w:t xml:space="preserve">Never reveal how many agents received the same brief (show “other agents are looking at this”, not “12 agents received this”).</w:t>
      </w:r>
    </w:p>
    <w:p>
      <w:pPr>
        <w:pStyle w:val="Heading1"/>
      </w:pPr>
      <w:r>
        <w:t xml:space="preserve">8. The Proposal Comparison View</w:t>
      </w:r>
    </w:p>
    <w:p>
      <w:pPr>
        <w:spacing w:after="200"/>
      </w:pPr>
      <w:r>
        <w:rPr>
          <w:color w:val="656565"/>
          <w:sz w:val="22"/>
          <w:szCs w:val="22"/>
        </w:rPr>
        <w:t xml:space="preserve">This is where the owner makes their decision. The comparison view is the most important screen in the entire platform.</w:t>
      </w:r>
    </w:p>
    <w:p>
      <w:pPr>
        <w:pStyle w:val="Heading3"/>
      </w:pPr>
      <w:r>
        <w:t xml:space="preserve">What the owner sees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
            </w:r>
          </w:p>
        </w:tc>
        <w:tc>
          <w:tcPr>
            <w:tcW w:type="dxa" w:w="242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Agent A (Foxtons)</w:t>
            </w:r>
          </w:p>
        </w:tc>
        <w:tc>
          <w:tcPr>
            <w:tcW w:type="dxa" w:w="242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Agent B (Savills)</w:t>
            </w:r>
          </w:p>
        </w:tc>
        <w:tc>
          <w:tcPr>
            <w:tcW w:type="dxa" w:w="242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Agent C (Dexters)</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Commission</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166534"/>
                <w:sz w:val="20"/>
                <w:szCs w:val="20"/>
              </w:rPr>
              <w:t xml:space="preserve">1.2%</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1.5%</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b/>
                <w:bCs/>
                <w:color w:val="166534"/>
                <w:sz w:val="20"/>
                <w:szCs w:val="20"/>
              </w:rPr>
              <w:t xml:space="preserve">1.0%</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Valuation</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£650,000–£670,000</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color w:val="656565"/>
                <w:sz w:val="20"/>
                <w:szCs w:val="20"/>
              </w:rPr>
              <w:t xml:space="preserve">£680,000–£700,000</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£640,000–£660,000</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Timeline</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6–8 weeks</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8–10 weeks</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color w:val="656565"/>
                <w:sz w:val="20"/>
                <w:szCs w:val="20"/>
              </w:rPr>
              <w:t xml:space="preserve">4–6 weeks</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Response time</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color w:val="656565"/>
                <w:sz w:val="20"/>
                <w:szCs w:val="20"/>
              </w:rPr>
              <w:t xml:space="preserve">2 hours</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6 hours</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color w:val="656565"/>
                <w:sz w:val="20"/>
                <w:szCs w:val="20"/>
              </w:rPr>
              <w:t xml:space="preserve">45 minutes</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Rating</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 4.3 (187)</w:t>
            </w:r>
          </w:p>
        </w:tc>
        <w:tc>
          <w:tcPr>
            <w:tcW w:type="dxa" w:w="2420"/>
            <w:tcBorders>
              <w:top w:val="single" w:color="D8DBE5" w:sz="1"/>
              <w:left w:val="single" w:color="D8DBE5" w:sz="1"/>
              <w:bottom w:val="single" w:color="D8DBE5" w:sz="1"/>
              <w:right w:val="single" w:color="D8DBE5" w:sz="1"/>
            </w:tcBorders>
            <w:shd w:fill="DCFCE7" w:val="clear"/>
            <w:tcMar>
              <w:top w:type="dxa" w:w="100"/>
              <w:left w:type="dxa" w:w="140"/>
              <w:bottom w:type="dxa" w:w="100"/>
              <w:right w:type="dxa" w:w="140"/>
            </w:tcMar>
          </w:tcPr>
          <w:p>
            <w:r>
              <w:rPr>
                <w:color w:val="656565"/>
                <w:sz w:val="20"/>
                <w:szCs w:val="20"/>
              </w:rPr>
              <w:t xml:space="preserve">★ 4.8 (312)</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 4.6 (94)</w:t>
            </w:r>
          </w:p>
        </w:tc>
      </w:tr>
      <w:tr>
        <w:tc>
          <w:tcPr>
            <w:tcW w:type="dxa" w:w="21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Strategy</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Premium Rightmove, targeted social, open house events</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Private viewings only, premium marketing, international buyer network</w:t>
            </w:r>
          </w:p>
        </w:tc>
        <w:tc>
          <w:tcPr>
            <w:tcW w:type="dxa" w:w="242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Aggressive online + offline, drone photography, 3D tour included</w:t>
            </w:r>
          </w:p>
        </w:tc>
      </w:tr>
    </w:tbl>
    <w:p>
      <w:pPr>
        <w:spacing w:after="200"/>
      </w:pPr>
      <w:r>
        <w:rPr>
          <w:color w:val="656565"/>
          <w:sz w:val="22"/>
          <w:szCs w:val="22"/>
        </w:rPr>
        <w:t xml:space="preserve">The green highlights show where each agent is strongest. No single agent wins on everything — the owner makes a judgment call based on what matters most to them.</w:t>
      </w:r>
    </w:p>
    <w:p>
      <w:pPr>
        <w:pStyle w:val="Heading3"/>
      </w:pPr>
      <w:r>
        <w:t xml:space="preserve">Design principles for the comparison view</w:t>
      </w:r>
    </w:p>
    <w:p>
      <w:pPr>
        <w:pStyle w:val="ListParagraph"/>
        <w:numPr>
          <w:ilvl w:val="0"/>
          <w:numId w:val="2"/>
        </w:numPr>
        <w:spacing w:after="80"/>
      </w:pPr>
      <w:r>
        <w:rPr>
          <w:b/>
          <w:bCs/>
          <w:color w:val="0F1117"/>
          <w:sz w:val="22"/>
          <w:szCs w:val="22"/>
        </w:rPr>
        <w:t xml:space="preserve">Commission is always the first row. </w:t>
      </w:r>
      <w:r>
        <w:rPr>
          <w:color w:val="656565"/>
          <w:sz w:val="22"/>
          <w:szCs w:val="22"/>
        </w:rPr>
        <w:t xml:space="preserve">It’s the most important factor and should be immediately visible.</w:t>
      </w:r>
    </w:p>
    <w:p>
      <w:pPr>
        <w:pStyle w:val="ListParagraph"/>
        <w:numPr>
          <w:ilvl w:val="0"/>
          <w:numId w:val="2"/>
        </w:numPr>
        <w:spacing w:after="80"/>
      </w:pPr>
      <w:r>
        <w:rPr>
          <w:b/>
          <w:bCs/>
          <w:color w:val="0F1117"/>
          <w:sz w:val="22"/>
          <w:szCs w:val="22"/>
        </w:rPr>
        <w:t xml:space="preserve">Use colour to highlight extremes. </w:t>
      </w:r>
      <w:r>
        <w:rPr>
          <w:color w:val="656565"/>
          <w:sz w:val="22"/>
          <w:szCs w:val="22"/>
        </w:rPr>
        <w:t xml:space="preserve">Green for best-in-category, subtle. Don’t red-flag the worst — that feels hostile to agents.</w:t>
      </w:r>
    </w:p>
    <w:p>
      <w:pPr>
        <w:pStyle w:val="ListParagraph"/>
        <w:numPr>
          <w:ilvl w:val="0"/>
          <w:numId w:val="2"/>
        </w:numPr>
        <w:spacing w:after="80"/>
      </w:pPr>
      <w:r>
        <w:rPr>
          <w:b/>
          <w:bCs/>
          <w:color w:val="0F1117"/>
          <w:sz w:val="22"/>
          <w:szCs w:val="22"/>
        </w:rPr>
        <w:t xml:space="preserve">Let the owner sort by any column. </w:t>
      </w:r>
      <w:r>
        <w:rPr>
          <w:color w:val="656565"/>
          <w:sz w:val="22"/>
          <w:szCs w:val="22"/>
        </w:rPr>
        <w:t xml:space="preserve">Some owners care most about price, others about speed, others about reputation.</w:t>
      </w:r>
    </w:p>
    <w:p>
      <w:pPr>
        <w:pStyle w:val="ListParagraph"/>
        <w:numPr>
          <w:ilvl w:val="0"/>
          <w:numId w:val="2"/>
        </w:numPr>
        <w:spacing w:after="80"/>
      </w:pPr>
      <w:r>
        <w:rPr>
          <w:b/>
          <w:bCs/>
          <w:color w:val="0F1117"/>
          <w:sz w:val="22"/>
          <w:szCs w:val="22"/>
        </w:rPr>
        <w:t xml:space="preserve">Include a “Connect” button per agent. </w:t>
      </w:r>
      <w:r>
        <w:rPr>
          <w:color w:val="656565"/>
          <w:sz w:val="22"/>
          <w:szCs w:val="22"/>
        </w:rPr>
        <w:t xml:space="preserve">When the owner decides, they click Connect and the agent receives their contact details. This is the moment of commitment.</w:t>
      </w:r>
    </w:p>
    <w:p>
      <w:r>
        <w:br w:type="page"/>
      </w:r>
    </w:p>
    <w:p>
      <w:pPr>
        <w:pStyle w:val="Heading1"/>
      </w:pPr>
      <w:r>
        <w:t xml:space="preserve">9. Strategy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Principle</w:t>
            </w:r>
          </w:p>
        </w:tc>
        <w:tc>
          <w:tcPr>
            <w:tcW w:type="dxa" w:w="6360"/>
            <w:tcBorders>
              <w:top w:val="single" w:color="D8DBE5" w:sz="1"/>
              <w:left w:val="single" w:color="D8DBE5" w:sz="1"/>
              <w:bottom w:val="single" w:color="D8DBE5" w:sz="1"/>
              <w:right w:val="single" w:color="D8DBE5" w:sz="1"/>
            </w:tcBorders>
            <w:shd w:fill="D4764E" w:val="clear"/>
            <w:tcMar>
              <w:top w:type="dxa" w:w="100"/>
              <w:left w:type="dxa" w:w="140"/>
              <w:bottom w:type="dxa" w:w="100"/>
              <w:right w:type="dxa" w:w="140"/>
            </w:tcMar>
          </w:tcPr>
          <w:p>
            <w:r>
              <w:rPr>
                <w:b/>
                <w:bCs/>
                <w:color w:val="FFFFFF"/>
                <w:sz w:val="20"/>
                <w:szCs w:val="20"/>
              </w:rPr>
              <w:t xml:space="preserve">Implementation</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Owner has all the power</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No exclusive contracts, transparent comparison, one-click agent switching, identity protected until they choose to connect.</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Agents compete fairly</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Commission, valuation, strategy, timeline, and track record are the competitive axes. All visible, all comparable.</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Communication is the moat</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All messaging on-platform. Contact details released only on owner’s terms. This is the single most important non-negotiable.</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The brief does the selling</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Owners create one professional listing. It becomes the brief. Agents don’t need to do initial listing work. This maximises agent participation.</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Data compounds</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Every transaction teaches us about pricing, agent performance, and market dynamics. This becomes a proprietary advantage.</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Path A feeds Path B</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DIY owners convert to agent-assisted through data-driven nudges. The brief is already written — it’s one click.</w:t>
            </w:r>
          </w:p>
        </w:tc>
      </w:tr>
      <w:tr>
        <w:tc>
          <w:tcPr>
            <w:tcW w:type="dxa" w:w="300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b/>
                <w:bCs/>
                <w:color w:val="656565"/>
                <w:sz w:val="20"/>
                <w:szCs w:val="20"/>
              </w:rPr>
              <w:t xml:space="preserve">Agents are partners, not enemies</w:t>
            </w:r>
          </w:p>
        </w:tc>
        <w:tc>
          <w:tcPr>
            <w:tcW w:type="dxa" w:w="6360"/>
            <w:tcBorders>
              <w:top w:val="single" w:color="D8DBE5" w:sz="1"/>
              <w:left w:val="single" w:color="D8DBE5" w:sz="1"/>
              <w:bottom w:val="single" w:color="D8DBE5" w:sz="1"/>
              <w:right w:val="single" w:color="D8DBE5" w:sz="1"/>
            </w:tcBorders>
            <w:tcMar>
              <w:top w:type="dxa" w:w="100"/>
              <w:left w:type="dxa" w:w="140"/>
              <w:bottom w:type="dxa" w:w="100"/>
              <w:right w:type="dxa" w:w="140"/>
            </w:tcMar>
          </w:tcPr>
          <w:p>
            <w:r>
              <w:rPr>
                <w:color w:val="656565"/>
                <w:sz w:val="20"/>
                <w:szCs w:val="20"/>
              </w:rPr>
              <w:t xml:space="preserve">Frame Yalla as a qualified lead source. Never as a disruptor. Agent participation is voluntary and free.</w:t>
            </w:r>
          </w:p>
        </w:tc>
      </w:tr>
    </w:tbl>
    <w:p>
      <w:pPr>
        <w:pBdr>
          <w:top w:val="single" w:color="D4764E" w:sz="2" w:space="12"/>
        </w:pBdr>
        <w:spacing w:before="400"/>
      </w:pPr>
      <w:r>
        <w:rPr>
          <w:i/>
          <w:iCs/>
          <w:color w:val="656565"/>
          <w:sz w:val="22"/>
          <w:szCs w:val="22"/>
        </w:rPr>
        <w:t xml:space="preserve">The endgame: Yalla becomes the place where every property transaction in a market begins. Not because we force it, but because owners get better outcomes and agents get qualified leads. The communication channel is the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56565"/>
        <w:sz w:val="16"/>
        <w:szCs w:val="16"/>
      </w:rPr>
      <w:t xml:space="preserve">Page </w:t>
    </w:r>
    <w:r>
      <w:rPr>
        <w:color w:val="656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56565"/>
        <w:sz w:val="16"/>
        <w:szCs w:val="16"/>
      </w:rPr>
      <w:t xml:space="preserve">Yalla.House — Agent Competition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117"/>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F111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D4764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2026-04-12T08:09:35.048Z</dcterms:created>
  <dcterms:modified xsi:type="dcterms:W3CDTF">2026-04-12T08:09:35.049Z</dcterms:modified>
</cp:coreProperties>
</file>

<file path=docProps/custom.xml><?xml version="1.0" encoding="utf-8"?>
<Properties xmlns="http://schemas.openxmlformats.org/officeDocument/2006/custom-properties" xmlns:vt="http://schemas.openxmlformats.org/officeDocument/2006/docPropsVTypes"/>
</file>