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D4764E"/>
          <w:sz w:val="48"/>
          <w:szCs w:val="48"/>
        </w:rPr>
        <w:t xml:space="preserve">Yalla.House</w:t>
      </w:r>
    </w:p>
    <w:p>
      <w:pPr>
        <w:spacing w:after="120"/>
        <w:jc w:val="center"/>
      </w:pPr>
      <w:r>
        <w:rPr>
          <w:b/>
          <w:bCs/>
          <w:color w:val="1E293B"/>
          <w:sz w:val="36"/>
          <w:szCs w:val="36"/>
        </w:rPr>
        <w:t xml:space="preserve">Communication &amp; Verification Strategy</w:t>
      </w:r>
    </w:p>
    <w:p>
      <w:pPr>
        <w:spacing w:after="600"/>
        <w:jc w:val="center"/>
      </w:pPr>
      <w:r>
        <w:rPr>
          <w:color w:val="64748B"/>
          <w:sz w:val="24"/>
          <w:szCs w:val="24"/>
        </w:rPr>
        <w:t xml:space="preserve">Privacy-First Messaging · Tiered Buyer Verification · Revenue Model</w:t>
      </w:r>
    </w:p>
    <w:p>
      <w:pPr>
        <w:jc w:val="center"/>
      </w:pPr>
      <w:r>
        <w:rPr>
          <w:color w:val="64748B"/>
          <w:sz w:val="22"/>
          <w:szCs w:val="22"/>
        </w:rPr>
        <w:t xml:space="preserve">May 2026 — Internal Strategy Document</w:t>
      </w:r>
    </w:p>
    <w:p>
      <w:r>
        <w:br w:type="page"/>
      </w:r>
    </w:p>
    <w:p>
      <w:pPr>
        <w:pStyle w:val="Heading1"/>
      </w:pPr>
      <w:r>
        <w:t xml:space="preserve">1. Communication Privacy Model</w:t>
      </w:r>
    </w:p>
    <w:p>
      <w:pPr>
        <w:pBdr>
          <w:bottom w:val="single" w:color="D4764E" w:sz="6" w:space="1"/>
        </w:pBdr>
        <w:spacing w:after="200" w:before="200"/>
      </w:pPr>
    </w:p>
    <w:p>
      <w:pPr>
        <w:pStyle w:val="Heading2"/>
      </w:pPr>
      <w:r>
        <w:t xml:space="preserve">1.1 The Problem</w:t>
      </w:r>
    </w:p>
    <w:p>
      <w:pPr>
        <w:spacing w:after="160"/>
      </w:pPr>
      <w:r>
        <w:rPr>
          <w:color w:val="1E293B"/>
          <w:sz w:val="22"/>
          <w:szCs w:val="22"/>
        </w:rPr>
        <w:t xml:space="preserve">Displaying personal contact details (phone numbers, email addresses, WhatsApp links) on listing pages creates three risks: spam and unsolicited contact from scrapers and bots, phishing and social engineering attempts targeting property owners, and loss of platform value when conversations move off-platform before any meaningful interaction occurs.</w:t>
      </w:r>
    </w:p>
    <w:p>
      <w:pPr>
        <w:pStyle w:val="Heading2"/>
      </w:pPr>
      <w:r>
        <w:t xml:space="preserve">1.2 The Principle</w:t>
      </w:r>
    </w:p>
    <w:p>
      <w:pPr>
        <w:spacing w:after="160"/>
      </w:pPr>
      <w:r>
        <w:rPr>
          <w:color w:val="1E293B"/>
          <w:sz w:val="22"/>
          <w:szCs w:val="22"/>
        </w:rPr>
        <w:t xml:space="preserve">All communication flows through Yalla.House. No personal contact details are ever displayed on listing pages, search results, or public profiles. The owner decides when and how to share direct contact information with a specific buyer, on their own terms.</w:t>
      </w:r>
    </w:p>
    <w:p>
      <w:pPr>
        <w:pStyle w:val="Heading2"/>
      </w:pPr>
      <w:r>
        <w:t xml:space="preserve">1.3 What We Show vs. Hide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FFF4EF" w:val="clear"/>
            <w:tcMar>
              <w:top w:type="dxa" w:w="80"/>
              <w:left w:type="dxa" w:w="120"/>
              <w:bottom w:type="dxa" w:w="80"/>
              <w:right w:type="dxa" w:w="120"/>
            </w:tcMar>
          </w:tcPr>
          <w:p>
            <w:r>
              <w:rPr>
                <w:b/>
                <w:bCs/>
                <w:color w:val="1E293B"/>
                <w:sz w:val="22"/>
                <w:szCs w:val="22"/>
              </w:rPr>
              <w:t xml:space="preserve">Information</w:t>
            </w:r>
          </w:p>
        </w:tc>
        <w:tc>
          <w:tcPr>
            <w:tcW w:type="dxa" w:w="3120"/>
            <w:tcBorders>
              <w:top w:val="single" w:color="E2E8F0" w:sz="1"/>
              <w:left w:val="single" w:color="E2E8F0" w:sz="1"/>
              <w:bottom w:val="single" w:color="E2E8F0" w:sz="1"/>
              <w:right w:val="single" w:color="E2E8F0" w:sz="1"/>
            </w:tcBorders>
            <w:shd w:fill="FFF4EF" w:val="clear"/>
            <w:tcMar>
              <w:top w:type="dxa" w:w="80"/>
              <w:left w:type="dxa" w:w="120"/>
              <w:bottom w:type="dxa" w:w="80"/>
              <w:right w:type="dxa" w:w="120"/>
            </w:tcMar>
          </w:tcPr>
          <w:p>
            <w:r>
              <w:rPr>
                <w:b/>
                <w:bCs/>
                <w:color w:val="1E293B"/>
                <w:sz w:val="22"/>
                <w:szCs w:val="22"/>
              </w:rPr>
              <w:t xml:space="preserve">Public Visibility</w:t>
            </w:r>
          </w:p>
        </w:tc>
        <w:tc>
          <w:tcPr>
            <w:tcW w:type="dxa" w:w="3120"/>
            <w:tcBorders>
              <w:top w:val="single" w:color="E2E8F0" w:sz="1"/>
              <w:left w:val="single" w:color="E2E8F0" w:sz="1"/>
              <w:bottom w:val="single" w:color="E2E8F0" w:sz="1"/>
              <w:right w:val="single" w:color="E2E8F0" w:sz="1"/>
            </w:tcBorders>
            <w:shd w:fill="FFF4EF" w:val="clear"/>
            <w:tcMar>
              <w:top w:type="dxa" w:w="80"/>
              <w:left w:type="dxa" w:w="120"/>
              <w:bottom w:type="dxa" w:w="80"/>
              <w:right w:type="dxa" w:w="120"/>
            </w:tcMar>
          </w:tcPr>
          <w:p>
            <w:r>
              <w:rPr>
                <w:b/>
                <w:bCs/>
                <w:color w:val="1E293B"/>
                <w:sz w:val="22"/>
                <w:szCs w:val="22"/>
              </w:rPr>
              <w:t xml:space="preserve">Reason</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Phone number</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Never shown</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Spam &amp; robocall protection</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Email address</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Never shown</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Scraper &amp; phishing protection</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WhatsApp link</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Never shown</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Prevents off-platform conversations</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Owner first name</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Shown after inquiry</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Personalises the relationship</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Property address</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Postcode + area only</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Full address after viewing booked</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Inquiry form</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Always visible</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Primary contact channel</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In-app messaging</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After inquiry sent</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Threaded, tracked, auditable</w:t>
            </w:r>
          </w:p>
        </w:tc>
      </w:tr>
    </w:tbl>
    <w:p>
      <w:pPr>
        <w:spacing w:after="120"/>
      </w:pPr>
    </w:p>
    <w:p>
      <w:pPr>
        <w:pStyle w:val="Heading2"/>
      </w:pPr>
      <w:r>
        <w:t xml:space="preserve">1.4 User-Facing Messaging</w:t>
      </w:r>
    </w:p>
    <w:p>
      <w:pPr>
        <w:spacing w:after="160"/>
      </w:pPr>
      <w:r>
        <w:rPr>
          <w:color w:val="1E293B"/>
          <w:sz w:val="22"/>
          <w:szCs w:val="22"/>
        </w:rPr>
        <w:t xml:space="preserve">The privacy model is framed as a benefit to both parties, not a restriction. On the listing page, where the contact form appears, a small note reads:</w:t>
      </w:r>
    </w:p>
    <w:p>
      <w:pPr>
        <w:pBdr>
          <w:left w:val="single" w:color="D4764E" w:sz="12" w:space="8"/>
        </w:pBdr>
        <w:spacing w:after="160"/>
        <w:ind w:left="720"/>
      </w:pPr>
      <w:r>
        <w:rPr>
          <w:i/>
          <w:iCs/>
          <w:color w:val="64748B"/>
          <w:sz w:val="22"/>
          <w:szCs w:val="22"/>
        </w:rPr>
        <w:t xml:space="preserve">Your privacy matters. All messages are sent securely through Yalla.House. We never share your personal contact details with anyone.</w:t>
      </w:r>
    </w:p>
    <w:p>
      <w:pPr>
        <w:spacing w:after="160"/>
      </w:pPr>
      <w:r>
        <w:rPr>
          <w:color w:val="1E293B"/>
          <w:sz w:val="22"/>
          <w:szCs w:val="22"/>
        </w:rPr>
        <w:t xml:space="preserve">This positions Yalla.House as the trusted intermediary rather than just a listing board.</w:t>
      </w:r>
    </w:p>
    <w:p>
      <w:pPr>
        <w:pStyle w:val="Heading2"/>
      </w:pPr>
      <w:r>
        <w:t xml:space="preserve">1.5 Owner-Controlled Reveal</w:t>
      </w:r>
    </w:p>
    <w:p>
      <w:pPr>
        <w:spacing w:after="160"/>
      </w:pPr>
      <w:r>
        <w:rPr>
          <w:color w:val="1E293B"/>
          <w:sz w:val="22"/>
          <w:szCs w:val="22"/>
        </w:rPr>
        <w:t xml:space="preserve">Once a conversation is established in the Deal Room, the owner can choose to share their phone number or email directly with a specific buyer via a "Share my contact details" action. This is a deliberate, per-contact decision, not a blanket setting. The platform logs when contact details were shared for audit purposes.</w:t>
      </w:r>
    </w:p>
    <w:p>
      <w:pPr>
        <w:pStyle w:val="Heading2"/>
      </w:pPr>
      <w:r>
        <w:t xml:space="preserve">1.6 Implementation Impact</w:t>
      </w:r>
    </w:p>
    <w:p>
      <w:pPr>
        <w:pStyle w:val="ListParagraph"/>
        <w:numPr>
          <w:ilvl w:val="0"/>
          <w:numId w:val="2"/>
        </w:numPr>
        <w:spacing w:after="80"/>
      </w:pPr>
      <w:r>
        <w:rPr>
          <w:color w:val="1E293B"/>
          <w:sz w:val="22"/>
          <w:szCs w:val="22"/>
        </w:rPr>
        <w:t xml:space="preserve">Remove any WhatsApp number, email, or phone display from listing page components</w:t>
      </w:r>
    </w:p>
    <w:p>
      <w:pPr>
        <w:pStyle w:val="ListParagraph"/>
        <w:numPr>
          <w:ilvl w:val="0"/>
          <w:numId w:val="2"/>
        </w:numPr>
        <w:spacing w:after="80"/>
      </w:pPr>
      <w:r>
        <w:rPr>
          <w:color w:val="1E293B"/>
          <w:sz w:val="22"/>
          <w:szCs w:val="22"/>
        </w:rPr>
        <w:t xml:space="preserve">Ensure the contact/inquiry form is the sole entry point for buyer-to-owner communication</w:t>
      </w:r>
    </w:p>
    <w:p>
      <w:pPr>
        <w:pStyle w:val="ListParagraph"/>
        <w:numPr>
          <w:ilvl w:val="0"/>
          <w:numId w:val="2"/>
        </w:numPr>
        <w:spacing w:after="80"/>
      </w:pPr>
      <w:r>
        <w:rPr>
          <w:color w:val="1E293B"/>
          <w:sz w:val="22"/>
          <w:szCs w:val="22"/>
        </w:rPr>
        <w:t xml:space="preserve">Add "Share contact details" button in Deal Room per-contact view</w:t>
      </w:r>
    </w:p>
    <w:p>
      <w:pPr>
        <w:pStyle w:val="ListParagraph"/>
        <w:numPr>
          <w:ilvl w:val="0"/>
          <w:numId w:val="2"/>
        </w:numPr>
        <w:spacing w:after="80"/>
      </w:pPr>
      <w:r>
        <w:rPr>
          <w:color w:val="1E293B"/>
          <w:sz w:val="22"/>
          <w:szCs w:val="22"/>
        </w:rPr>
        <w:t xml:space="preserve">Add privacy notice below the inquiry form</w:t>
      </w:r>
    </w:p>
    <w:p>
      <w:pPr>
        <w:pStyle w:val="ListParagraph"/>
        <w:numPr>
          <w:ilvl w:val="0"/>
          <w:numId w:val="2"/>
        </w:numPr>
        <w:spacing w:after="80"/>
      </w:pPr>
      <w:r>
        <w:rPr>
          <w:color w:val="1E293B"/>
          <w:sz w:val="22"/>
          <w:szCs w:val="22"/>
        </w:rPr>
        <w:t xml:space="preserve">Update owner settings to remove any public contact info toggles</w:t>
      </w:r>
    </w:p>
    <w:p>
      <w:pPr>
        <w:spacing w:after="120"/>
      </w:pPr>
    </w:p>
    <w:p>
      <w:r>
        <w:br w:type="page"/>
      </w:r>
    </w:p>
    <w:p>
      <w:pPr>
        <w:pStyle w:val="Heading1"/>
      </w:pPr>
      <w:r>
        <w:t xml:space="preserve">2. Tiered Buyer Verification System</w:t>
      </w:r>
    </w:p>
    <w:p>
      <w:pPr>
        <w:pBdr>
          <w:bottom w:val="single" w:color="D4764E" w:sz="6" w:space="1"/>
        </w:pBdr>
        <w:spacing w:after="200" w:before="200"/>
      </w:pPr>
    </w:p>
    <w:p>
      <w:pPr>
        <w:pStyle w:val="Heading2"/>
      </w:pPr>
      <w:r>
        <w:t xml:space="preserve">2.1 Why Verification Matters</w:t>
      </w:r>
    </w:p>
    <w:p>
      <w:pPr>
        <w:spacing w:after="160"/>
      </w:pPr>
      <w:r>
        <w:rPr>
          <w:color w:val="1E293B"/>
          <w:sz w:val="22"/>
          <w:szCs w:val="22"/>
        </w:rPr>
        <w:t xml:space="preserve">Property transactions involve significant financial commitments. Owners receive inquiries and offers with no way to distinguish serious, qualified buyers from tyre-kickers. Agents traditionally fill this qualification role, but Yalla.House is built for direct seller-buyer relationships. A verification system gives owners confidence in buyer seriousness and gives buyers a way to stand out.</w:t>
      </w:r>
    </w:p>
    <w:p>
      <w:pPr>
        <w:pStyle w:val="Heading2"/>
      </w:pPr>
      <w:r>
        <w:t xml:space="preserve">2.2 Two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2E8F0" w:sz="1"/>
              <w:left w:val="single" w:color="E2E8F0" w:sz="1"/>
              <w:bottom w:val="single" w:color="E2E8F0" w:sz="1"/>
              <w:right w:val="single" w:color="E2E8F0" w:sz="1"/>
            </w:tcBorders>
            <w:shd w:fill="FFF4EF" w:val="clear"/>
            <w:tcMar>
              <w:top w:type="dxa" w:w="80"/>
              <w:left w:type="dxa" w:w="120"/>
              <w:bottom w:type="dxa" w:w="80"/>
              <w:right w:type="dxa" w:w="120"/>
            </w:tcMar>
          </w:tcPr>
          <w:p>
            <w:r>
              <w:rPr>
                <w:b/>
                <w:bCs/>
                <w:sz w:val="22"/>
                <w:szCs w:val="22"/>
              </w:rPr>
              <w:t xml:space="preserve"/>
            </w:r>
          </w:p>
        </w:tc>
        <w:tc>
          <w:tcPr>
            <w:tcW w:type="dxa" w:w="351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pPr>
              <w:jc w:val="center"/>
            </w:pPr>
            <w:r>
              <w:rPr>
                <w:b/>
                <w:bCs/>
                <w:color w:val="1E40AF"/>
                <w:sz w:val="22"/>
                <w:szCs w:val="22"/>
              </w:rPr>
              <w:t xml:space="preserve">Self-Declared (Free)</w:t>
            </w:r>
          </w:p>
        </w:tc>
        <w:tc>
          <w:tcPr>
            <w:tcW w:type="dxa" w:w="351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b/>
                <w:bCs/>
                <w:color w:val="166534"/>
                <w:sz w:val="22"/>
                <w:szCs w:val="22"/>
              </w:rPr>
              <w:t xml:space="preserve">Verified (Paid)</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b/>
                <w:bCs/>
                <w:color w:val="1E293B"/>
                <w:sz w:val="22"/>
                <w:szCs w:val="22"/>
              </w:rPr>
              <w:t xml:space="preserve">Price</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Free</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From £49 / €49</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b/>
                <w:bCs/>
                <w:color w:val="1E293B"/>
                <w:sz w:val="22"/>
                <w:szCs w:val="22"/>
              </w:rPr>
              <w:t xml:space="preserve">Badge</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Self-declared status icon</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Gold verified stamp</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b/>
                <w:bCs/>
                <w:color w:val="1E293B"/>
                <w:sz w:val="22"/>
                <w:szCs w:val="22"/>
              </w:rPr>
              <w:t xml:space="preserve">ID Check</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None</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Government ID verified</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b/>
                <w:bCs/>
                <w:color w:val="1E293B"/>
                <w:sz w:val="22"/>
                <w:szCs w:val="22"/>
              </w:rPr>
              <w:t xml:space="preserve">Proof of Funds</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Self-reported budget</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Bank statement / AIP reviewed</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b/>
                <w:bCs/>
                <w:color w:val="1E293B"/>
                <w:sz w:val="22"/>
                <w:szCs w:val="22"/>
              </w:rPr>
              <w:t xml:space="preserve">Solicitor</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Not checked</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Solicitor details confirmed</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b/>
                <w:bCs/>
                <w:color w:val="1E293B"/>
                <w:sz w:val="22"/>
                <w:szCs w:val="22"/>
              </w:rPr>
              <w:t xml:space="preserve">Mortgage</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Self-declared status</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Pre-approval letter reviewed</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b/>
                <w:bCs/>
                <w:color w:val="1E293B"/>
                <w:sz w:val="22"/>
                <w:szCs w:val="22"/>
              </w:rPr>
              <w:t xml:space="preserve">Chain Status</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Self-reported</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Verified with evidence</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b/>
                <w:bCs/>
                <w:color w:val="1E293B"/>
                <w:sz w:val="22"/>
                <w:szCs w:val="22"/>
              </w:rPr>
              <w:t xml:space="preserve">Who Checks</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Automated (user input)</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Human reviewer at Yalla.House</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b/>
                <w:bCs/>
                <w:color w:val="1E293B"/>
                <w:sz w:val="22"/>
                <w:szCs w:val="22"/>
              </w:rPr>
              <w:t xml:space="preserve">Turnaround</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Instant</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24–48 hours</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b/>
                <w:bCs/>
                <w:color w:val="1E293B"/>
                <w:sz w:val="22"/>
                <w:szCs w:val="22"/>
              </w:rPr>
              <w:t xml:space="preserve">Validity</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Until user updates</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90 days (renewable)</w:t>
            </w:r>
          </w:p>
        </w:tc>
      </w:tr>
    </w:tbl>
    <w:p>
      <w:pPr>
        <w:spacing w:after="120"/>
      </w:pPr>
    </w:p>
    <w:p>
      <w:pPr>
        <w:pStyle w:val="Heading2"/>
      </w:pPr>
      <w:r>
        <w:t xml:space="preserve">2.3 Free Tier: Self-Declared Status</w:t>
      </w:r>
    </w:p>
    <w:p>
      <w:pPr>
        <w:spacing w:after="160"/>
      </w:pPr>
      <w:r>
        <w:rPr>
          <w:color w:val="1E293B"/>
          <w:sz w:val="22"/>
          <w:szCs w:val="22"/>
        </w:rPr>
        <w:t xml:space="preserve">Every hunter who completes the Passport intake already provides buyer status information: whether they are a first-time buyer, chain-free, have a mortgage in principle, or need to sell first. This data is self-reported and displayed with a "Self-declared" label. It costs nothing and creates no friction.</w:t>
      </w:r>
    </w:p>
    <w:p>
      <w:pPr>
        <w:spacing w:after="160"/>
      </w:pPr>
      <w:r>
        <w:rPr>
          <w:color w:val="1E293B"/>
          <w:sz w:val="22"/>
          <w:szCs w:val="22"/>
        </w:rPr>
        <w:t xml:space="preserve">Self-declared status is useful context but carries no weight in competitive offer situations. Owners see it as a starting point, not proof.</w:t>
      </w:r>
    </w:p>
    <w:p>
      <w:pPr>
        <w:pStyle w:val="Heading2"/>
      </w:pPr>
      <w:r>
        <w:t xml:space="preserve">2.4 Paid Tier: Human-Verified Stamp</w:t>
      </w:r>
    </w:p>
    <w:p>
      <w:pPr>
        <w:spacing w:after="160"/>
      </w:pPr>
      <w:r>
        <w:rPr>
          <w:color w:val="1E293B"/>
          <w:sz w:val="22"/>
          <w:szCs w:val="22"/>
        </w:rPr>
        <w:t xml:space="preserve">The paid verification is a premium service where a Yalla.House team member manually reviews uploaded documents and confirms the buyer’s position. The process works as follows:</w:t>
      </w:r>
    </w:p>
    <w:p>
      <w:pPr>
        <w:pStyle w:val="ListParagraph"/>
        <w:numPr>
          <w:ilvl w:val="0"/>
          <w:numId w:val="3"/>
        </w:numPr>
        <w:spacing w:after="80"/>
      </w:pPr>
      <w:r>
        <w:rPr>
          <w:color w:val="1E293B"/>
          <w:sz w:val="22"/>
          <w:szCs w:val="22"/>
        </w:rPr>
        <w:t xml:space="preserve">Hunter uploads required documents (ID, proof of funds, mortgage AIP, solicitor letter) through a secure upload flow in their dashboard</w:t>
      </w:r>
    </w:p>
    <w:p>
      <w:pPr>
        <w:pStyle w:val="ListParagraph"/>
        <w:numPr>
          <w:ilvl w:val="0"/>
          <w:numId w:val="3"/>
        </w:numPr>
        <w:spacing w:after="80"/>
      </w:pPr>
      <w:r>
        <w:rPr>
          <w:color w:val="1E293B"/>
          <w:sz w:val="22"/>
          <w:szCs w:val="22"/>
        </w:rPr>
        <w:t xml:space="preserve">Yalla.House reviewer checks documents within 24–48 hours</w:t>
      </w:r>
    </w:p>
    <w:p>
      <w:pPr>
        <w:pStyle w:val="ListParagraph"/>
        <w:numPr>
          <w:ilvl w:val="0"/>
          <w:numId w:val="3"/>
        </w:numPr>
        <w:spacing w:after="80"/>
      </w:pPr>
      <w:r>
        <w:rPr>
          <w:color w:val="1E293B"/>
          <w:sz w:val="22"/>
          <w:szCs w:val="22"/>
        </w:rPr>
        <w:t xml:space="preserve">If approved, a gold "Verified Buyer" stamp is applied to the hunter’s profile</w:t>
      </w:r>
    </w:p>
    <w:p>
      <w:pPr>
        <w:pStyle w:val="ListParagraph"/>
        <w:numPr>
          <w:ilvl w:val="0"/>
          <w:numId w:val="3"/>
        </w:numPr>
        <w:spacing w:after="80"/>
      </w:pPr>
      <w:r>
        <w:rPr>
          <w:color w:val="1E293B"/>
          <w:sz w:val="22"/>
          <w:szCs w:val="22"/>
        </w:rPr>
        <w:t xml:space="preserve">The stamp is valid for 90 days and can be renewed</w:t>
      </w:r>
    </w:p>
    <w:p>
      <w:pPr>
        <w:pStyle w:val="ListParagraph"/>
        <w:numPr>
          <w:ilvl w:val="0"/>
          <w:numId w:val="3"/>
        </w:numPr>
        <w:spacing w:after="80"/>
      </w:pPr>
      <w:r>
        <w:rPr>
          <w:color w:val="1E293B"/>
          <w:sz w:val="22"/>
          <w:szCs w:val="22"/>
        </w:rPr>
        <w:t xml:space="preserve">If documents are insufficient, the hunter is notified with specific requirements</w:t>
      </w:r>
    </w:p>
    <w:p>
      <w:pPr>
        <w:spacing w:after="120"/>
      </w:pPr>
    </w:p>
    <w:p>
      <w:pPr>
        <w:spacing w:after="160"/>
      </w:pPr>
      <w:r>
        <w:rPr>
          <w:color w:val="1E293B"/>
          <w:sz w:val="22"/>
          <w:szCs w:val="22"/>
        </w:rPr>
        <w:t xml:space="preserve">The verification is tied to the person, not a specific property. A verified hunter carries their stamp across all inquiries and offers on the platform.</w:t>
      </w:r>
    </w:p>
    <w:p>
      <w:pPr>
        <w:pStyle w:val="Heading2"/>
      </w:pPr>
      <w:r>
        <w:t xml:space="preserve">2.5 What Gets Checked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2E8F0" w:sz="1"/>
              <w:left w:val="single" w:color="E2E8F0" w:sz="1"/>
              <w:bottom w:val="single" w:color="E2E8F0" w:sz="1"/>
              <w:right w:val="single" w:color="E2E8F0" w:sz="1"/>
            </w:tcBorders>
            <w:shd w:fill="FFF4EF" w:val="clear"/>
            <w:tcMar>
              <w:top w:type="dxa" w:w="80"/>
              <w:left w:type="dxa" w:w="120"/>
              <w:bottom w:type="dxa" w:w="80"/>
              <w:right w:type="dxa" w:w="120"/>
            </w:tcMar>
          </w:tcPr>
          <w:p>
            <w:r>
              <w:rPr>
                <w:b/>
                <w:bCs/>
                <w:sz w:val="22"/>
                <w:szCs w:val="22"/>
              </w:rPr>
              <w:t xml:space="preserve">Document</w:t>
            </w:r>
          </w:p>
        </w:tc>
        <w:tc>
          <w:tcPr>
            <w:tcW w:type="dxa" w:w="3510"/>
            <w:tcBorders>
              <w:top w:val="single" w:color="E2E8F0" w:sz="1"/>
              <w:left w:val="single" w:color="E2E8F0" w:sz="1"/>
              <w:bottom w:val="single" w:color="E2E8F0" w:sz="1"/>
              <w:right w:val="single" w:color="E2E8F0" w:sz="1"/>
            </w:tcBorders>
            <w:shd w:fill="FFF4EF" w:val="clear"/>
            <w:tcMar>
              <w:top w:type="dxa" w:w="80"/>
              <w:left w:type="dxa" w:w="120"/>
              <w:bottom w:type="dxa" w:w="80"/>
              <w:right w:type="dxa" w:w="120"/>
            </w:tcMar>
          </w:tcPr>
          <w:p>
            <w:r>
              <w:rPr>
                <w:b/>
                <w:bCs/>
                <w:sz w:val="22"/>
                <w:szCs w:val="22"/>
              </w:rPr>
              <w:t xml:space="preserve">What We Check</w:t>
            </w:r>
          </w:p>
        </w:tc>
        <w:tc>
          <w:tcPr>
            <w:tcW w:type="dxa" w:w="3510"/>
            <w:tcBorders>
              <w:top w:val="single" w:color="E2E8F0" w:sz="1"/>
              <w:left w:val="single" w:color="E2E8F0" w:sz="1"/>
              <w:bottom w:val="single" w:color="E2E8F0" w:sz="1"/>
              <w:right w:val="single" w:color="E2E8F0" w:sz="1"/>
            </w:tcBorders>
            <w:shd w:fill="FFF4EF" w:val="clear"/>
            <w:tcMar>
              <w:top w:type="dxa" w:w="80"/>
              <w:left w:type="dxa" w:w="120"/>
              <w:bottom w:type="dxa" w:w="80"/>
              <w:right w:type="dxa" w:w="120"/>
            </w:tcMar>
          </w:tcPr>
          <w:p>
            <w:r>
              <w:rPr>
                <w:b/>
                <w:bCs/>
                <w:sz w:val="22"/>
                <w:szCs w:val="22"/>
              </w:rPr>
              <w:t xml:space="preserve">Required?</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Government ID</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Name matches, valid expiry, photo legible</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Mandatory</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Proof of Funds</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Bank statement or savings showing deposit capacity</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Mandatory</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Mortgage AIP</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Lender name, amount, validity date</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If applicable</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Solicitor Letter</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Firm name, contact, confirmation of instruction</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Optional (adds weight)</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Property to Sell</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Listing evidence or estate agent confirmation</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If in a chain</w:t>
            </w:r>
          </w:p>
        </w:tc>
      </w:tr>
    </w:tbl>
    <w:p>
      <w:pPr>
        <w:spacing w:after="120"/>
      </w:pPr>
    </w:p>
    <w:p>
      <w:r>
        <w:br w:type="page"/>
      </w:r>
    </w:p>
    <w:p>
      <w:pPr>
        <w:pStyle w:val="Heading1"/>
      </w:pPr>
      <w:r>
        <w:t xml:space="preserve">3. Verification Stamp — Visibility &amp; Value</w:t>
      </w:r>
    </w:p>
    <w:p>
      <w:pPr>
        <w:pBdr>
          <w:bottom w:val="single" w:color="D4764E" w:sz="6" w:space="1"/>
        </w:pBdr>
        <w:spacing w:after="200" w:before="200"/>
      </w:pPr>
    </w:p>
    <w:p>
      <w:pPr>
        <w:pStyle w:val="Heading2"/>
      </w:pPr>
      <w:r>
        <w:t xml:space="preserve">3.1 Where the Stamp Appears</w:t>
      </w:r>
    </w:p>
    <w:p>
      <w:pPr>
        <w:spacing w:after="160"/>
      </w:pPr>
      <w:r>
        <w:rPr>
          <w:color w:val="1E293B"/>
          <w:sz w:val="22"/>
          <w:szCs w:val="22"/>
        </w:rPr>
        <w:t xml:space="preserve">The verified stamp must be visible everywhere the hunter interacts with the platform, creating maximum value for the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1"/>
              <w:left w:val="single" w:color="E2E8F0" w:sz="1"/>
              <w:bottom w:val="single" w:color="E2E8F0" w:sz="1"/>
              <w:right w:val="single" w:color="E2E8F0" w:sz="1"/>
            </w:tcBorders>
            <w:shd w:fill="FFF4EF" w:val="clear"/>
            <w:tcMar>
              <w:top w:type="dxa" w:w="80"/>
              <w:left w:type="dxa" w:w="120"/>
              <w:bottom w:type="dxa" w:w="80"/>
              <w:right w:type="dxa" w:w="120"/>
            </w:tcMar>
          </w:tcPr>
          <w:p>
            <w:r>
              <w:rPr>
                <w:b/>
                <w:bCs/>
                <w:sz w:val="22"/>
                <w:szCs w:val="22"/>
              </w:rPr>
              <w:t xml:space="preserve">Surface</w:t>
            </w:r>
          </w:p>
        </w:tc>
        <w:tc>
          <w:tcPr>
            <w:tcW w:type="dxa" w:w="6240"/>
            <w:tcBorders>
              <w:top w:val="single" w:color="E2E8F0" w:sz="1"/>
              <w:left w:val="single" w:color="E2E8F0" w:sz="1"/>
              <w:bottom w:val="single" w:color="E2E8F0" w:sz="1"/>
              <w:right w:val="single" w:color="E2E8F0" w:sz="1"/>
            </w:tcBorders>
            <w:shd w:fill="FFF4EF" w:val="clear"/>
            <w:tcMar>
              <w:top w:type="dxa" w:w="80"/>
              <w:left w:type="dxa" w:w="120"/>
              <w:bottom w:type="dxa" w:w="80"/>
              <w:right w:type="dxa" w:w="120"/>
            </w:tcMar>
          </w:tcPr>
          <w:p>
            <w:r>
              <w:rPr>
                <w:b/>
                <w:bCs/>
                <w:sz w:val="22"/>
                <w:szCs w:val="22"/>
              </w:rPr>
              <w:t xml:space="preserve">How It Appears</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b/>
                <w:bCs/>
                <w:color w:val="1E293B"/>
                <w:sz w:val="22"/>
                <w:szCs w:val="22"/>
              </w:rPr>
              <w:t xml:space="preserve">Hunter Profile</w:t>
            </w:r>
          </w:p>
        </w:tc>
        <w:tc>
          <w:tcPr>
            <w:tcW w:type="dxa" w:w="62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Gold badge next to name with "Verified Buyer" label and verification date</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b/>
                <w:bCs/>
                <w:color w:val="1E293B"/>
                <w:sz w:val="22"/>
                <w:szCs w:val="22"/>
              </w:rPr>
              <w:t xml:space="preserve">Inquiry Form</w:t>
            </w:r>
          </w:p>
        </w:tc>
        <w:tc>
          <w:tcPr>
            <w:tcW w:type="dxa" w:w="62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"Verified Buyer" badge shown to owner when they receive the inquiry in Deal Room</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b/>
                <w:bCs/>
                <w:color w:val="1E293B"/>
                <w:sz w:val="22"/>
                <w:szCs w:val="22"/>
              </w:rPr>
              <w:t xml:space="preserve">Offer Submissions</w:t>
            </w:r>
          </w:p>
        </w:tc>
        <w:tc>
          <w:tcPr>
            <w:tcW w:type="dxa" w:w="62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Prominent stamp on the offer card: "Documents verified by Yalla.House"</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b/>
                <w:bCs/>
                <w:color w:val="1E293B"/>
                <w:sz w:val="22"/>
                <w:szCs w:val="22"/>
              </w:rPr>
              <w:t xml:space="preserve">Deal Room Timeline</w:t>
            </w:r>
          </w:p>
        </w:tc>
        <w:tc>
          <w:tcPr>
            <w:tcW w:type="dxa" w:w="62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Verification event shown in the timeline with green checkmark</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b/>
                <w:bCs/>
                <w:color w:val="1E293B"/>
                <w:sz w:val="22"/>
                <w:szCs w:val="22"/>
              </w:rPr>
              <w:t xml:space="preserve">Agent Search Results</w:t>
            </w:r>
          </w:p>
        </w:tc>
        <w:tc>
          <w:tcPr>
            <w:tcW w:type="dxa" w:w="62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If agents browse hunter interest, verified hunters rank higher</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b/>
                <w:bCs/>
                <w:color w:val="1E293B"/>
                <w:sz w:val="22"/>
                <w:szCs w:val="22"/>
              </w:rPr>
              <w:t xml:space="preserve">Owner Notifications</w:t>
            </w:r>
          </w:p>
        </w:tc>
        <w:tc>
          <w:tcPr>
            <w:tcW w:type="dxa" w:w="62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Email/in-app notifications flag verified vs unverified inquiries</w:t>
            </w:r>
          </w:p>
        </w:tc>
      </w:tr>
    </w:tbl>
    <w:p>
      <w:pPr>
        <w:spacing w:after="120"/>
      </w:pPr>
    </w:p>
    <w:p>
      <w:pPr>
        <w:pStyle w:val="Heading2"/>
      </w:pPr>
      <w:r>
        <w:t xml:space="preserve">3.2 The Value Proposition</w:t>
      </w:r>
    </w:p>
    <w:p>
      <w:pPr>
        <w:spacing w:after="160"/>
      </w:pPr>
      <w:r>
        <w:rPr>
          <w:b/>
          <w:bCs/>
          <w:color w:val="1E293B"/>
          <w:sz w:val="22"/>
          <w:szCs w:val="22"/>
        </w:rPr>
        <w:t xml:space="preserve">For Buyers: </w:t>
      </w:r>
      <w:r>
        <w:rPr>
          <w:color w:val="1E293B"/>
          <w:sz w:val="22"/>
          <w:szCs w:val="22"/>
        </w:rPr>
        <w:t xml:space="preserve">A verified stamp tells the owner "I am serious and ready to proceed." In competitive situations where multiple buyers are interested, a verified buyer is more likely to be taken seriously. The stamp essentially says: I have the money, I have the solicitor, I am not wasting your time.</w:t>
      </w:r>
    </w:p>
    <w:p>
      <w:pPr>
        <w:spacing w:after="160"/>
      </w:pPr>
      <w:r>
        <w:rPr>
          <w:b/>
          <w:bCs/>
          <w:color w:val="1E293B"/>
          <w:sz w:val="22"/>
          <w:szCs w:val="22"/>
        </w:rPr>
        <w:t xml:space="preserve">For Owners: </w:t>
      </w:r>
      <w:r>
        <w:rPr>
          <w:color w:val="1E293B"/>
          <w:sz w:val="22"/>
          <w:szCs w:val="22"/>
        </w:rPr>
        <w:t xml:space="preserve">Instead of guessing which inquiries are genuine, the verification stamp gives owners a clear signal of buyer quality. This is the qualification work that estate agents traditionally do, but now it is standardised, documented, and trustworthy.</w:t>
      </w:r>
    </w:p>
    <w:p>
      <w:pPr>
        <w:spacing w:after="160"/>
      </w:pPr>
      <w:r>
        <w:rPr>
          <w:b/>
          <w:bCs/>
          <w:color w:val="1E293B"/>
          <w:sz w:val="22"/>
          <w:szCs w:val="22"/>
        </w:rPr>
        <w:t xml:space="preserve">For Yalla.House: </w:t>
      </w:r>
      <w:r>
        <w:rPr>
          <w:color w:val="1E293B"/>
          <w:sz w:val="22"/>
          <w:szCs w:val="22"/>
        </w:rPr>
        <w:t xml:space="preserve">This is a high-margin revenue line with genuine value delivery. Unlike listing fees which are a one-time cost, verification creates ongoing revenue as new buyers enter the market. It also increases platform stickiness since buyers want to use their verification across multiple properties.</w:t>
      </w:r>
    </w:p>
    <w:p>
      <w:pPr>
        <w:pStyle w:val="Heading2"/>
      </w:pPr>
      <w:r>
        <w:t xml:space="preserve">3.3 Competitive Advantage in Offers</w:t>
      </w:r>
    </w:p>
    <w:p>
      <w:pPr>
        <w:spacing w:after="160"/>
      </w:pPr>
      <w:r>
        <w:rPr>
          <w:color w:val="1E293B"/>
          <w:sz w:val="22"/>
          <w:szCs w:val="22"/>
        </w:rPr>
        <w:t xml:space="preserve">When an owner receives multiple offers in the Deal Room, the verification stamp creates a natural ranking signal. Two offers at the same price, but one from a verified buyer with confirmed funds and solicitor in place, versus an unverified buyer with no documentation? The decision becomes much easier.</w:t>
      </w:r>
    </w:p>
    <w:p>
      <w:pPr>
        <w:spacing w:after="160"/>
      </w:pPr>
      <w:r>
        <w:rPr>
          <w:color w:val="1E293B"/>
          <w:sz w:val="22"/>
          <w:szCs w:val="22"/>
        </w:rPr>
        <w:t xml:space="preserve">This is not about gatekeeping. Unverified buyers can still inquire and make offers. But verified buyers have a meaningful competitive edge, which is exactly what drives the conversion to paid verification.</w:t>
      </w:r>
    </w:p>
    <w:p>
      <w:r>
        <w:br w:type="page"/>
      </w:r>
    </w:p>
    <w:p>
      <w:pPr>
        <w:pStyle w:val="Heading1"/>
      </w:pPr>
      <w:r>
        <w:t xml:space="preserve">4. Revenue Model</w:t>
      </w:r>
    </w:p>
    <w:p>
      <w:pPr>
        <w:pBdr>
          <w:bottom w:val="single" w:color="D4764E" w:sz="6" w:space="1"/>
        </w:pBdr>
        <w:spacing w:after="200" w:before="200"/>
      </w:pPr>
    </w:p>
    <w:p>
      <w:pPr>
        <w:pStyle w:val="Heading2"/>
      </w:pPr>
      <w:r>
        <w:t xml:space="preserve">4.1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FFF4EF" w:val="clear"/>
            <w:tcMar>
              <w:top w:type="dxa" w:w="80"/>
              <w:left w:type="dxa" w:w="120"/>
              <w:bottom w:type="dxa" w:w="80"/>
              <w:right w:type="dxa" w:w="120"/>
            </w:tcMar>
          </w:tcPr>
          <w:p>
            <w:r>
              <w:rPr>
                <w:b/>
                <w:bCs/>
                <w:sz w:val="22"/>
                <w:szCs w:val="22"/>
              </w:rPr>
              <w:t xml:space="preserve">Package</w:t>
            </w:r>
          </w:p>
        </w:tc>
        <w:tc>
          <w:tcPr>
            <w:tcW w:type="dxa" w:w="3120"/>
            <w:tcBorders>
              <w:top w:val="single" w:color="E2E8F0" w:sz="1"/>
              <w:left w:val="single" w:color="E2E8F0" w:sz="1"/>
              <w:bottom w:val="single" w:color="E2E8F0" w:sz="1"/>
              <w:right w:val="single" w:color="E2E8F0" w:sz="1"/>
            </w:tcBorders>
            <w:shd w:fill="FFF4EF" w:val="clear"/>
            <w:tcMar>
              <w:top w:type="dxa" w:w="80"/>
              <w:left w:type="dxa" w:w="120"/>
              <w:bottom w:type="dxa" w:w="80"/>
              <w:right w:type="dxa" w:w="120"/>
            </w:tcMar>
          </w:tcPr>
          <w:p>
            <w:r>
              <w:rPr>
                <w:b/>
                <w:bCs/>
                <w:sz w:val="22"/>
                <w:szCs w:val="22"/>
              </w:rPr>
              <w:t xml:space="preserve">Price</w:t>
            </w:r>
          </w:p>
        </w:tc>
        <w:tc>
          <w:tcPr>
            <w:tcW w:type="dxa" w:w="3120"/>
            <w:tcBorders>
              <w:top w:val="single" w:color="E2E8F0" w:sz="1"/>
              <w:left w:val="single" w:color="E2E8F0" w:sz="1"/>
              <w:bottom w:val="single" w:color="E2E8F0" w:sz="1"/>
              <w:right w:val="single" w:color="E2E8F0" w:sz="1"/>
            </w:tcBorders>
            <w:shd w:fill="FFF4EF" w:val="clear"/>
            <w:tcMar>
              <w:top w:type="dxa" w:w="80"/>
              <w:left w:type="dxa" w:w="120"/>
              <w:bottom w:type="dxa" w:w="80"/>
              <w:right w:type="dxa" w:w="120"/>
            </w:tcMar>
          </w:tcPr>
          <w:p>
            <w:r>
              <w:rPr>
                <w:b/>
                <w:bCs/>
                <w:sz w:val="22"/>
                <w:szCs w:val="22"/>
              </w:rPr>
              <w:t xml:space="preserve">Includes</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b/>
                <w:bCs/>
                <w:color w:val="1E293B"/>
                <w:sz w:val="22"/>
                <w:szCs w:val="22"/>
              </w:rPr>
              <w:t xml:space="preserve">Basic Verification</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b/>
                <w:bCs/>
                <w:color w:val="D4764E"/>
                <w:sz w:val="22"/>
                <w:szCs w:val="22"/>
              </w:rPr>
              <w:t xml:space="preserve">£49 / €49</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ID + proof of funds check, 90-day stamp</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b/>
                <w:bCs/>
                <w:color w:val="1E293B"/>
                <w:sz w:val="22"/>
                <w:szCs w:val="22"/>
              </w:rPr>
              <w:t xml:space="preserve">Full Qualification</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b/>
                <w:bCs/>
                <w:color w:val="D4764E"/>
                <w:sz w:val="22"/>
                <w:szCs w:val="22"/>
              </w:rPr>
              <w:t xml:space="preserve">£89 / €99</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ID + funds + mortgage AIP + solicitor, 90-day stamp, priority badge</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b/>
                <w:bCs/>
                <w:color w:val="1E293B"/>
                <w:sz w:val="22"/>
                <w:szCs w:val="22"/>
              </w:rPr>
              <w:t xml:space="preserve">Renewal</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b/>
                <w:bCs/>
                <w:color w:val="D4764E"/>
                <w:sz w:val="22"/>
                <w:szCs w:val="22"/>
              </w:rPr>
              <w:t xml:space="preserve">£29 / €29</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Re-check existing documents, extend stamp 90 days</w:t>
            </w:r>
          </w:p>
        </w:tc>
      </w:tr>
    </w:tbl>
    <w:p>
      <w:pPr>
        <w:spacing w:after="120"/>
      </w:pPr>
    </w:p>
    <w:p>
      <w:pPr>
        <w:pStyle w:val="Heading2"/>
      </w:pPr>
      <w:r>
        <w:t xml:space="preserve">4.2 Unit Economics</w:t>
      </w:r>
    </w:p>
    <w:p>
      <w:pPr>
        <w:spacing w:after="160"/>
      </w:pPr>
      <w:r>
        <w:rPr>
          <w:color w:val="1E293B"/>
          <w:sz w:val="22"/>
          <w:szCs w:val="22"/>
        </w:rPr>
        <w:t xml:space="preserve">The cost of human review is low relative to the charge. A trained reviewer can process a verification in 15–20 minutes. At scale, this is a VA role (Upwork, Philippines/Eastern Europe) at approximately £5–10 per review. Even at the basic £49 price point, margins are 80%+.</w:t>
      </w:r>
    </w:p>
    <w:p>
      <w:pPr>
        <w:spacing w:after="160"/>
      </w:pPr>
      <w:r>
        <w:rPr>
          <w:color w:val="1E293B"/>
          <w:sz w:val="22"/>
          <w:szCs w:val="22"/>
        </w:rPr>
        <w:t xml:space="preserve">The renewal model is particularly attractive: re-checking existing documents takes under 5 minutes, and the £29 renewal fee is almost pure margin.</w:t>
      </w:r>
    </w:p>
    <w:p>
      <w:pPr>
        <w:pStyle w:val="Heading2"/>
      </w:pPr>
      <w:r>
        <w:t xml:space="preserve">4.3 Conversion Triggers</w:t>
      </w:r>
    </w:p>
    <w:p>
      <w:pPr>
        <w:spacing w:after="160"/>
      </w:pPr>
      <w:r>
        <w:rPr>
          <w:color w:val="1E293B"/>
          <w:sz w:val="22"/>
          <w:szCs w:val="22"/>
        </w:rPr>
        <w:t xml:space="preserve">The verification upsell is presented at natural decision points in the buyer journey:</w:t>
      </w:r>
    </w:p>
    <w:p>
      <w:pPr>
        <w:pStyle w:val="ListParagraph"/>
        <w:numPr>
          <w:ilvl w:val="0"/>
          <w:numId w:val="2"/>
        </w:numPr>
        <w:spacing w:after="80"/>
      </w:pPr>
      <w:r>
        <w:rPr>
          <w:color w:val="1E293B"/>
          <w:sz w:val="22"/>
          <w:szCs w:val="22"/>
        </w:rPr>
        <w:t xml:space="preserve">After submitting an inquiry: "Want to stand out? Get verified and show this owner you mean business."</w:t>
      </w:r>
    </w:p>
    <w:p>
      <w:pPr>
        <w:pStyle w:val="ListParagraph"/>
        <w:numPr>
          <w:ilvl w:val="0"/>
          <w:numId w:val="2"/>
        </w:numPr>
        <w:spacing w:after="80"/>
      </w:pPr>
      <w:r>
        <w:rPr>
          <w:color w:val="1E293B"/>
          <w:sz w:val="22"/>
          <w:szCs w:val="22"/>
        </w:rPr>
        <w:t xml:space="preserve">After passport completion: "You’re almost there. Add document verification for a Verified Buyer stamp."</w:t>
      </w:r>
    </w:p>
    <w:p>
      <w:pPr>
        <w:pStyle w:val="ListParagraph"/>
        <w:numPr>
          <w:ilvl w:val="0"/>
          <w:numId w:val="2"/>
        </w:numPr>
        <w:spacing w:after="80"/>
      </w:pPr>
      <w:r>
        <w:rPr>
          <w:color w:val="1E293B"/>
          <w:sz w:val="22"/>
          <w:szCs w:val="22"/>
        </w:rPr>
        <w:t xml:space="preserve">When viewing competitive properties: "This property has 4 inquiries. Verified buyers get noticed first."</w:t>
      </w:r>
    </w:p>
    <w:p>
      <w:pPr>
        <w:pStyle w:val="ListParagraph"/>
        <w:numPr>
          <w:ilvl w:val="0"/>
          <w:numId w:val="2"/>
        </w:numPr>
        <w:spacing w:after="80"/>
      </w:pPr>
      <w:r>
        <w:rPr>
          <w:color w:val="1E293B"/>
          <w:sz w:val="22"/>
          <w:szCs w:val="22"/>
        </w:rPr>
        <w:t xml:space="preserve">Before submitting an offer: "Verified offers carry more weight. Get verified before you submit."</w:t>
      </w:r>
    </w:p>
    <w:p>
      <w:pPr>
        <w:spacing w:after="120"/>
      </w:pPr>
    </w:p>
    <w:p>
      <w:pPr>
        <w:pStyle w:val="Heading2"/>
      </w:pPr>
      <w:r>
        <w:t xml:space="preserve">4.4 Revenue Projections</w:t>
      </w:r>
    </w:p>
    <w:p>
      <w:pPr>
        <w:spacing w:after="160"/>
      </w:pPr>
      <w:r>
        <w:rPr>
          <w:color w:val="1E293B"/>
          <w:sz w:val="22"/>
          <w:szCs w:val="22"/>
        </w:rPr>
        <w:t xml:space="preserve">Conservative estimate: if 10% of active hunters convert to basic verification at £49, and 5% convert to full qualification at £89:</w:t>
      </w:r>
    </w:p>
    <w:p>
      <w:pPr>
        <w:pStyle w:val="ListParagraph"/>
        <w:numPr>
          <w:ilvl w:val="0"/>
          <w:numId w:val="2"/>
        </w:numPr>
        <w:spacing w:after="80"/>
      </w:pPr>
      <w:r>
        <w:rPr>
          <w:color w:val="1E293B"/>
          <w:sz w:val="22"/>
          <w:szCs w:val="22"/>
        </w:rPr>
        <w:t xml:space="preserve">100 active hunters/month: £490 (basic) + £445 (full) = £935/month</w:t>
      </w:r>
    </w:p>
    <w:p>
      <w:pPr>
        <w:pStyle w:val="ListParagraph"/>
        <w:numPr>
          <w:ilvl w:val="0"/>
          <w:numId w:val="2"/>
        </w:numPr>
        <w:spacing w:after="80"/>
      </w:pPr>
      <w:r>
        <w:rPr>
          <w:color w:val="1E293B"/>
          <w:sz w:val="22"/>
          <w:szCs w:val="22"/>
        </w:rPr>
        <w:t xml:space="preserve">500 active hunters/month: £2,450 + £2,225 = £4,675/month</w:t>
      </w:r>
    </w:p>
    <w:p>
      <w:pPr>
        <w:pStyle w:val="ListParagraph"/>
        <w:numPr>
          <w:ilvl w:val="0"/>
          <w:numId w:val="2"/>
        </w:numPr>
        <w:spacing w:after="80"/>
      </w:pPr>
      <w:r>
        <w:rPr>
          <w:color w:val="1E293B"/>
          <w:sz w:val="22"/>
          <w:szCs w:val="22"/>
        </w:rPr>
        <w:t xml:space="preserve">1,000 active hunters/month: £4,900 + £4,450 = £9,350/month</w:t>
      </w:r>
    </w:p>
    <w:p>
      <w:pPr>
        <w:spacing w:after="160"/>
      </w:pPr>
      <w:r>
        <w:rPr>
          <w:color w:val="1E293B"/>
          <w:sz w:val="22"/>
          <w:szCs w:val="22"/>
        </w:rPr>
        <w:t xml:space="preserve">Plus renewals at £29 every 90 days for retained users. This is a meaningful, scalable revenue line that grows with platform adoption.</w:t>
      </w:r>
    </w:p>
    <w:p>
      <w:pPr>
        <w:spacing w:after="120"/>
      </w:pPr>
    </w:p>
    <w:p>
      <w:r>
        <w:br w:type="page"/>
      </w:r>
    </w:p>
    <w:p>
      <w:pPr>
        <w:pStyle w:val="Heading1"/>
      </w:pPr>
      <w:r>
        <w:t xml:space="preserve">5. Implementation Roadmap</w:t>
      </w:r>
    </w:p>
    <w:p>
      <w:pPr>
        <w:pBdr>
          <w:bottom w:val="single" w:color="D4764E" w:sz="6" w:space="1"/>
        </w:pBdr>
        <w:spacing w:after="200" w:before="200"/>
      </w:pPr>
    </w:p>
    <w:p>
      <w:pPr>
        <w:pStyle w:val="Heading2"/>
      </w:pPr>
      <w:r>
        <w:t xml:space="preserve">5.1 Phase 1: Communication Privacy (Quick Win)</w:t>
      </w:r>
    </w:p>
    <w:p>
      <w:pPr>
        <w:spacing w:after="160"/>
      </w:pPr>
      <w:r>
        <w:rPr>
          <w:color w:val="1E293B"/>
          <w:sz w:val="22"/>
          <w:szCs w:val="22"/>
        </w:rPr>
        <w:t xml:space="preserve">Estimated effort: 1 session</w:t>
      </w:r>
    </w:p>
    <w:p>
      <w:pPr>
        <w:pStyle w:val="ListParagraph"/>
        <w:numPr>
          <w:ilvl w:val="0"/>
          <w:numId w:val="4"/>
        </w:numPr>
        <w:spacing w:after="80"/>
      </w:pPr>
      <w:r>
        <w:rPr>
          <w:color w:val="1E293B"/>
          <w:sz w:val="22"/>
          <w:szCs w:val="22"/>
        </w:rPr>
        <w:t xml:space="preserve">Audit listing page for any displayed contact details (phone, email, WhatsApp)</w:t>
      </w:r>
    </w:p>
    <w:p>
      <w:pPr>
        <w:pStyle w:val="ListParagraph"/>
        <w:numPr>
          <w:ilvl w:val="0"/>
          <w:numId w:val="4"/>
        </w:numPr>
        <w:spacing w:after="80"/>
      </w:pPr>
      <w:r>
        <w:rPr>
          <w:color w:val="1E293B"/>
          <w:sz w:val="22"/>
          <w:szCs w:val="22"/>
        </w:rPr>
        <w:t xml:space="preserve">Remove or hide all personal contact information from public views</w:t>
      </w:r>
    </w:p>
    <w:p>
      <w:pPr>
        <w:pStyle w:val="ListParagraph"/>
        <w:numPr>
          <w:ilvl w:val="0"/>
          <w:numId w:val="4"/>
        </w:numPr>
        <w:spacing w:after="80"/>
      </w:pPr>
      <w:r>
        <w:rPr>
          <w:color w:val="1E293B"/>
          <w:sz w:val="22"/>
          <w:szCs w:val="22"/>
        </w:rPr>
        <w:t xml:space="preserve">Add privacy notice below the inquiry form</w:t>
      </w:r>
    </w:p>
    <w:p>
      <w:pPr>
        <w:pStyle w:val="ListParagraph"/>
        <w:numPr>
          <w:ilvl w:val="0"/>
          <w:numId w:val="4"/>
        </w:numPr>
        <w:spacing w:after="80"/>
      </w:pPr>
      <w:r>
        <w:rPr>
          <w:color w:val="1E293B"/>
          <w:sz w:val="22"/>
          <w:szCs w:val="22"/>
        </w:rPr>
        <w:t xml:space="preserve">Add "Share my details" action button in Deal Room per-contact view</w:t>
      </w:r>
    </w:p>
    <w:p>
      <w:pPr>
        <w:pStyle w:val="ListParagraph"/>
        <w:numPr>
          <w:ilvl w:val="0"/>
          <w:numId w:val="4"/>
        </w:numPr>
        <w:spacing w:after="80"/>
      </w:pPr>
      <w:r>
        <w:rPr>
          <w:color w:val="1E293B"/>
          <w:sz w:val="22"/>
          <w:szCs w:val="22"/>
        </w:rPr>
        <w:t xml:space="preserve">Update i18n keys (DE + EN) for all new copy</w:t>
      </w:r>
    </w:p>
    <w:p>
      <w:pPr>
        <w:spacing w:after="120"/>
      </w:pPr>
    </w:p>
    <w:p>
      <w:pPr>
        <w:pStyle w:val="Heading2"/>
      </w:pPr>
      <w:r>
        <w:t xml:space="preserve">5.2 Phase 2: Verification Schema + Upload Flow</w:t>
      </w:r>
    </w:p>
    <w:p>
      <w:pPr>
        <w:spacing w:after="160"/>
      </w:pPr>
      <w:r>
        <w:rPr>
          <w:color w:val="1E293B"/>
          <w:sz w:val="22"/>
          <w:szCs w:val="22"/>
        </w:rPr>
        <w:t xml:space="preserve">Estimated effort: 2–3 sessions</w:t>
      </w:r>
    </w:p>
    <w:p>
      <w:pPr>
        <w:pStyle w:val="ListParagraph"/>
        <w:numPr>
          <w:ilvl w:val="0"/>
          <w:numId w:val="2"/>
        </w:numPr>
        <w:spacing w:after="80"/>
      </w:pPr>
      <w:r>
        <w:rPr>
          <w:color w:val="1E293B"/>
          <w:sz w:val="22"/>
          <w:szCs w:val="22"/>
        </w:rPr>
        <w:t xml:space="preserve">DB migration: verification_requests table (status, documents, reviewer, stamps)</w:t>
      </w:r>
    </w:p>
    <w:p>
      <w:pPr>
        <w:pStyle w:val="ListParagraph"/>
        <w:numPr>
          <w:ilvl w:val="0"/>
          <w:numId w:val="2"/>
        </w:numPr>
        <w:spacing w:after="80"/>
      </w:pPr>
      <w:r>
        <w:rPr>
          <w:color w:val="1E293B"/>
          <w:sz w:val="22"/>
          <w:szCs w:val="22"/>
        </w:rPr>
        <w:t xml:space="preserve">DB migration: hunter_verifications table (active stamps, expiry, tier)</w:t>
      </w:r>
    </w:p>
    <w:p>
      <w:pPr>
        <w:pStyle w:val="ListParagraph"/>
        <w:numPr>
          <w:ilvl w:val="0"/>
          <w:numId w:val="2"/>
        </w:numPr>
        <w:spacing w:after="80"/>
      </w:pPr>
      <w:r>
        <w:rPr>
          <w:color w:val="1E293B"/>
          <w:sz w:val="22"/>
          <w:szCs w:val="22"/>
        </w:rPr>
        <w:t xml:space="preserve">Secure document upload flow in hunter dashboard (Supabase Storage, private bucket)</w:t>
      </w:r>
    </w:p>
    <w:p>
      <w:pPr>
        <w:pStyle w:val="ListParagraph"/>
        <w:numPr>
          <w:ilvl w:val="0"/>
          <w:numId w:val="2"/>
        </w:numPr>
        <w:spacing w:after="80"/>
      </w:pPr>
      <w:r>
        <w:rPr>
          <w:color w:val="1E293B"/>
          <w:sz w:val="22"/>
          <w:szCs w:val="22"/>
        </w:rPr>
        <w:t xml:space="preserve">Verification request submission UI</w:t>
      </w:r>
    </w:p>
    <w:p>
      <w:pPr>
        <w:pStyle w:val="ListParagraph"/>
        <w:numPr>
          <w:ilvl w:val="0"/>
          <w:numId w:val="2"/>
        </w:numPr>
        <w:spacing w:after="80"/>
      </w:pPr>
      <w:r>
        <w:rPr>
          <w:color w:val="1E293B"/>
          <w:sz w:val="22"/>
          <w:szCs w:val="22"/>
        </w:rPr>
        <w:t xml:space="preserve">Admin review queue for Yalla.House team</w:t>
      </w:r>
    </w:p>
    <w:p>
      <w:pPr>
        <w:spacing w:after="120"/>
      </w:pPr>
    </w:p>
    <w:p>
      <w:pPr>
        <w:pStyle w:val="Heading2"/>
      </w:pPr>
      <w:r>
        <w:t xml:space="preserve">5.3 Phase 3: Stamp Display + Upsell</w:t>
      </w:r>
    </w:p>
    <w:p>
      <w:pPr>
        <w:spacing w:after="160"/>
      </w:pPr>
      <w:r>
        <w:rPr>
          <w:color w:val="1E293B"/>
          <w:sz w:val="22"/>
          <w:szCs w:val="22"/>
        </w:rPr>
        <w:t xml:space="preserve">Estimated effort: 2 sessions</w:t>
      </w:r>
    </w:p>
    <w:p>
      <w:pPr>
        <w:pStyle w:val="ListParagraph"/>
        <w:numPr>
          <w:ilvl w:val="0"/>
          <w:numId w:val="2"/>
        </w:numPr>
        <w:spacing w:after="80"/>
      </w:pPr>
      <w:r>
        <w:rPr>
          <w:color w:val="1E293B"/>
          <w:sz w:val="22"/>
          <w:szCs w:val="22"/>
        </w:rPr>
        <w:t xml:space="preserve">Verified badge component (reusable across all surfaces)</w:t>
      </w:r>
    </w:p>
    <w:p>
      <w:pPr>
        <w:pStyle w:val="ListParagraph"/>
        <w:numPr>
          <w:ilvl w:val="0"/>
          <w:numId w:val="2"/>
        </w:numPr>
        <w:spacing w:after="80"/>
      </w:pPr>
      <w:r>
        <w:rPr>
          <w:color w:val="1E293B"/>
          <w:sz w:val="22"/>
          <w:szCs w:val="22"/>
        </w:rPr>
        <w:t xml:space="preserve">Wire badge into: hunter profile, inquiry cards, offer cards, Deal Room, search results</w:t>
      </w:r>
    </w:p>
    <w:p>
      <w:pPr>
        <w:pStyle w:val="ListParagraph"/>
        <w:numPr>
          <w:ilvl w:val="0"/>
          <w:numId w:val="2"/>
        </w:numPr>
        <w:spacing w:after="80"/>
      </w:pPr>
      <w:r>
        <w:rPr>
          <w:color w:val="1E293B"/>
          <w:sz w:val="22"/>
          <w:szCs w:val="22"/>
        </w:rPr>
        <w:t xml:space="preserve">Build upsell prompts at conversion trigger points</w:t>
      </w:r>
    </w:p>
    <w:p>
      <w:pPr>
        <w:pStyle w:val="ListParagraph"/>
        <w:numPr>
          <w:ilvl w:val="0"/>
          <w:numId w:val="2"/>
        </w:numPr>
        <w:spacing w:after="80"/>
      </w:pPr>
      <w:r>
        <w:rPr>
          <w:color w:val="1E293B"/>
          <w:sz w:val="22"/>
          <w:szCs w:val="22"/>
        </w:rPr>
        <w:t xml:space="preserve">Email notification templates for verification outcomes</w:t>
      </w:r>
    </w:p>
    <w:p>
      <w:pPr>
        <w:spacing w:after="120"/>
      </w:pPr>
    </w:p>
    <w:p>
      <w:pPr>
        <w:pStyle w:val="Heading2"/>
      </w:pPr>
      <w:r>
        <w:t xml:space="preserve">5.4 Phase 4: Payment Integration</w:t>
      </w:r>
    </w:p>
    <w:p>
      <w:pPr>
        <w:spacing w:after="160"/>
      </w:pPr>
      <w:r>
        <w:rPr>
          <w:color w:val="1E293B"/>
          <w:sz w:val="22"/>
          <w:szCs w:val="22"/>
        </w:rPr>
        <w:t xml:space="preserve">Estimated effort: 1–2 sessions (after Stripe is live)</w:t>
      </w:r>
    </w:p>
    <w:p>
      <w:pPr>
        <w:pStyle w:val="ListParagraph"/>
        <w:numPr>
          <w:ilvl w:val="0"/>
          <w:numId w:val="2"/>
        </w:numPr>
        <w:spacing w:after="80"/>
      </w:pPr>
      <w:r>
        <w:rPr>
          <w:color w:val="1E293B"/>
          <w:sz w:val="22"/>
          <w:szCs w:val="22"/>
        </w:rPr>
        <w:t xml:space="preserve">Stripe checkout for verification packages</w:t>
      </w:r>
    </w:p>
    <w:p>
      <w:pPr>
        <w:pStyle w:val="ListParagraph"/>
        <w:numPr>
          <w:ilvl w:val="0"/>
          <w:numId w:val="2"/>
        </w:numPr>
        <w:spacing w:after="80"/>
      </w:pPr>
      <w:r>
        <w:rPr>
          <w:color w:val="1E293B"/>
          <w:sz w:val="22"/>
          <w:szCs w:val="22"/>
        </w:rPr>
        <w:t xml:space="preserve">Webhook handler for payment confirmation</w:t>
      </w:r>
    </w:p>
    <w:p>
      <w:pPr>
        <w:pStyle w:val="ListParagraph"/>
        <w:numPr>
          <w:ilvl w:val="0"/>
          <w:numId w:val="2"/>
        </w:numPr>
        <w:spacing w:after="80"/>
      </w:pPr>
      <w:r>
        <w:rPr>
          <w:color w:val="1E293B"/>
          <w:sz w:val="22"/>
          <w:szCs w:val="22"/>
        </w:rPr>
        <w:t xml:space="preserve">Auto-trigger verification review queue on payment</w:t>
      </w:r>
    </w:p>
    <w:p>
      <w:pPr>
        <w:pStyle w:val="ListParagraph"/>
        <w:numPr>
          <w:ilvl w:val="0"/>
          <w:numId w:val="2"/>
        </w:numPr>
        <w:spacing w:after="80"/>
      </w:pPr>
      <w:r>
        <w:rPr>
          <w:color w:val="1E293B"/>
          <w:sz w:val="22"/>
          <w:szCs w:val="22"/>
        </w:rPr>
        <w:t xml:space="preserve">Receipt and invoice generation</w:t>
      </w:r>
    </w:p>
    <w:p>
      <w:pPr>
        <w:spacing w:after="120"/>
      </w:pPr>
    </w:p>
    <w:p>
      <w:pPr>
        <w:pStyle w:val="Heading1"/>
      </w:pPr>
      <w:r>
        <w:t xml:space="preserve">6. Risks &amp; Mitigations</w:t>
      </w:r>
    </w:p>
    <w:p>
      <w:pPr>
        <w:pBdr>
          <w:bottom w:val="single" w:color="D4764E"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b/>
                <w:bCs/>
                <w:color w:val="991B1B"/>
                <w:sz w:val="22"/>
                <w:szCs w:val="22"/>
              </w:rPr>
              <w:t xml:space="preserve">Risk</w:t>
            </w:r>
          </w:p>
        </w:tc>
        <w:tc>
          <w:tcPr>
            <w:tcW w:type="dxa" w:w="312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r>
              <w:rPr>
                <w:b/>
                <w:bCs/>
                <w:color w:val="92400E"/>
                <w:sz w:val="22"/>
                <w:szCs w:val="22"/>
              </w:rPr>
              <w:t xml:space="preserve">Impact</w:t>
            </w:r>
          </w:p>
        </w:tc>
        <w:tc>
          <w:tcPr>
            <w:tcW w:type="dxa" w:w="312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b/>
                <w:bCs/>
                <w:color w:val="166534"/>
                <w:sz w:val="22"/>
                <w:szCs w:val="22"/>
              </w:rPr>
              <w:t xml:space="preserve">Mitigation</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GDPR: handling ID docs</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High — regulatory</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Private bucket, auto-delete after 90 days, minimal data retention, clear consent</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Fake documents</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Medium — trust</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Manual review catches most fakes; add automated checks (Onfido/Sumsub) at scale</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Low conversion rate</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Medium — revenue</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Start with free tier momentum, introduce paid at the point of competitive pressure</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Review bottleneck</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Low — operational</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VA team scales linearly; 15-min reviews are easy to parallelise</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Buyers bypass platform</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Low — platform</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color w:val="1E293B"/>
                <w:sz w:val="22"/>
                <w:szCs w:val="22"/>
              </w:rPr>
              <w:t xml:space="preserve">No contact details shown; messaging is the only channel until owner chooses otherwise</w:t>
            </w:r>
          </w:p>
        </w:tc>
      </w:tr>
    </w:tbl>
    <w:p>
      <w:pPr>
        <w:spacing w:after="120"/>
      </w:pPr>
    </w:p>
    <w:p>
      <w:pPr>
        <w:spacing w:after="120"/>
      </w:pPr>
    </w:p>
    <w:p>
      <w:pPr>
        <w:pStyle w:val="Heading1"/>
      </w:pPr>
      <w:r>
        <w:t xml:space="preserve">7. Decision Required</w:t>
      </w:r>
    </w:p>
    <w:p>
      <w:pPr>
        <w:pBdr>
          <w:bottom w:val="single" w:color="D4764E" w:sz="6" w:space="1"/>
        </w:pBdr>
        <w:spacing w:after="200" w:before="200"/>
      </w:pPr>
    </w:p>
    <w:p>
      <w:pPr>
        <w:spacing w:after="160"/>
      </w:pPr>
      <w:r>
        <w:rPr>
          <w:color w:val="1E293B"/>
          <w:sz w:val="22"/>
          <w:szCs w:val="22"/>
        </w:rPr>
        <w:t xml:space="preserve">This document covers the strategy. Next steps:</w:t>
      </w:r>
    </w:p>
    <w:p>
      <w:pPr>
        <w:pStyle w:val="ListParagraph"/>
        <w:numPr>
          <w:ilvl w:val="0"/>
          <w:numId w:val="3"/>
        </w:numPr>
        <w:spacing w:after="80"/>
      </w:pPr>
      <w:r>
        <w:rPr>
          <w:color w:val="1E293B"/>
          <w:sz w:val="22"/>
          <w:szCs w:val="22"/>
        </w:rPr>
        <w:t xml:space="preserve">Approve communication privacy model and begin Phase 1 implementation</w:t>
      </w:r>
    </w:p>
    <w:p>
      <w:pPr>
        <w:pStyle w:val="ListParagraph"/>
        <w:numPr>
          <w:ilvl w:val="0"/>
          <w:numId w:val="3"/>
        </w:numPr>
        <w:spacing w:after="80"/>
      </w:pPr>
      <w:r>
        <w:rPr>
          <w:color w:val="1E293B"/>
          <w:sz w:val="22"/>
          <w:szCs w:val="22"/>
        </w:rPr>
        <w:t xml:space="preserve">Confirm verification pricing (£49/£89/£29 or adjust)</w:t>
      </w:r>
    </w:p>
    <w:p>
      <w:pPr>
        <w:pStyle w:val="ListParagraph"/>
        <w:numPr>
          <w:ilvl w:val="0"/>
          <w:numId w:val="3"/>
        </w:numPr>
        <w:spacing w:after="80"/>
      </w:pPr>
      <w:r>
        <w:rPr>
          <w:color w:val="1E293B"/>
          <w:sz w:val="22"/>
          <w:szCs w:val="22"/>
        </w:rPr>
        <w:t xml:space="preserve">Decide whether to build admin review queue first or wait for Stripe integration</w:t>
      </w:r>
    </w:p>
    <w:p>
      <w:pPr>
        <w:pStyle w:val="ListParagraph"/>
        <w:numPr>
          <w:ilvl w:val="0"/>
          <w:numId w:val="3"/>
        </w:numPr>
        <w:spacing w:after="80"/>
      </w:pPr>
      <w:r>
        <w:rPr>
          <w:color w:val="1E293B"/>
          <w:sz w:val="22"/>
          <w:szCs w:val="22"/>
        </w:rPr>
        <w:t xml:space="preserve">Choose whether to use a third-party ID verification service (Onfido, Sumsub) or start with manual-only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r>
    <w:r>
      <w:rPr>
        <w:color w:val="64748B"/>
        <w:sz w:val="18"/>
        <w:szCs w:val="18"/>
      </w:rPr>
      <w:fldChar w:fldCharType="begin"/>
      <w:instrText xml:space="preserve">PAGE</w:instrText>
      <w:fldChar w:fldCharType="separate"/>
      <w:fldChar w:fldCharType="end"/>
    </w:r>
    <w:r>
      <w:rPr>
        <w:color w:val="64748B"/>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64748B"/>
        <w:sz w:val="18"/>
        <w:szCs w:val="18"/>
      </w:rPr>
      <w:t xml:space="preserve">Yalla.House</w:t>
    </w:r>
    <w:r>
      <w:rPr>
        <w:color w:val="64748B"/>
        <w:sz w:val="18"/>
        <w:szCs w:val="18"/>
      </w:rPr>
      <w:t xml:space="preserve">	Communication &amp; Verification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93B"/>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2026-05-27T13:48:11.902Z</dcterms:created>
  <dcterms:modified xsi:type="dcterms:W3CDTF">2026-05-27T13:48:11.903Z</dcterms:modified>
</cp:coreProperties>
</file>

<file path=docProps/custom.xml><?xml version="1.0" encoding="utf-8"?>
<Properties xmlns="http://schemas.openxmlformats.org/officeDocument/2006/custom-properties" xmlns:vt="http://schemas.openxmlformats.org/officeDocument/2006/docPropsVTypes"/>
</file>