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NoAgent — Founder Ops Manual (v1)</w:t>
      </w:r>
    </w:p>
    <w:p>
      <w:r>
        <w:t>© 2025 NoAgent Ltd, London, United Kingdom</w:t>
      </w:r>
    </w:p>
    <w:p>
      <w:pPr>
        <w:pStyle w:val="IntenseQuote"/>
      </w:pPr>
      <w:r>
        <w:t>[NoAgent Logo Placeholder]</w:t>
      </w:r>
    </w:p>
    <w:p>
      <w:pPr>
        <w:pStyle w:val="Heading1"/>
      </w:pPr>
      <w:r>
        <w:t>1️⃣ Mission &amp; Overview</w:t>
      </w:r>
    </w:p>
    <w:p>
      <w:r>
        <w:t>NoAgent enables property owners to manage their own sales end-to-end. We provide a digital platform that connects sellers, buyers, and vetted suppliers without using traditional estate agents. The model relies on seller subscriptions and referral income, not buyer fees.</w:t>
      </w:r>
    </w:p>
    <w:p>
      <w:pPr>
        <w:pStyle w:val="Heading1"/>
      </w:pPr>
      <w:r>
        <w:t>2️⃣ System Architecture</w:t>
      </w:r>
    </w:p>
    <w:p>
      <w:r>
        <w:t>The operational stack combines Google Workspace and Twilio, ensuring low overhead and full automation. Frontend: Framer/Webflow. Backend: Google Sheets + Apps Script. CRM: Glide/AppSheet. Telephony: Twilio. Analytics: Looker Studio. Calendar: Google Calendar.</w:t>
      </w:r>
    </w:p>
    <w:p>
      <w:pPr>
        <w:pStyle w:val="Heading1"/>
      </w:pPr>
      <w:r>
        <w:t>3️⃣ Operational Workflows</w:t>
      </w:r>
    </w:p>
    <w:p>
      <w:r>
        <w:t>Seller Onboarding: form → Sheet → Twilio number → aggregator → dashboard.</w:t>
        <w:br/>
        <w:t>Buyer Enquiry: call → voice message → SMS with viewing form → dashboard update.</w:t>
        <w:br/>
        <w:t>Viewing &amp; Referrals: confirm → calendar event → supplier referral → log in Sheets.</w:t>
      </w:r>
    </w:p>
    <w:p>
      <w:pPr>
        <w:pStyle w:val="Heading1"/>
      </w:pPr>
      <w:r>
        <w:t>4️⃣ Legal &amp; Compliance</w:t>
      </w:r>
    </w:p>
    <w:p>
      <w:r>
        <w:t>Entity: NoAgent Ltd, London. ICO registration required. GDPR basis: Contract &amp; Legitimate Interest. Not an estate agency, operates as an introduction platform. Voluntary membership: The Property Ombudsman.</w:t>
      </w:r>
    </w:p>
    <w:p>
      <w:pPr>
        <w:pStyle w:val="Heading1"/>
      </w:pPr>
      <w:r>
        <w:t>5️⃣ Financial Model Summary</w:t>
      </w:r>
    </w:p>
    <w:p>
      <w:r>
        <w:t>Revenue: Seller subscriptions (£9.99/month) + referral commissions (~£80 per lead × 60% conversion). No buyer fees. Operating cost ~£300–400/month at MVP scale.</w:t>
      </w:r>
    </w:p>
    <w:p>
      <w:pPr>
        <w:pStyle w:val="Heading1"/>
      </w:pPr>
      <w:r>
        <w:t>6️⃣ Security &amp; Backups</w:t>
      </w:r>
    </w:p>
    <w:p>
      <w:r>
        <w:t>Two-factor authentication on Google accounts. Daily Apps Script backups. Twilio API key rotation every quarter. Access: Admin (Tarek), GPT-Ops (Automation), Freelancers (Read-only).</w:t>
      </w:r>
    </w:p>
    <w:p>
      <w:pPr>
        <w:pStyle w:val="Heading1"/>
      </w:pPr>
      <w:r>
        <w:t>7️⃣ KPIs &amp; Reporting</w:t>
      </w:r>
    </w:p>
    <w:p>
      <w:r>
        <w:t>Metrics: Active listings, leads, response time, referrals, monthly revenue, Twilio usage, uptime.</w:t>
      </w:r>
    </w:p>
    <w:p>
      <w:pPr>
        <w:pStyle w:val="Heading1"/>
      </w:pPr>
      <w:r>
        <w:t>8️⃣ Appendices</w:t>
      </w:r>
    </w:p>
    <w:p>
      <w:r>
        <w:t>A – Privacy &amp; Terms Summary</w:t>
        <w:br/>
        <w:t>B – Supplier SLA Template</w:t>
        <w:br/>
        <w:t>C – Apps Script Function List</w:t>
        <w:br/>
        <w:t>D – Monthly Ops Checklist</w:t>
      </w:r>
    </w:p>
    <w:p>
      <w:r>
        <w:t>Contact:</w:t>
        <w:br/>
        <w:t>founder@noagent.co.uk | support@noagent.co.uk | leads@noagent.co.uk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