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764E"/>
          <w:spacing w:val="200"/>
          <w:sz w:val="28"/>
          <w:szCs w:val="28"/>
        </w:rPr>
        <w:t xml:space="preserve">YALLA.HOUSE</w:t>
      </w:r>
    </w:p>
    <w:p>
      <w:pPr>
        <w:pBdr>
          <w:bottom w:val="single" w:color="D4764E" w:sz="6" w:space="12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Agent Database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Country Rollout + Growth Flywheel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Scalable pipeline for 10,000+ verified agent contacts per market, self-growing through user activity and background discovery</w:t>
      </w:r>
    </w:p>
    <w:p>
      <w:pPr>
        <w:spacing w:before="20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April 2026  | 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Proven Pattern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UK launch established a repeatable, three-phase pipeline that turns a public professional directory into a verified agent database with emails in under 48 hours. This section codifies that pattern so every new country is just config + deploy + validate.</w:t>
      </w: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UK result: 16,993 real agents, 12,000+ emails projected, all from Propertymark. 76% email hit rate via Cloudflare XOR decode.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Three-Phase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Directory Scrape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Paginate the national directory, extract name + location + profile URL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agent rows in Supabase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Profile Enrichment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each profile page, parse address, postcode, phone, website, services, decode obfuscated emails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Fully enriched profiles with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Website Email Pass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 agents with websites but missing email, scrape their homepage + /contact page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Remaining emails from agency sites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Country Configuration Object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Each country is defined by a simple configuration. Adding a new country means filling in these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(UK)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country_code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3166-1 alpha-2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directory_name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Professional body or public directory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directory_url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propertymark.co.uk/find-an-expert.html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search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pagination_type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ajax_params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How pages load (ajax_params, url_path, scroll, api)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email_decode_method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cloudflare_xor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How emails are obfuscated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selectors.name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h6.member-name &gt; a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CSS/regex for agency name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selectors.location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span.meta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CSS/regex for location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postcode_regex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[A-Z]{1,2}\d{1,2}[A-Z]? \d[A-Z]{2}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Country-specific postcode pattern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Country Priority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1800"/>
        <w:gridCol w:w="1626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 Source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Agents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United Kingdom 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 (NAEA/ARLA)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~17,000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 + ImmoScout24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~6,000 + 15,000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~12,000+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NVM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CGCOAPI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Italy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FIAIP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Ireland / Portugal / Austria / Switzerland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PSRA / AMI / WKO / SVIT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~12,000 combined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mixed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B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Growth Flywheel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directory scrape gives us the seed database. These three features turn it into a self-growing engine that gets more valuable with every user signup and every day that passes.</w:t>
      </w:r>
    </w:p>
    <w:p>
      <w:pPr>
        <w:pBdr>
          <w:left w:val="single" w:color="059669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Three growth loops: Signup Research Agent, User-Contributed Agents, Background Discovery Agent. Each one feeds the others.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Signup Research Agent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the moment a user creates an account (∼30 seconds), we already know their postcode and intent (buying or selling). Instead of making them wait, we use that time to prepare their world.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hits “Create Account” — we capture postcode + intent (buy/sell) + property type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 Inngest background job fires immediately: “onboarding.research”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Job queries our agent DB for the nearest 20–50 agents matching their criteria (focus = sale/rent, coverage_areas overlaps their postcode)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we have fewer than 10 local agents, the job triggers a targeted micro-scrape — searches the directory for that specific postcode/city, scrapes + enriches just those results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By the time the user finishes the email verification step (∼30–60 seconds), their dashboard is pre-populated with real local agents, complete with contact details</w:t>
      </w:r>
    </w:p>
    <w:p>
      <w:pPr>
        <w:pBdr>
          <w:left w:val="single" w:color="B45309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“Wow moment”: User signs up and immediately sees 25+ real agents in their area with phone numbers and emails. No empty state, no waiting.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 Job Produces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Goes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Sees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list for user’s area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Pre-loaded into their dashboard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cards with name, phone, email, services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 flag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Internal metric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Nothing — but triggers background discovery for that area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preference vector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user_preferences table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agent ranking on future visits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agents (if micro-scraped)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 table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Available for ALL future users in that area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micro-scrape is the key multiplier: every new user in an under-covered area permanently enriches the database for everyone who comes after them.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User-Contributed Agents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users know agents we don’t. Their local agent might not be in Propertymark or IVD. Letting users add agents grows the database organically and gives us ground-truth data that no scraper can match.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Submission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 taps “Add an Agent” from their dashboard or the agent search page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Minimal form: agency name (required), location/postcode (required), email or phone (at least one), website (optional)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Optional fields: service types, “I’ve worked with them” toggle (adds a verified-by-user flag)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Submitted agent enters a verification queue (status: “pending_review”)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Verification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Automated?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Dedup check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Match against existing agents by name+location slug and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validation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MX record check + format validation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Website check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homepage, confirm it’s a real estate agency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Cross-reference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Propertymark/IVD for matching member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review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(flagged only)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if automated checks are ambiguous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Merge or create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match found: enrich existing record. If new: create agent_profile with data_source = “user_contributed”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Model Extension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existing agent_profiles table gets two new fields to support user contributions: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data_source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Extended to include “user_contributed” alongside “propertymark”, “ivd”, etc.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contributed_by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user who submitted this agent (null for scraped agents)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verified_by_users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 (default 0)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 of users who confirm they’ve worked with this agent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pending_review → auto_verified → verified (or rejected)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Growth mechanic: every user-contributed agent becomes available to all users. A seller in Bristol adds their local agent → every future buyer in Bristol sees that agent too.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Background Discovery Agent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directories change, new agencies open, agents move. A continuously running background agent keeps the database fresh and growing without any manual intervention.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Re-scrape known directories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 (Sunday 2am)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directory pass — catches new members, updates changed details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 fill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On-demand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signup in thin area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Targeted scrape for specific postcode/city from multiple sources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source discovery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 (1st of month)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Probe new directories: yellow pages equivalents, portal agent pages, local chambers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re-enrichment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Bi-weekly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Re-check agents without emails — websites update, directories add new info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Stale data cleanup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Flag agents whose websites 404, phone numbers disconnected, emails bounce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Partnership scan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Identify high-value agents (multi-branch, broad coverage) for outreach campaigns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Technical Architecture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Inngest scheduled functions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 handle recurring jobs. Each job is idempotent and uses the same edge function infrastructure as the initial scrape. The 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coverage_gaps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 table tracks postcodes where user demand exceeds agent supply, prioritising areas for the next scrape cycle.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background agent also monitors a queue of unresolved coverage gaps. When a user signs up in an area with fewer than 5 agents, a gap record is created. The background agent processes gaps in priority order (most users waiting → highest priority) by searching supplementary sources specific to that region.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Supplementary Sources by Country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Supplementary 1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Supplementary 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Rightmove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Zoopla agent directory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ImmoScout24 agents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immowelt Makler pages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SeLoger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leboncoin pro listings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NVM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Funda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Pararius agent directory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CGCOAPI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Idealista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Fotocasa agents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Italy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FIAIP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Immobiliare.it agents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Casa.it directory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Compounding effect: the background agent adds ~500–1,000 new agents per week per country from supplementary sources alone. Over 6 months, that’s 12,000–26,000 additional agents per market.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C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Complete Flywheel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three features form a self-reinforcing loop. Each one makes the others more powerful: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Feeds Into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Compounds How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signs 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Populates dashboard, flags coverage gaps, triggers micro-scrape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Micro-scrape fills gap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Database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agents available for ALL future users in that area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adds an agent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User-Contributed Agents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Enriches DB with ground-truth data, validates scraped records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agent runs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Discovery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Fills coverage gaps, refreshes stale data, finds new sources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DB grows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Better first impression → higher retention → more users → more contributions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More users sign 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More demand signals → smarter prioritisation of where to scrape next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 flywheel has no ceiling. Every user signup, every contribution, and every background scrape makes the database more valuable. The marginal cost of the next agent approaches zero.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Partnership Outreach Path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massive database doubles as a sales pipeline. Once we have 10,000+ agents with emails per country, outreach becomes a data problem, not a hustle problem: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focus (sales-only agents are our primary target for Yalla.House listings)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coverage area (match agents to areas where we have user demand)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multi-branch (these are the high-value partnership targets — one deal covers 20+ offices)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Score by completeness: agents with email + phone + website + services = highest confidence for outreach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Track outreach state per agent: not_contacted → emailed → responded → meeting → partner → active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Database Schema Additions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tables and columns to support the flywheel, layered on top of the existing multi-country schema: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/ 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agent_profiles.data_source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(extended)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Now includes: propertymark, ivd, fnaim, nvm, user_contributed, immoscout24, rightmove, zoopla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agent_profiles.contributed_by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who submitted (null for scraped)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agent_profiles.verified_by_users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users who confirmed this agent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agent_profiles.verification_status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pending_review / auto_verified / verified / rejected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agent_profiles.outreach_status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not_contacted / emailed / responded / meeting / partner / active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agent_profiles.last_enriched_at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the profile was last refreshed by background agent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 (new table)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Tracks postcodes with user demand but few agents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coverage_gaps.postcode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under-served postcode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coverage_gaps.country_code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coverage_gaps.user_demand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users who signed up in this area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coverage_gaps.agent_count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agents we have in this area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/ scraping / resolved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coverage_gaps.priority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Computed: user_demand / agent_count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Updated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W0 (now)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UK database complete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16,993 agents, 12,000+ emails, pipeline proven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 scrape + enrich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 + ImmoScout24, 10,000+ German agents with emails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 (MVP)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Inngest job, pre-populates dashboard on signup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User-Contributed Agents (MVP)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Agent form + auto-verification pipeline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 scrape + enrich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FNAIM, 10,000+ French agents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Discovery Agent (v1)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 re-scrape + coverage gap fill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 + Spain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more countries launched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W4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Partnership outreach pipeline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Segmentation + outreach status tracking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W6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Wave 2 complete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countries, 50,000+ agents, 35,000+ emails, flywheel live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W8+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Wave 3 + flywheel compounding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8+ countries, 100,000+ agents, self-growing</w:t>
            </w:r>
          </w:p>
        </w:tc>
      </w:tr>
    </w:tbl>
    <w:p>
      <w:pPr>
        <w:spacing w:after="400"/>
      </w:pPr>
    </w:p>
    <w:p>
      <w:pPr>
        <w:pBdr>
          <w:top w:val="single" w:color="D4764E" w:sz="4" w:space="12"/>
        </w:pBdr>
        <w:spacing w:after="200" w:before="400"/>
      </w:pPr>
      <w:r>
        <w:rPr>
          <w:rFonts w:ascii="Arial" w:cs="Arial" w:eastAsia="Arial" w:hAnsi="Arial"/>
          <w:b/>
          <w:bCs/>
          <w:i/>
          <w:iCs/>
          <w:color w:val="1E293B"/>
          <w:sz w:val="24"/>
          <w:szCs w:val="24"/>
        </w:rPr>
        <w:t xml:space="preserve">Seed the database. Build the flywheel. Let it compound.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scrape is the ignition. The signup agent, user contributions, and background discovery are the engine. Every user who signs up makes the next user’s experience better.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D4764E"/>
        <w:sz w:val="16"/>
        <w:szCs w:val="16"/>
      </w:rPr>
      <w:t xml:space="preserve">Yalla.House</w:t>
    </w:r>
    <w:r>
      <w:rPr>
        <w:rFonts w:ascii="Arial" w:cs="Arial" w:eastAsia="Arial" w:hAnsi="Arial"/>
        <w:color w:val="475569"/>
        <w:sz w:val="16"/>
        <w:szCs w:val="16"/>
      </w:rPr>
      <w:t xml:space="preserve">	Agent Database — Rollout + Flywheel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2026-04-14T09:23:33.295Z</dcterms:created>
  <dcterms:modified xsi:type="dcterms:W3CDTF">2026-04-14T09:23:33.298Z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