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D4764E"/>
          <w:spacing w:val="200"/>
          <w:sz w:val="28"/>
          <w:szCs w:val="28"/>
        </w:rPr>
        <w:t xml:space="preserve">YALLA.HOUSE</w:t>
      </w:r>
    </w:p>
    <w:p>
      <w:pPr>
        <w:pBdr>
          <w:bottom w:val="single" w:color="D4764E" w:sz="6" w:space="12"/>
        </w:pBdr>
        <w:spacing w:after="600"/>
        <w:jc w:val="center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52"/>
          <w:szCs w:val="52"/>
        </w:rPr>
        <w:t xml:space="preserve">Agent Database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Country Rollout + Growth Flywheel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Scalable pipeline for 10,000+ verified agent contacts per market, self-growing through user activity and background discovery</w:t>
      </w:r>
    </w:p>
    <w:p>
      <w:pPr>
        <w:spacing w:before="2000"/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April 2026  |  Confidential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80"/>
      </w:pPr>
      <w:r>
        <w:rPr>
          <w:rFonts w:ascii="Arial" w:cs="Arial" w:eastAsia="Arial" w:hAnsi="Arial"/>
          <w:b/>
          <w:bCs/>
          <w:color w:val="D4764E"/>
          <w:spacing w:val="120"/>
          <w:sz w:val="18"/>
          <w:szCs w:val="18"/>
        </w:rPr>
        <w:t xml:space="preserve">PART A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Proven Pattern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UK launch established a repeatable, three-phase pipeline that turns a public professional directory into a verified agent database with emails in under 48 hours. This section codifies that pattern so every new country is just config + deploy + validate.</w:t>
      </w: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UK result: 16,993 real agents, 12,000+ emails projected, all from Propertymark. 76% email hit rate via Cloudflare XOR decode.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Three-Phase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28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 Directory Scrape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Paginate the national directory, extract name + location + profile URL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agent rows in Supabase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2. Profile Enrichment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each profile page, parse address, postcode, phone, website, services, decode obfuscated emails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Fully enriched profiles with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 Website Email Pass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For agents with websites but missing email, scrape their homepage + /contact page</w:t>
            </w:r>
          </w:p>
        </w:tc>
        <w:tc>
          <w:tcPr>
            <w:tcW w:type="dxa" w:w="28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Remaining emails from agency sites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Country Configuration Object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Each country is defined by a simple configuration. Adding a new country means filling in these fields: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026"/>
      </w:tblGrid>
      <w:tr>
        <w:trPr>
          <w:tblHeader/>
        </w:trP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 (UK)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country_code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GB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ISO 3166-1 alpha-2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directory_name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Professional body or public directory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directory_url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propertymark.co.uk/find-an-expert.html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 search URL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pagination_type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ajax_params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How pages load (ajax_params, url_path, scroll, api)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email_decode_method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cloudflare_xor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How emails are obfuscated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selectors.name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h6.member-name &gt; a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CSS/regex for agency name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selectors.location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span.meta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CSS/regex for location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postcode_regex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[A-Z]{1,2}\d{1,2}[A-Z]? \d[A-Z]{2}</w:t>
            </w:r>
          </w:p>
        </w:tc>
        <w:tc>
          <w:tcPr>
            <w:tcW w:type="dxa" w:w="30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Country-specific postcode pattern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Country Priority Matrix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2600"/>
        <w:gridCol w:w="1800"/>
        <w:gridCol w:w="1626"/>
      </w:tblGrid>
      <w:tr>
        <w:trPr>
          <w:tblHeader/>
        </w:trP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Directory Source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Est. Agents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Language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United Kingdom ✔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 (NAEA/ARLA)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~17,000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Germany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IVD + ImmoScout24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~6,000 + 15,000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FNAIM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~12,000+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NVM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~8,000+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nl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Spain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CGCOAPI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~5,000+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Italy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FIAIP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~8,000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Ireland / Portugal / Austria / Switzerland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PSRA / AMI / WKO / SVIT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~12,000 combined</w:t>
            </w:r>
          </w:p>
        </w:tc>
        <w:tc>
          <w:tcPr>
            <w:tcW w:type="dxa" w:w="1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mixed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4764E"/>
          <w:spacing w:val="120"/>
          <w:sz w:val="18"/>
          <w:szCs w:val="18"/>
        </w:rPr>
        <w:t xml:space="preserve">PART B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Growth Flywheel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directory scrape gives us the seed database. These three features turn it into a self-growing engine that gets more valuable with every user signup and every day that passes.</w:t>
      </w:r>
    </w:p>
    <w:p>
      <w:pPr>
        <w:pBdr>
          <w:left w:val="single" w:color="059669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Three growth loops: Signup Research Agent, User-Contributed Agents, Background Discovery Agent. Each one feeds the others.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1. Signup Research Agent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The insight: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the moment a user creates an account (∼30 seconds), we already know their postcode and intent (buying or selling). Instead of making them wait, we use that time to prepare their world.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User hits “Create Account” — we capture postcode + intent (buy/sell) + property type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An Inngest background job fires immediately: “onboarding.research”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Job queries our agent DB for the nearest 20–50 agents matching their criteria (focus = sale/rent, coverage_areas overlaps their postcode)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If we have fewer than 10 local agents, the job triggers a targeted micro-scrape — searches the directory for that specific postcode/city, scrapes + enriches just those results</w:t>
      </w:r>
    </w:p>
    <w:p>
      <w:pPr>
        <w:pStyle w:val="ListParagraph"/>
        <w:numPr>
          <w:ilvl w:val="0"/>
          <w:numId w:val="2"/>
        </w:numPr>
        <w:spacing w:after="120" w:line="276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By the time the user finishes the email verification step (∼30–60 seconds), their dashboard is pre-populated with real local agents, complete with contact details</w:t>
      </w:r>
    </w:p>
    <w:p>
      <w:pPr>
        <w:pBdr>
          <w:left w:val="single" w:color="B45309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“Wow moment”: User signs up and immediately sees 25+ real agents in their area with phone numbers and emails. No empty state, no waiting.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the Job Produces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Where It Goes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User Sees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list for user’s area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Pre-loaded into their dashboard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cards with name, phone, email, services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 gap flag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Internal metric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Nothing — but triggers background discovery for that area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preference vector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user_preferences table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Personalised agent ranking on future visits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agents (if micro-scraped)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 table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Available for ALL future users in that area</w:t>
            </w:r>
          </w:p>
        </w:tc>
      </w:tr>
    </w:tbl>
    <w:p>
      <w:pPr>
        <w:spacing w:after="200"/>
      </w:pP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micro-scrape is the key multiplier: every new user in an under-covered area permanently enriches the database for everyone who comes after them.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2. User-Contributed Agents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The insight: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users know agents we don’t. Their local agent might not be in Propertymark or IVD. Letting users add agents grows the database organically and gives us ground-truth data that no scraper can match.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Submission Flow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User taps “Add an Agent” from their dashboard or the agent search page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Minimal form: agency name (required), location/postcode (required), email or phone (at least one), website (optional)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Optional fields: service types, “I’ve worked with them” toggle (adds a verified-by-user flag)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Submitted agent enters a verification queue (status: “pending_review”)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Verification Pipeline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5626"/>
      </w:tblGrid>
      <w:tr>
        <w:trPr>
          <w:tblHeader/>
        </w:trP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Step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Automated?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Dedup check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Match against existing agents by name+location slug and email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validation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MX record check + format validation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Website check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Fetch homepage, confirm it’s a real estate agency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Cross-reference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Search Propertymark/IVD for matching member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Admin review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 (flagged only)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Only if automated checks are ambiguous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Merge or create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Yes</w:t>
            </w:r>
          </w:p>
        </w:tc>
        <w:tc>
          <w:tcPr>
            <w:tcW w:type="dxa" w:w="5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If match found: enrich existing record. If new: create agent_profile with data_source = “user_contributed”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Data Model Extension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existing agent_profiles table gets two new fields to support user contributions: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6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data_source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Extended to include “user_contributed” alongside “propertymark”, “ivd”, etc.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contributed_by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(FK → users)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user who submitted this agent (null for scraped agents)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verified_by_users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 (default 0)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 of users who confirm they’ve worked with this agent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verification_status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3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pending_review → auto_verified → verified (or rejected)</w:t>
            </w:r>
          </w:p>
        </w:tc>
      </w:tr>
    </w:tbl>
    <w:p>
      <w:pPr>
        <w:spacing w:after="200"/>
      </w:pP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Growth mechanic: every user-contributed agent becomes available to all users. A seller in Bristol adds their local agent → every future buyer in Bristol sees that agent too.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3. Background Discovery Agent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The insight: 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directories change, new agencies open, agents move. A continuously running background agent keeps the database fresh and growing without any manual intervention.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What It Does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200"/>
        <w:gridCol w:w="3426"/>
      </w:tblGrid>
      <w:tr>
        <w:trPr>
          <w:tblHeader/>
        </w:trP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Frequency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Re-scrape known directories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 (Sunday 2am)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Full directory pass — catches new members, updates changed details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 gap fill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On-demand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signup in thin area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Targeted scrape for specific postcode/city from multiple sources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source discovery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 (1st of month)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Probe new directories: yellow pages equivalents, portal agent pages, local chambers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Email re-enrichment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Bi-weekly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Re-check agents without emails — websites update, directories add new info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Stale data cleanup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Monthly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Flag agents whose websites 404, phone numbers disconnected, emails bounce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Partnership scan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Cron</w:t>
            </w:r>
          </w:p>
        </w:tc>
        <w:tc>
          <w:tcPr>
            <w:tcW w:type="dxa" w:w="3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Identify high-value agents (multi-branch, broad coverage) for outreach campaigns</w:t>
            </w:r>
          </w:p>
        </w:tc>
      </w:tr>
    </w:tbl>
    <w:p>
      <w:pPr>
        <w:spacing w:after="200"/>
      </w:pP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Technical Architecture</w:t>
      </w:r>
    </w:p>
    <w:p>
      <w:pPr>
        <w:spacing w:after="160" w:line="276"/>
      </w:pP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Inngest scheduled functions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 handle recurring jobs. Each job is idempotent and uses the same edge function infrastructure as the initial scrape. The </w:t>
      </w:r>
      <w:r>
        <w:rPr>
          <w:rFonts w:ascii="Arial" w:cs="Arial" w:eastAsia="Arial" w:hAnsi="Arial"/>
          <w:b/>
          <w:bCs/>
          <w:color w:val="475569"/>
          <w:sz w:val="21"/>
          <w:szCs w:val="21"/>
        </w:rPr>
        <w:t xml:space="preserve">coverage_gaps</w:t>
      </w:r>
      <w:r>
        <w:rPr>
          <w:rFonts w:ascii="Arial" w:cs="Arial" w:eastAsia="Arial" w:hAnsi="Arial"/>
          <w:color w:val="475569"/>
          <w:sz w:val="21"/>
          <w:szCs w:val="21"/>
        </w:rPr>
        <w:t xml:space="preserve"> table tracks postcodes where user demand exceeds agent supply, prioritising areas for the next scrape cycle.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background agent also monitors a queue of unresolved coverage gaps. When a user signs up in an area with fewer than 5 agents, a gap record is created. The background agent processes gaps in priority order (most users waiting → highest priority) by searching supplementary sources specific to that region.</w:t>
      </w:r>
    </w:p>
    <w:p>
      <w:pPr>
        <w:pStyle w:val="Heading3"/>
        <w:spacing w:after="200" w:before="24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Supplementary Sources by Country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600"/>
        <w:gridCol w:w="2626"/>
      </w:tblGrid>
      <w:tr>
        <w:trPr>
          <w:tblHeader/>
        </w:trP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Supplementary 1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Supplementary 2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Propertymark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Rightmove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Zoopla agent directory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Germany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ImmoScout24 agents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immowelt Makler pages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FNAIM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SeLoger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leboncoin pro listings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Netherlands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NVM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Funda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Pararius agent directory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Spain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CGCOAPI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Idealista agent pages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Fotocasa agents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Italy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FIAIP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Immobiliare.it agents</w:t>
            </w:r>
          </w:p>
        </w:tc>
        <w:tc>
          <w:tcPr>
            <w:tcW w:type="dxa" w:w="26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Casa.it directory</w:t>
            </w:r>
          </w:p>
        </w:tc>
      </w:tr>
    </w:tbl>
    <w:p>
      <w:pPr>
        <w:spacing w:after="200"/>
      </w:pP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Compounding effect: the background agent adds ~500–1,000 new agents per week per country from supplementary sources alone. Over 6 months, that’s 12,000–26,000 additional agents per market.</w:t>
      </w:r>
    </w:p>
    <w:p>
      <w:r>
        <w:br w:type="page"/>
      </w:r>
    </w:p>
    <w:p>
      <w:pPr>
        <w:spacing w:after="80"/>
      </w:pPr>
      <w:r>
        <w:rPr>
          <w:rFonts w:ascii="Arial" w:cs="Arial" w:eastAsia="Arial" w:hAnsi="Arial"/>
          <w:b/>
          <w:bCs/>
          <w:color w:val="D4764E"/>
          <w:spacing w:val="120"/>
          <w:sz w:val="18"/>
          <w:szCs w:val="18"/>
        </w:rPr>
        <w:t xml:space="preserve">PART C</w:t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The Complete Flywheel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three features form a self-reinforcing loop. Each one makes the others more powerful: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Feeds Into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Compounds How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signs 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Signup Research Agent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Populates dashboard, flags coverage gaps, triggers micro-scrape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Micro-scrape fills gap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Database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New agents available for ALL future users in that area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adds an agent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User-Contributed Agents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Enriches DB with ground-truth data, validates scraped records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agent runs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Discovery Agent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Fills coverage gaps, refreshes stale data, finds new sources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 DB grows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Signup Research Agent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Better first impression → higher retention → more users → more contributions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More users sign up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 Gaps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More demand signals → smarter prioritisation of where to scrape next</w:t>
            </w:r>
          </w:p>
        </w:tc>
      </w:tr>
    </w:tbl>
    <w:p>
      <w:pPr>
        <w:spacing w:after="200"/>
      </w:pPr>
    </w:p>
    <w:p>
      <w:pPr>
        <w:pBdr>
          <w:left w:val="single" w:color="D4764E" w:sz="12" w:space="8"/>
        </w:pBdr>
        <w:spacing w:after="200" w:before="200"/>
        <w:ind w:left="240"/>
      </w:pPr>
      <w:r>
        <w:rPr>
          <w:rFonts w:ascii="Arial" w:cs="Arial" w:eastAsia="Arial" w:hAnsi="Arial"/>
          <w:i/>
          <w:iCs/>
          <w:color w:val="1E293B"/>
          <w:sz w:val="21"/>
          <w:szCs w:val="21"/>
        </w:rPr>
        <w:t xml:space="preserve">The flywheel has no ceiling. Every user signup, every contribution, and every background scrape makes the database more valuable. The marginal cost of the next agent approaches zero.</w:t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Partnership Outreach Path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massive database doubles as a sales pipeline. Once we have 10,000+ agents with emails per country, outreach becomes a data problem, not a hustle problem: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Segment by focus (sales-only agents are our primary target for Yalla.House listings)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Segment by coverage area (match agents to areas where we have user demand)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Segment by multi-branch (these are the high-value partnership targets — one deal covers 20+ offices)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Score by completeness: agents with email + phone + website + services = highest confidence for outreach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Track outreach state per agent: not_contacted → emailed → responded → meeting → partner → active</w:t>
      </w:r>
    </w:p>
    <w:p>
      <w:r>
        <w:br w:type="page"/>
      </w: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Database Schema Additions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New tables and columns to support the flywheel, layered on top of the existing multi-country schema: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600"/>
        <w:gridCol w:w="4426"/>
      </w:tblGrid>
      <w:tr>
        <w:trPr>
          <w:tblHeader/>
        </w:trP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 / Column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agent_profiles.data_source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 (extended)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Now includes: propertymark, ivd, fnaim, nvm, user_contributed, immoscout24, rightmove, zoopla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agent_profiles.contributed_by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uuid FK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 who submitted (null for scraped)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agent_profiles.verified_by_users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users who confirmed this agent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agent_profiles.verification_status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pending_review / auto_verified / verified / rejected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agent_profiles.outreach_status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not_contacted / emailed / responded / meeting / partner / active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agent_profiles.last_enriched_at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When the profile was last refreshed by background agent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 (new table)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Tracks postcodes with user demand but few agents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coverage_gaps.postcode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under-served postcode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coverage_gaps.country_code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Country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coverage_gaps.user_demand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Number of users who signed up in this area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coverage_gaps.agent_count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 agents we have in this area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coverage_gaps.status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text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open / scraping / resolved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coverage_gaps.priority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integer</w:t>
            </w:r>
          </w:p>
        </w:tc>
        <w:tc>
          <w:tcPr>
            <w:tcW w:type="dxa" w:w="44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Computed: user_demand / agent_count</w:t>
            </w:r>
          </w:p>
        </w:tc>
      </w:tr>
    </w:tbl>
    <w:p>
      <w:pPr>
        <w:spacing w:after="200"/>
      </w:pPr>
    </w:p>
    <w:p>
      <w:pPr>
        <w:pStyle w:val="Heading2"/>
        <w:spacing w:after="20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Updated Timeline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226"/>
      </w:tblGrid>
      <w:tr>
        <w:trPr>
          <w:tblHeader/>
        </w:trP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Milestone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W0 (now)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UK database complete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16,993 agents, 12,000+ emails, pipeline proven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Germany scrape + enrich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IVD + ImmoScout24, 10,000+ German agents with emails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W1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Signup Research Agent (MVP)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Inngest job, pre-populates dashboard on signup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User-Contributed Agents (MVP)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Add Agent form + auto-verification pipeline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W2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France scrape + enrich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FNAIM, 10,000+ French agents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Background Discovery Agent (v1)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Weekly re-scrape + coverage gap fill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W3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Netherlands + Spain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Two more countries launched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W4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Partnership outreach pipeline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Segmentation + outreach status tracking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W6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Wave 2 complete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countries, 50,000+ agents, 35,000+ emails, flywheel live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W8+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Wave 3 + flywheel compounding</w:t>
            </w:r>
          </w:p>
        </w:tc>
        <w:tc>
          <w:tcPr>
            <w:tcW w:type="dxa" w:w="42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8+ countries, 100,000+ agents, self-growing</w:t>
            </w:r>
          </w:p>
        </w:tc>
      </w:tr>
    </w:tbl>
    <w:p>
      <w:pPr>
        <w:spacing w:after="400"/>
      </w:pPr>
    </w:p>
    <w:p>
      <w:pPr>
        <w:pBdr>
          <w:top w:val="single" w:color="D4764E" w:sz="4" w:space="12"/>
        </w:pBdr>
        <w:spacing w:after="200" w:before="400"/>
      </w:pPr>
      <w:r>
        <w:rPr>
          <w:rFonts w:ascii="Arial" w:cs="Arial" w:eastAsia="Arial" w:hAnsi="Arial"/>
          <w:b/>
          <w:bCs/>
          <w:i/>
          <w:iCs/>
          <w:color w:val="1E293B"/>
          <w:sz w:val="24"/>
          <w:szCs w:val="24"/>
        </w:rPr>
        <w:t xml:space="preserve">Seed the database. Build the flywheel. Let it compound.</w:t>
      </w:r>
    </w:p>
    <w:p>
      <w:pPr>
        <w:spacing w:after="160" w:line="276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The scrape is the ignition. The signup agent, user contributions, and background discovery are the engine. Every user who signs up makes the next user’s experience better.</w:t>
      </w:r>
    </w:p>
    <w:sectPr>
      <w:headerReference w:type="default" r:id="rId7"/>
      <w:footerReference w:type="default" r:id="rId8"/>
      <w:pgSz w:w="11906" w:h="16838" w:orient="portrait"/>
      <w:pgMar w:top="144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75569"/>
        <w:sz w:val="16"/>
        <w:szCs w:val="16"/>
      </w:rPr>
      <w:t xml:space="preserve">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2" w:space="6"/>
      </w:pBdr>
      <w:tabs>
        <w:tab w:val="right" w:pos="9026"/>
      </w:tabs>
    </w:pPr>
    <w:r>
      <w:rPr>
        <w:rFonts w:ascii="Arial" w:cs="Arial" w:eastAsia="Arial" w:hAnsi="Arial"/>
        <w:b/>
        <w:bCs/>
        <w:color w:val="D4764E"/>
        <w:sz w:val="16"/>
        <w:szCs w:val="16"/>
      </w:rPr>
      <w:t xml:space="preserve">Yalla.House</w:t>
    </w:r>
    <w:r>
      <w:rPr>
        <w:rFonts w:ascii="Arial" w:cs="Arial" w:eastAsia="Arial" w:hAnsi="Arial"/>
        <w:color w:val="475569"/>
        <w:sz w:val="16"/>
        <w:szCs w:val="16"/>
      </w:rPr>
      <w:t xml:space="preserve">	Agent Database — Rollout + Flywheel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2026-04-14T08:41:37.878Z</dcterms:created>
  <dcterms:modified xsi:type="dcterms:W3CDTF">2026-04-14T08:41:37.879Z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