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0B1F3A"/>
            <w:tcBorders>
              <w:top w:sz="24" w:val="single" w:color="0B1F3A"/>
              <w:left w:sz="24" w:val="single" w:color="0B1F3A"/>
              <w:bottom w:sz="24" w:val="single" w:color="0B1F3A"/>
              <w:right w:sz="24" w:val="single" w:color="0B1F3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48"/>
              </w:rPr>
              <w:br/>
              <w:t>MAPAS DE KOHONEN COM INTRASOM</w:t>
              <w:br/>
            </w:r>
            <w:r>
              <w:rPr>
                <w:color w:val="D9EAF7"/>
                <w:sz w:val="24"/>
              </w:rPr>
              <w:t>Synthetic Control/UCI, visualizacao, clusters e extensao para noticias</w:t>
              <w:br/>
            </w:r>
            <w:r>
              <w:rPr>
                <w:b/>
                <w:color w:val="F2B705"/>
                <w:sz w:val="26"/>
              </w:rPr>
              <w:br/>
              <w:t>Plano de tarefa para Cauã | Seminario da proxima semana</w:t>
              <w:br/>
            </w:r>
            <w:r>
              <w:rPr>
                <w:color w:val="FFFFFF"/>
                <w:sz w:val="20"/>
              </w:rPr>
              <w:br/>
              <w:t>Versao estruturada em Visual Law</w:t>
              <w:br/>
            </w:r>
          </w:p>
        </w:tc>
      </w:tr>
    </w:tbl>
    <w:p>
      <w:pPr>
        <w:jc w:val="center"/>
      </w:pPr>
      <w:r>
        <w:rPr>
          <w:b/>
          <w:color w:val="0B1F3A"/>
          <w:sz w:val="22"/>
        </w:rPr>
        <w:br/>
        <w:t>Documento de trabalho - Prof. Jose Alfredo F. Costa - UFRN</w:t>
        <w:br/>
      </w:r>
      <w:r>
        <w:rPr>
          <w:sz w:val="18"/>
        </w:rPr>
        <w:t>Data: 30 de junho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D9EAF7"/>
            <w:tcBorders>
              <w:top w:sz="12" w:val="single" w:color="0B1F3A"/>
              <w:left w:sz="12" w:val="single" w:color="0B1F3A"/>
              <w:bottom w:sz="12" w:val="single" w:color="0B1F3A"/>
              <w:right w:sz="12" w:val="single" w:color="0B1F3A"/>
            </w:tcBorders>
          </w:tcPr>
          <w:p>
            <w:r>
              <w:rPr>
                <w:b/>
                <w:color w:val="0B1F3A"/>
                <w:sz w:val="22"/>
              </w:rPr>
              <w:t>Resumo executivo</w:t>
            </w:r>
          </w:p>
          <w:p>
            <w:r>
              <w:rPr>
                <w:color w:val="111111"/>
                <w:sz w:val="18"/>
              </w:rPr>
              <w:t>Cauã devera explorar a biblioteca IntraSOM/USP para treinar e visualizar mapas auto-organizaveis de Kohonen, iniciando pela base Synthetic Control da UCI e, em seguida, testando representacoes textuais com TF-IDF e embeddings BERT. O foco e produzir notebooks, visualizacoes, metricas, relatorio e slides para um seminario tecnico na proxima semana.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Bloco</w:t>
            </w:r>
          </w:p>
        </w:tc>
        <w:tc>
          <w:tcPr>
            <w:tcW w:type="dxa" w:w="2606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606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Saida esperada</w:t>
            </w:r>
          </w:p>
        </w:tc>
        <w:tc>
          <w:tcPr>
            <w:tcW w:type="dxa" w:w="2606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Ambiente IntraSOM</w:t>
            </w:r>
          </w:p>
        </w:tc>
        <w:tc>
          <w:tcPr>
            <w:tcW w:type="dxa" w:w="2606"/>
            <w:vAlign w:val="center"/>
            <w:shd w:fill="D9EAD3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Alta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Instalacao, README e notebook de teste</w:t>
            </w:r>
          </w:p>
        </w:tc>
        <w:tc>
          <w:tcPr>
            <w:tcW w:type="dxa" w:w="2606"/>
            <w:vAlign w:val="center"/>
            <w:shd w:fill="F2B705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Obrigatorio</w:t>
            </w:r>
          </w:p>
        </w:tc>
      </w:tr>
      <w:tr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Synthetic Control/UCI</w:t>
            </w:r>
          </w:p>
        </w:tc>
        <w:tc>
          <w:tcPr>
            <w:tcW w:type="dxa" w:w="2606"/>
            <w:vAlign w:val="center"/>
            <w:shd w:fill="F3F8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Alta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EDA, SOMs, mapas e metricas</w:t>
            </w:r>
          </w:p>
        </w:tc>
        <w:tc>
          <w:tcPr>
            <w:tcW w:type="dxa" w:w="2606"/>
            <w:vAlign w:val="center"/>
            <w:shd w:fill="F3F8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Obrigatorio</w:t>
            </w:r>
          </w:p>
        </w:tc>
      </w:tr>
      <w:tr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Mapas variados</w:t>
            </w:r>
          </w:p>
        </w:tc>
        <w:tc>
          <w:tcPr>
            <w:tcW w:type="dxa" w:w="2606"/>
            <w:vAlign w:val="center"/>
            <w:shd w:fill="D9EAD3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Alta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5x5, 7x7, 10x10, 12x12, 15x15, 20x20</w:t>
            </w:r>
          </w:p>
        </w:tc>
        <w:tc>
          <w:tcPr>
            <w:tcW w:type="dxa" w:w="2606"/>
            <w:vAlign w:val="center"/>
            <w:shd w:fill="F2B705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Obrigatorio</w:t>
            </w:r>
          </w:p>
        </w:tc>
      </w:tr>
      <w:tr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Textos/noticias</w:t>
            </w:r>
          </w:p>
        </w:tc>
        <w:tc>
          <w:tcPr>
            <w:tcW w:type="dxa" w:w="2606"/>
            <w:vAlign w:val="center"/>
            <w:shd w:fill="F3F8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Media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TF-IDF e BERT/Sentence-BERT</w:t>
            </w:r>
          </w:p>
        </w:tc>
        <w:tc>
          <w:tcPr>
            <w:tcW w:type="dxa" w:w="2606"/>
            <w:vAlign w:val="center"/>
            <w:shd w:fill="F3F8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Desejavel</w:t>
            </w:r>
          </w:p>
        </w:tc>
      </w:tr>
      <w:tr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Seminario</w:t>
            </w:r>
          </w:p>
        </w:tc>
        <w:tc>
          <w:tcPr>
            <w:tcW w:type="dxa" w:w="2606"/>
            <w:vAlign w:val="center"/>
            <w:shd w:fill="D9EAD3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Alta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Slides, figuras e demonstracao</w:t>
            </w:r>
          </w:p>
        </w:tc>
        <w:tc>
          <w:tcPr>
            <w:tcW w:type="dxa" w:w="2606"/>
            <w:vAlign w:val="center"/>
            <w:shd w:fill="F2B705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Obrigatorio</w:t>
            </w:r>
          </w:p>
        </w:tc>
      </w:tr>
    </w:tbl>
    <w:p/>
    <w:p>
      <w:pPr>
        <w:jc w:val="center"/>
      </w:pPr>
      <w:r>
        <w:rPr>
          <w:b/>
          <w:color w:val="0B1F3A"/>
          <w:sz w:val="24"/>
        </w:rPr>
        <w:t>Mapa rapido do documento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Secao</w:t>
            </w:r>
          </w:p>
        </w:tc>
        <w:tc>
          <w:tcPr>
            <w:tcW w:type="dxa" w:w="5213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Conteudo</w:t>
            </w:r>
          </w:p>
        </w:tc>
      </w:tr>
      <w:tr>
        <w:tc>
          <w:tcPr>
            <w:tcW w:type="dxa" w:w="5213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/>
            <w:r>
              <w:rPr>
                <w:b/>
                <w:color w:val="0B1F3A"/>
                <w:sz w:val="16"/>
              </w:rPr>
              <w:t>1</w:t>
            </w:r>
          </w:p>
        </w:tc>
        <w:tc>
          <w:tcPr>
            <w:tcW w:type="dxa" w:w="5213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Objetivo, contexto e resultado esperado</w:t>
            </w:r>
          </w:p>
        </w:tc>
      </w:tr>
      <w:tr>
        <w:tc>
          <w:tcPr>
            <w:tcW w:type="dxa" w:w="5213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pPr>
              <w:jc w:val="center"/>
            </w:pPr>
            <w:r/>
            <w:r>
              <w:rPr>
                <w:b/>
                <w:color w:val="0B1F3A"/>
                <w:sz w:val="16"/>
              </w:rPr>
              <w:t>2</w:t>
            </w:r>
          </w:p>
        </w:tc>
        <w:tc>
          <w:tcPr>
            <w:tcW w:type="dxa" w:w="5213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Base Synthetic Control/UCI</w:t>
            </w:r>
          </w:p>
        </w:tc>
      </w:tr>
      <w:tr>
        <w:tc>
          <w:tcPr>
            <w:tcW w:type="dxa" w:w="5213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/>
            <w:r>
              <w:rPr>
                <w:b/>
                <w:color w:val="0B1F3A"/>
                <w:sz w:val="16"/>
              </w:rPr>
              <w:t>3</w:t>
            </w:r>
          </w:p>
        </w:tc>
        <w:tc>
          <w:tcPr>
            <w:tcW w:type="dxa" w:w="5213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Pipeline experimental</w:t>
            </w:r>
          </w:p>
        </w:tc>
      </w:tr>
      <w:tr>
        <w:tc>
          <w:tcPr>
            <w:tcW w:type="dxa" w:w="5213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pPr>
              <w:jc w:val="center"/>
            </w:pPr>
            <w:r/>
            <w:r>
              <w:rPr>
                <w:b/>
                <w:color w:val="0B1F3A"/>
                <w:sz w:val="16"/>
              </w:rPr>
              <w:t>4</w:t>
            </w:r>
          </w:p>
        </w:tc>
        <w:tc>
          <w:tcPr>
            <w:tcW w:type="dxa" w:w="5213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Experimentos com SOM</w:t>
            </w:r>
          </w:p>
        </w:tc>
      </w:tr>
      <w:tr>
        <w:tc>
          <w:tcPr>
            <w:tcW w:type="dxa" w:w="5213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/>
            <w:r>
              <w:rPr>
                <w:b/>
                <w:color w:val="0B1F3A"/>
                <w:sz w:val="16"/>
              </w:rPr>
              <w:t>5</w:t>
            </w:r>
          </w:p>
        </w:tc>
        <w:tc>
          <w:tcPr>
            <w:tcW w:type="dxa" w:w="5213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Visualizacoes e metricas</w:t>
            </w:r>
          </w:p>
        </w:tc>
      </w:tr>
      <w:tr>
        <w:tc>
          <w:tcPr>
            <w:tcW w:type="dxa" w:w="5213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pPr>
              <w:jc w:val="center"/>
            </w:pPr>
            <w:r/>
            <w:r>
              <w:rPr>
                <w:b/>
                <w:color w:val="0B1F3A"/>
                <w:sz w:val="16"/>
              </w:rPr>
              <w:t>6</w:t>
            </w:r>
          </w:p>
        </w:tc>
        <w:tc>
          <w:tcPr>
            <w:tcW w:type="dxa" w:w="5213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Experimentos com noticias e embeddings</w:t>
            </w:r>
          </w:p>
        </w:tc>
      </w:tr>
      <w:tr>
        <w:tc>
          <w:tcPr>
            <w:tcW w:type="dxa" w:w="5213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/>
            <w:r>
              <w:rPr>
                <w:b/>
                <w:color w:val="0B1F3A"/>
                <w:sz w:val="16"/>
              </w:rPr>
              <w:t>7</w:t>
            </w:r>
          </w:p>
        </w:tc>
        <w:tc>
          <w:tcPr>
            <w:tcW w:type="dxa" w:w="5213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Entregaveis e cronograma</w:t>
            </w:r>
          </w:p>
        </w:tc>
      </w:tr>
      <w:tr>
        <w:tc>
          <w:tcPr>
            <w:tcW w:type="dxa" w:w="5213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pPr>
              <w:jc w:val="center"/>
            </w:pPr>
            <w:r/>
            <w:r>
              <w:rPr>
                <w:b/>
                <w:color w:val="0B1F3A"/>
                <w:sz w:val="16"/>
              </w:rPr>
              <w:t>8</w:t>
            </w:r>
          </w:p>
        </w:tc>
        <w:tc>
          <w:tcPr>
            <w:tcW w:type="dxa" w:w="5213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Roteiro dos slides</w:t>
            </w:r>
          </w:p>
        </w:tc>
      </w:tr>
      <w:tr>
        <w:tc>
          <w:tcPr>
            <w:tcW w:type="dxa" w:w="5213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/>
            <w:r>
              <w:rPr>
                <w:b/>
                <w:color w:val="0B1F3A"/>
                <w:sz w:val="16"/>
              </w:rPr>
              <w:t>9</w:t>
            </w:r>
          </w:p>
        </w:tc>
        <w:tc>
          <w:tcPr>
            <w:tcW w:type="dxa" w:w="5213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Checklist final e criterios de sucesso</w:t>
            </w:r>
          </w:p>
        </w:tc>
      </w:tr>
    </w:tbl>
    <w:p>
      <w:r>
        <w:br w:type="page"/>
      </w:r>
    </w:p>
    <w:p>
      <w:pPr>
        <w:pStyle w:val="Heading1"/>
      </w:pPr>
      <w:r>
        <w:t>1. Objetivo e contexto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8FC"/>
            <w:tcBorders>
              <w:top w:sz="12" w:val="single" w:color="1F4E79"/>
              <w:left w:sz="12" w:val="single" w:color="1F4E79"/>
              <w:bottom w:sz="12" w:val="single" w:color="1F4E79"/>
              <w:right w:sz="12" w:val="single" w:color="1F4E79"/>
            </w:tcBorders>
          </w:tcPr>
          <w:p>
            <w:r>
              <w:rPr>
                <w:b/>
                <w:color w:val="0B1F3A"/>
                <w:sz w:val="22"/>
              </w:rPr>
              <w:t>Intencao da tarefa</w:t>
            </w:r>
          </w:p>
          <w:p>
            <w:r>
              <w:rPr>
                <w:color w:val="111111"/>
                <w:sz w:val="18"/>
              </w:rPr>
              <w:t>Gerar um estudo pratico, visual e quantitativo sobre mapas de Kohonen usando IntraSOM, com enfase em treinamento, visualizacao, clusterizacao e comunicacao didatica dos resultados.</w:t>
            </w:r>
          </w:p>
        </w:tc>
      </w:tr>
    </w:tbl>
    <w:p/>
    <w:p>
      <w:r>
        <w:rPr>
          <w:b/>
        </w:rPr>
        <w:t xml:space="preserve">Problema central: </w:t>
      </w:r>
      <w:r>
        <w:t>verificar como um mapa auto-organizavel consegue projetar dados de alta dimensionalidade em uma grade 2D, preservando relacoes de vizinhanca e permitindo interpretacao visual de grupos, fronteiras e padroes.</w:t>
      </w:r>
    </w:p>
    <w:p>
      <w:r>
        <w:rPr>
          <w:b/>
        </w:rPr>
        <w:t xml:space="preserve">Hipotese de trabalho: </w:t>
      </w:r>
      <w:r>
        <w:t>a base Synthetic Control, com 600 series temporais, 60 atributos e 6 classes, deve permitir visualizar a capacidade do SOM de organizar padroes temporais distintos, embora algumas classes possam ficar proximas ou se confundir.</w:t>
      </w:r>
    </w:p>
    <w:p>
      <w:r>
        <w:rPr>
          <w:b/>
        </w:rPr>
        <w:t xml:space="preserve">Resultado esperado: </w:t>
      </w:r>
      <w:r>
        <w:t>um pacote de notebooks, figuras, metricas, relatorio e slides, suficiente para uma apresentacao tecnica com demonstracao dos mapas e interpretacao dos clusters.</w:t>
      </w:r>
    </w:p>
    <w:p>
      <w:pPr>
        <w:pStyle w:val="Heading1"/>
      </w:pPr>
      <w:r>
        <w:t>2. Referencias principais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47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Uso no trabalho</w:t>
            </w:r>
          </w:p>
        </w:tc>
        <w:tc>
          <w:tcPr>
            <w:tcW w:type="dxa" w:w="347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Fonte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IntraSOM/USP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Biblioteca Python para treinamento e visualizacao de SOM.</w:t>
            </w:r>
          </w:p>
        </w:tc>
        <w:tc>
          <w:tcPr>
            <w:tcW w:type="dxa" w:w="3475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hyperlink r:id="rId11">
              <w:r>
                <w:rPr>
                  <w:color w:val="0563C1"/>
                  <w:u w:val="single"/>
                </w:rPr>
                <w:t>GitHub InTRA-USP/IntraSOM</w:t>
              </w:r>
            </w:hyperlink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Synthetic Control Chart Time Series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Base principal: 600 amostras, 60 atributos, 6 classes.</w:t>
            </w:r>
          </w:p>
        </w:tc>
        <w:tc>
          <w:tcPr>
            <w:tcW w:type="dxa" w:w="3475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hyperlink r:id="rId12">
              <w:r>
                <w:rPr>
                  <w:color w:val="0563C1"/>
                  <w:u w:val="single"/>
                </w:rPr>
                <w:t>UCI Machine Learning Repository</w:t>
              </w:r>
            </w:hyperlink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Synthetic Control - notas de clustering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Referencia sobre confusoes esperadas entre classes.</w:t>
            </w:r>
          </w:p>
        </w:tc>
        <w:tc>
          <w:tcPr>
            <w:tcW w:type="dxa" w:w="3475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hyperlink r:id="rId13">
              <w:r>
                <w:rPr>
                  <w:color w:val="0563C1"/>
                  <w:u w:val="single"/>
                </w:rPr>
                <w:t>KDD/UCI</w:t>
              </w:r>
            </w:hyperlink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20 Newsgroups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Base opcional para etapa textual com TF-IDF e BERT.</w:t>
            </w:r>
          </w:p>
        </w:tc>
        <w:tc>
          <w:tcPr>
            <w:tcW w:type="dxa" w:w="3475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hyperlink r:id="rId14">
              <w:r>
                <w:rPr>
                  <w:color w:val="0563C1"/>
                  <w:u w:val="single"/>
                </w:rPr>
                <w:t>scikit-learn</w:t>
              </w:r>
            </w:hyperlink>
          </w:p>
        </w:tc>
      </w:tr>
    </w:tbl>
    <w:p>
      <w:pPr>
        <w:pStyle w:val="Heading1"/>
      </w:pPr>
      <w:r>
        <w:t>3. Base principal: Synthetic Control/UCI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D9EAF7"/>
            <w:tcBorders>
              <w:top w:sz="12" w:val="single" w:color="1F4E79"/>
              <w:left w:sz="12" w:val="single" w:color="1F4E79"/>
              <w:bottom w:sz="12" w:val="single" w:color="1F4E79"/>
              <w:right w:sz="12" w:val="single" w:color="1F4E79"/>
            </w:tcBorders>
          </w:tcPr>
          <w:p>
            <w:r>
              <w:rPr>
                <w:b/>
                <w:color w:val="0B1F3A"/>
                <w:sz w:val="22"/>
              </w:rPr>
              <w:t>Dados de entrada</w:t>
            </w:r>
          </w:p>
          <w:p>
            <w:r>
              <w:rPr>
                <w:color w:val="111111"/>
                <w:sz w:val="18"/>
              </w:rPr>
              <w:t>600 series temporais sinteticas, organizadas em 6 classes, com 100 exemplos por classe e 60 pontos por serie. Os rotulos nao devem ser usados no treinamento; entram apenas na avaliacao e interpretacao posterior.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Classe</w:t>
            </w:r>
          </w:p>
        </w:tc>
        <w:tc>
          <w:tcPr>
            <w:tcW w:type="dxa" w:w="2606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Linhas</w:t>
            </w:r>
          </w:p>
        </w:tc>
        <w:tc>
          <w:tcPr>
            <w:tcW w:type="dxa" w:w="2606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Padrao esperado</w:t>
            </w:r>
          </w:p>
        </w:tc>
        <w:tc>
          <w:tcPr>
            <w:tcW w:type="dxa" w:w="2606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Observacao</w:t>
            </w:r>
          </w:p>
        </w:tc>
      </w:tr>
      <w:tr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Normal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1-100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Estavel/sem tendencia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Pode se aproximar de Cyclic</w:t>
            </w:r>
          </w:p>
        </w:tc>
      </w:tr>
      <w:tr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Cyclic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101-200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Oscilatorio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Pode confundir com Normal</w:t>
            </w:r>
          </w:p>
        </w:tc>
      </w:tr>
      <w:tr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Increasing Trend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201-300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Tendencia crescente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Pode se aproximar de Upward Shift</w:t>
            </w:r>
          </w:p>
        </w:tc>
      </w:tr>
      <w:tr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Decreasing Trend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301-400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Tendencia decrescente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Pode se aproximar de Downward Shift</w:t>
            </w:r>
          </w:p>
        </w:tc>
      </w:tr>
      <w:tr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Upward Shift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401-500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Mudanca abrupta para cima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Proximo de tendencia crescente</w:t>
            </w:r>
          </w:p>
        </w:tc>
      </w:tr>
      <w:tr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Downward Shift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501-600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Mudanca abrupta para baixo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Proximo de tendencia decrescente</w:t>
            </w:r>
          </w:p>
        </w:tc>
      </w:tr>
    </w:tbl>
    <w:p>
      <w:pPr>
        <w:pStyle w:val="Heading1"/>
      </w:pPr>
      <w:r>
        <w:t>4. Pipeline experimental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89"/>
            <w:shd w:fill="D9EAF7"/>
            <w:tcBorders>
              <w:top w:sz="10" w:val="single" w:color="1F4E79"/>
              <w:left w:sz="10" w:val="single" w:color="1F4E79"/>
              <w:bottom w:sz="10" w:val="single" w:color="1F4E79"/>
              <w:right w:sz="10" w:val="single" w:color="1F4E79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0B1F3A"/>
                <w:sz w:val="16"/>
              </w:rPr>
              <w:t>Dados</w:t>
            </w:r>
          </w:p>
        </w:tc>
        <w:tc>
          <w:tcPr>
            <w:tcW w:type="dxa" w:w="1489"/>
            <w:shd w:fill="F3F8FC"/>
            <w:tcBorders>
              <w:top w:sz="10" w:val="single" w:color="1F4E79"/>
              <w:left w:sz="10" w:val="single" w:color="1F4E79"/>
              <w:bottom w:sz="10" w:val="single" w:color="1F4E79"/>
              <w:right w:sz="10" w:val="single" w:color="1F4E79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0B1F3A"/>
                <w:sz w:val="16"/>
              </w:rPr>
              <w:t>Normalizacao</w:t>
            </w:r>
          </w:p>
        </w:tc>
        <w:tc>
          <w:tcPr>
            <w:tcW w:type="dxa" w:w="1489"/>
            <w:shd w:fill="D9EAF7"/>
            <w:tcBorders>
              <w:top w:sz="10" w:val="single" w:color="1F4E79"/>
              <w:left w:sz="10" w:val="single" w:color="1F4E79"/>
              <w:bottom w:sz="10" w:val="single" w:color="1F4E79"/>
              <w:right w:sz="10" w:val="single" w:color="1F4E79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0B1F3A"/>
                <w:sz w:val="16"/>
              </w:rPr>
              <w:t>SOM</w:t>
            </w:r>
          </w:p>
        </w:tc>
        <w:tc>
          <w:tcPr>
            <w:tcW w:type="dxa" w:w="1489"/>
            <w:shd w:fill="F3F8FC"/>
            <w:tcBorders>
              <w:top w:sz="10" w:val="single" w:color="1F4E79"/>
              <w:left w:sz="10" w:val="single" w:color="1F4E79"/>
              <w:bottom w:sz="10" w:val="single" w:color="1F4E79"/>
              <w:right w:sz="10" w:val="single" w:color="1F4E79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0B1F3A"/>
                <w:sz w:val="16"/>
              </w:rPr>
              <w:t>Visualizacao</w:t>
            </w:r>
          </w:p>
        </w:tc>
        <w:tc>
          <w:tcPr>
            <w:tcW w:type="dxa" w:w="1489"/>
            <w:shd w:fill="D9EAF7"/>
            <w:tcBorders>
              <w:top w:sz="10" w:val="single" w:color="1F4E79"/>
              <w:left w:sz="10" w:val="single" w:color="1F4E79"/>
              <w:bottom w:sz="10" w:val="single" w:color="1F4E79"/>
              <w:right w:sz="10" w:val="single" w:color="1F4E79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0B1F3A"/>
                <w:sz w:val="16"/>
              </w:rPr>
              <w:t>Clusters</w:t>
            </w:r>
          </w:p>
        </w:tc>
        <w:tc>
          <w:tcPr>
            <w:tcW w:type="dxa" w:w="1489"/>
            <w:shd w:fill="F3F8FC"/>
            <w:tcBorders>
              <w:top w:sz="10" w:val="single" w:color="1F4E79"/>
              <w:left w:sz="10" w:val="single" w:color="1F4E79"/>
              <w:bottom w:sz="10" w:val="single" w:color="1F4E79"/>
              <w:right w:sz="10" w:val="single" w:color="1F4E79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0B1F3A"/>
                <w:sz w:val="16"/>
              </w:rPr>
              <w:t>Metricas</w:t>
            </w:r>
          </w:p>
        </w:tc>
        <w:tc>
          <w:tcPr>
            <w:tcW w:type="dxa" w:w="1489"/>
            <w:shd w:fill="D9EAF7"/>
            <w:tcBorders>
              <w:top w:sz="10" w:val="single" w:color="1F4E79"/>
              <w:left w:sz="10" w:val="single" w:color="1F4E79"/>
              <w:bottom w:sz="10" w:val="single" w:color="1F4E79"/>
              <w:right w:sz="10" w:val="single" w:color="1F4E79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0B1F3A"/>
                <w:sz w:val="16"/>
              </w:rPr>
              <w:t>Seminario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D9EAD3"/>
            <w:tcBorders>
              <w:top w:sz="12" w:val="single" w:color="6AA84F"/>
              <w:left w:sz="12" w:val="single" w:color="6AA84F"/>
              <w:bottom w:sz="12" w:val="single" w:color="6AA84F"/>
              <w:right w:sz="12" w:val="single" w:color="6AA84F"/>
            </w:tcBorders>
          </w:tcPr>
          <w:p>
            <w:r>
              <w:rPr>
                <w:b/>
                <w:color w:val="0B1F3A"/>
                <w:sz w:val="22"/>
              </w:rPr>
              <w:t>Regra metodologica</w:t>
            </w:r>
          </w:p>
          <w:p>
            <w:r>
              <w:rPr>
                <w:color w:val="111111"/>
                <w:sz w:val="18"/>
              </w:rPr>
              <w:t>O treinamento do SOM deve ser nao supervisionado. Portanto: treinar sem rotulos, projetar as amostras no mapa, atribuir neuronios vencedores e somente depois comparar com as classes reais.</w:t>
            </w:r>
          </w:p>
        </w:tc>
      </w:tr>
    </w:tbl>
    <w:p/>
    <w:p>
      <w:pPr>
        <w:pStyle w:val="Heading1"/>
      </w:pPr>
      <w:r>
        <w:t>5. Organizacao do repositorio</w:t>
      </w:r>
    </w:p>
    <w:p>
      <w:r>
        <w:rPr>
          <w:rFonts w:ascii="Consolas" w:hAnsi="Consolas"/>
          <w:color w:val="0B1F3A"/>
          <w:sz w:val="16"/>
        </w:rPr>
        <w:t>intrasom_synthetic_control/</w:t>
        <w:br/>
        <w:t>|-- data/</w:t>
        <w:br/>
        <w:t>|-- notebooks/</w:t>
        <w:br/>
        <w:t>|   |-- 01_eda_synthetic_control.ipynb</w:t>
        <w:br/>
        <w:t>|   |-- 02_train_som_synthetic_control.ipynb</w:t>
        <w:br/>
        <w:t>|   |-- 03_visualizations_som.ipynb</w:t>
        <w:br/>
        <w:t>|   |-- 04_cluster_evaluation.ipynb</w:t>
        <w:br/>
        <w:t>|   |-- 05_baselines_comparison.ipynb</w:t>
        <w:br/>
        <w:t>|   |-- 06_text_news_som_tfidf.ipynb</w:t>
        <w:br/>
        <w:t>|   |-- 07_text_news_som_bert.ipynb</w:t>
        <w:br/>
        <w:t>|-- src/</w:t>
        <w:br/>
        <w:t>|   |-- load_data.py</w:t>
        <w:br/>
        <w:t>|   |-- train_som.py</w:t>
        <w:br/>
        <w:t>|   |-- plot_som.py</w:t>
        <w:br/>
        <w:t>|   |-- evaluate_clusters.py</w:t>
        <w:br/>
        <w:t>|-- outputs/</w:t>
        <w:br/>
        <w:t>|   |-- figures/</w:t>
        <w:br/>
        <w:t>|   |-- maps/</w:t>
        <w:br/>
        <w:t>|   |-- metrics/</w:t>
        <w:br/>
        <w:t>|   |-- reports/</w:t>
        <w:br/>
        <w:t>|-- README.md</w:t>
        <w:br/>
        <w:t>|-- requirements.txt</w:t>
      </w:r>
    </w:p>
    <w:p>
      <w:pPr>
        <w:pStyle w:val="Heading1"/>
      </w:pPr>
      <w:r>
        <w:t>6. Experimentos com mapas de tamanhos variados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Experimento</w:t>
            </w:r>
          </w:p>
        </w:tc>
        <w:tc>
          <w:tcPr>
            <w:tcW w:type="dxa" w:w="208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Tamanho do mapa</w:t>
            </w:r>
          </w:p>
        </w:tc>
        <w:tc>
          <w:tcPr>
            <w:tcW w:type="dxa" w:w="208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Dados</w:t>
            </w:r>
          </w:p>
        </w:tc>
        <w:tc>
          <w:tcPr>
            <w:tcW w:type="dxa" w:w="208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Parametro a variar</w:t>
            </w:r>
          </w:p>
        </w:tc>
        <w:tc>
          <w:tcPr>
            <w:tcW w:type="dxa" w:w="208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Saida esperada</w:t>
            </w:r>
          </w:p>
        </w:tc>
      </w:tr>
      <w:tr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E1</w:t>
            </w:r>
          </w:p>
        </w:tc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5x5</w:t>
            </w:r>
          </w:p>
        </w:tc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Z-score</w:t>
            </w:r>
          </w:p>
        </w:tc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epocas e raio</w:t>
            </w:r>
          </w:p>
        </w:tc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Mapa compacto; observar perda de detalhe</w:t>
            </w:r>
          </w:p>
        </w:tc>
      </w:tr>
      <w:tr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E2</w:t>
            </w:r>
          </w:p>
        </w:tc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7x7</w:t>
            </w:r>
          </w:p>
        </w:tc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Z-score</w:t>
            </w:r>
          </w:p>
        </w:tc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learning rate</w:t>
            </w:r>
          </w:p>
        </w:tc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Separacao inicial das 6 classes</w:t>
            </w:r>
          </w:p>
        </w:tc>
      </w:tr>
      <w:tr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E3</w:t>
            </w:r>
          </w:p>
        </w:tc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10x10</w:t>
            </w:r>
          </w:p>
        </w:tc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Z-score</w:t>
            </w:r>
          </w:p>
        </w:tc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raio inicial</w:t>
            </w:r>
          </w:p>
        </w:tc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Mapa base para comparacao</w:t>
            </w:r>
          </w:p>
        </w:tc>
      </w:tr>
      <w:tr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E4</w:t>
            </w:r>
          </w:p>
        </w:tc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12x12</w:t>
            </w:r>
          </w:p>
        </w:tc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Z-score + PCA opcional</w:t>
            </w:r>
          </w:p>
        </w:tc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topologia</w:t>
            </w:r>
          </w:p>
        </w:tc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Melhor equilibrio detalhe/interpretacao</w:t>
            </w:r>
          </w:p>
        </w:tc>
      </w:tr>
      <w:tr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E5</w:t>
            </w:r>
          </w:p>
        </w:tc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15x15</w:t>
            </w:r>
          </w:p>
        </w:tc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Z-score</w:t>
            </w:r>
          </w:p>
        </w:tc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hexagonal/toroidal, se disponivel</w:t>
            </w:r>
          </w:p>
        </w:tc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Regioes mais finas</w:t>
            </w:r>
          </w:p>
        </w:tc>
      </w:tr>
      <w:tr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E6</w:t>
            </w:r>
          </w:p>
        </w:tc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20x20</w:t>
            </w:r>
          </w:p>
        </w:tc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Z-score</w:t>
            </w:r>
          </w:p>
        </w:tc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epocas maiores</w:t>
            </w:r>
          </w:p>
        </w:tc>
        <w:tc>
          <w:tcPr>
            <w:tcW w:type="dxa" w:w="20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Risco de neuronios vazios; maior granularidade</w:t>
            </w:r>
          </w:p>
        </w:tc>
      </w:tr>
    </w:tbl>
    <w:p>
      <w:pPr>
        <w:pStyle w:val="Heading1"/>
      </w:pPr>
      <w:r>
        <w:t>7. Visualizacoes obrigatorias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OK</w:t>
            </w:r>
          </w:p>
        </w:tc>
        <w:tc>
          <w:tcPr>
            <w:tcW w:type="dxa" w:w="347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Atividade</w:t>
            </w:r>
          </w:p>
        </w:tc>
        <w:tc>
          <w:tcPr>
            <w:tcW w:type="dxa" w:w="347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/>
            <w:r>
              <w:rPr>
                <w:b w:val="0"/>
                <w:color w:val="111111"/>
                <w:sz w:val="24"/>
              </w:rPr>
              <w:t>☐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U-Matrix para mostrar fronteiras entre regioes do mapa.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PNG/PDF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pPr>
              <w:jc w:val="center"/>
            </w:pPr>
            <w:r/>
            <w:r>
              <w:rPr>
                <w:b w:val="0"/>
                <w:color w:val="111111"/>
                <w:sz w:val="24"/>
              </w:rPr>
              <w:t>☐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Mapa de hits para indicar densidade de amostras por neuronio.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PNG/PDF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/>
            <w:r>
              <w:rPr>
                <w:b w:val="0"/>
                <w:color w:val="111111"/>
                <w:sz w:val="24"/>
              </w:rPr>
              <w:t>☐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Mapa por classe dominante, usando rotulos apenas pos-treinamento.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PNG/PDF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pPr>
              <w:jc w:val="center"/>
            </w:pPr>
            <w:r/>
            <w:r>
              <w:rPr>
                <w:b w:val="0"/>
                <w:color w:val="111111"/>
                <w:sz w:val="24"/>
              </w:rPr>
              <w:t>☐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Mapa de pureza por neuronio.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PNG/PDF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/>
            <w:r>
              <w:rPr>
                <w:b w:val="0"/>
                <w:color w:val="111111"/>
                <w:sz w:val="24"/>
              </w:rPr>
              <w:t>☐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Component planes para dimensoes ou grupos de dimensoes relevantes.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PNG/PDF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pPr>
              <w:jc w:val="center"/>
            </w:pPr>
            <w:r/>
            <w:r>
              <w:rPr>
                <w:b w:val="0"/>
                <w:color w:val="111111"/>
                <w:sz w:val="24"/>
              </w:rPr>
              <w:t>☐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Comparacao visual entre 5x5, 10x10, 15x15 e 20x20.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Figura composta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/>
            <w:r>
              <w:rPr>
                <w:b w:val="0"/>
                <w:color w:val="111111"/>
                <w:sz w:val="24"/>
              </w:rPr>
              <w:t>☐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Grafico das series por classe: exemplos, media e desvio padrao.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PNG/PDF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pPr>
              <w:jc w:val="center"/>
            </w:pPr>
            <w:r/>
            <w:r>
              <w:rPr>
                <w:b w:val="0"/>
                <w:color w:val="111111"/>
                <w:sz w:val="24"/>
              </w:rPr>
              <w:t>☐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PCA, t-SNE ou UMAP para comparacao visual externa ao SOM.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PNG/PDF</w:t>
            </w:r>
          </w:p>
        </w:tc>
      </w:tr>
    </w:tbl>
    <w:p/>
    <w:p>
      <w:pPr>
        <w:pStyle w:val="Heading1"/>
      </w:pPr>
      <w:r>
        <w:t>8. Metricas e avaliacao dos clusters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Metrica</w:t>
            </w:r>
          </w:p>
        </w:tc>
        <w:tc>
          <w:tcPr>
            <w:tcW w:type="dxa" w:w="347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Finalidade</w:t>
            </w:r>
          </w:p>
        </w:tc>
        <w:tc>
          <w:tcPr>
            <w:tcW w:type="dxa" w:w="347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Como interpretar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ARI - Adjusted Rand Index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Comparar clusters com classes reais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Quanto mais proximo de 1, melhor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NMI - Normalized Mutual Information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Medir informacao compartilhada entre clusters e classes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Maior valor indica maior alinhamento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Silhouette Score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Coesao e separacao dos clusters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Maior e melhor, com cautela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Davies-Bouldin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Separacao entre grupos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Menor e melhor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Calinski-Harabasz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Dispersao intra/inter grupos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Maior e melhor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Pureza media dos neuronios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Ver mistura de classes no mapa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Maior indica neuronios mais homogeneos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Erro de quantizacao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Distancia amostra-prototipo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Menor indica melhor representacao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Erro topografico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Preservacao de vizinhanca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Menor indica melhor organizacao topologica</w:t>
            </w:r>
          </w:p>
        </w:tc>
      </w:tr>
    </w:tbl>
    <w:p>
      <w:pPr>
        <w:pStyle w:val="Heading1"/>
      </w:pPr>
      <w:r>
        <w:t>9. Comparacao com metodos classicos</w:t>
      </w:r>
    </w:p>
    <w:p>
      <w:r>
        <w:t>Para enriquecer o seminario, comparar o SOM com alternativas convencionais: K-Means direto nos dados, K-Means apos PCA, Agglomerative Clustering, DBSCAN, PCA/t-SNE/UMAP como visualizacoes auxiliares. A pergunta principal e se o SOM entrega maior capacidade explicativa e organizacao visual, alem de bons indices quantitativos.</w:t>
      </w:r>
    </w:p>
    <w:p>
      <w:pPr>
        <w:pStyle w:val="Heading1"/>
      </w:pPr>
      <w:r>
        <w:t>10. Experimento textual: noticias e documentos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D9EAF7"/>
            <w:tcBorders>
              <w:top w:sz="12" w:val="single" w:color="1F4E79"/>
              <w:left w:sz="12" w:val="single" w:color="1F4E79"/>
              <w:bottom w:sz="12" w:val="single" w:color="1F4E79"/>
              <w:right w:sz="12" w:val="single" w:color="1F4E79"/>
            </w:tcBorders>
          </w:tcPr>
          <w:p>
            <w:r>
              <w:rPr>
                <w:b/>
                <w:color w:val="0B1F3A"/>
                <w:sz w:val="22"/>
              </w:rPr>
              <w:t>Objetivo da extensao textual</w:t>
            </w:r>
          </w:p>
          <w:p>
            <w:r>
              <w:rPr>
                <w:color w:val="111111"/>
                <w:sz w:val="18"/>
              </w:rPr>
              <w:t>Testar se o mesmo pipeline pode organizar documentos, noticias, ementas ou textos juridicos em regioes tematicas de um mapa de Kohonen.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Representacao</w:t>
            </w:r>
          </w:p>
        </w:tc>
        <w:tc>
          <w:tcPr>
            <w:tcW w:type="dxa" w:w="2606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2606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Reducao opcional</w:t>
            </w:r>
          </w:p>
        </w:tc>
        <w:tc>
          <w:tcPr>
            <w:tcW w:type="dxa" w:w="2606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Analise esperada</w:t>
            </w:r>
          </w:p>
        </w:tc>
      </w:tr>
      <w:tr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TF-IDF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Noticias/documentos limpos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SVD/LSA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Palavras-chave e temas por cluster</w:t>
            </w:r>
          </w:p>
        </w:tc>
      </w:tr>
      <w:tr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Sentence-BERT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Sentencas/documentos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PCA/UMAP antes do SOM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Agrupamento semantico</w:t>
            </w:r>
          </w:p>
        </w:tc>
      </w:tr>
      <w:tr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Embeddings juridicos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Ementas, pareceres, peticoes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PCA/SVD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Temas juridicos e documentos proximos</w:t>
            </w:r>
          </w:p>
        </w:tc>
      </w:tr>
      <w:tr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Comparativo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Mesmos textos em diferentes embeddings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Padronizacao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Qual embedding organiza melhor os temas</w:t>
            </w:r>
          </w:p>
        </w:tc>
      </w:tr>
    </w:tbl>
    <w:p>
      <w:pPr>
        <w:pStyle w:val="Heading1"/>
      </w:pPr>
      <w:r>
        <w:t>11. Cronograma sugerido para uma semana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Dia</w:t>
            </w:r>
          </w:p>
        </w:tc>
        <w:tc>
          <w:tcPr>
            <w:tcW w:type="dxa" w:w="2606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Foco</w:t>
            </w:r>
          </w:p>
        </w:tc>
        <w:tc>
          <w:tcPr>
            <w:tcW w:type="dxa" w:w="2606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Produto minimo</w:t>
            </w:r>
          </w:p>
        </w:tc>
        <w:tc>
          <w:tcPr>
            <w:tcW w:type="dxa" w:w="2606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Risco a controlar</w:t>
            </w:r>
          </w:p>
        </w:tc>
      </w:tr>
      <w:tr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D1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Instalacao, leitura da biblioteca, carga da base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README + notebook EDA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Problemas de instalacao</w:t>
            </w:r>
          </w:p>
        </w:tc>
      </w:tr>
      <w:tr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D2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EDA e normalizacao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Graficos das series e PCA/UMAP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Rotulos ou ordem da base incorretos</w:t>
            </w:r>
          </w:p>
        </w:tc>
      </w:tr>
      <w:tr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D3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Treino SOM 5x5 a 20x20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Mapas treinados e salvos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Parametros muito diferentes entre testes</w:t>
            </w:r>
          </w:p>
        </w:tc>
      </w:tr>
      <w:tr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D4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Visualizacoes IntraSOM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U-Matrix, hits, classes, pureza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Figuras pouco legiveis</w:t>
            </w:r>
          </w:p>
        </w:tc>
      </w:tr>
      <w:tr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D5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Metricas e comparacao com K-Means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Tabela final de resultados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Interpretar metricas sem olhar mapa</w:t>
            </w:r>
          </w:p>
        </w:tc>
      </w:tr>
      <w:tr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D6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Noticias com TF-IDF/BERT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Notebook textual inicial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Embeddings pesados ou lentos</w:t>
            </w:r>
          </w:p>
        </w:tc>
      </w:tr>
      <w:tr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D7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Slides e ensaio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Seminario pronto</w:t>
            </w:r>
          </w:p>
        </w:tc>
        <w:tc>
          <w:tcPr>
            <w:tcW w:type="dxa" w:w="2606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Excesso de detalhes tecnicos</w:t>
            </w:r>
          </w:p>
        </w:tc>
      </w:tr>
    </w:tbl>
    <w:p>
      <w:pPr>
        <w:pStyle w:val="Heading1"/>
      </w:pPr>
      <w:r>
        <w:t>12. Roteiro dos slides do seminario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Slide</w:t>
            </w:r>
          </w:p>
        </w:tc>
        <w:tc>
          <w:tcPr>
            <w:tcW w:type="dxa" w:w="347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Titulo</w:t>
            </w:r>
          </w:p>
        </w:tc>
        <w:tc>
          <w:tcPr>
            <w:tcW w:type="dxa" w:w="347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Mensagem central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1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Titulo e objetivo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IntraSOM + SOM + Synthetic Control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2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Motivacao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Visualizacao de dados de alta dimensionalidade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3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Conceito de SOM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Neuronio vencedor, vizinhanca, pesos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4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IntraSOM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Biblioteca, recursos e vantagens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5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Base Synthetic Control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600 series, 60 dimensoes, 6 classes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6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EDA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Exemplos das series por classe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7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Pipeline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Dados -&gt; SOM -&gt; mapas -&gt; clusters -&gt; metricas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8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Tamanhos testados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5x5 a 20x20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9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U-Matrix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Fronteiras do mapa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10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Mapa de classes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Classe dominante por neuronio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11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Hits e pureza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Densidade e mistura de classes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12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Component planes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Dimensoes e padroes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13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Metricas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ARI, NMI, Silhouette, pureza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14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Classes confundidas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Pares dificeis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15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Baselines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K-Means, PCA, UMAP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16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Noticias e embeddings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TF-IDF, BERT, textos juridicos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17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Aplicacoes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Processos, ementas, documentos, triagem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18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Conclusoes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Resultados e proximos passos</w:t>
            </w:r>
          </w:p>
        </w:tc>
      </w:tr>
    </w:tbl>
    <w:p>
      <w:pPr>
        <w:pStyle w:val="Heading1"/>
      </w:pPr>
      <w:r>
        <w:t>13. Entrega minima obrigatoria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OK</w:t>
            </w:r>
          </w:p>
        </w:tc>
        <w:tc>
          <w:tcPr>
            <w:tcW w:type="dxa" w:w="347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Atividade</w:t>
            </w:r>
          </w:p>
        </w:tc>
        <w:tc>
          <w:tcPr>
            <w:tcW w:type="dxa" w:w="347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/>
            <w:r>
              <w:rPr>
                <w:b w:val="0"/>
                <w:color w:val="111111"/>
                <w:sz w:val="24"/>
              </w:rPr>
              <w:t>☐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Repositorio organizado com README e requirements.txt.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Git/pasta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pPr>
              <w:jc w:val="center"/>
            </w:pPr>
            <w:r/>
            <w:r>
              <w:rPr>
                <w:b w:val="0"/>
                <w:color w:val="111111"/>
                <w:sz w:val="24"/>
              </w:rPr>
              <w:t>☐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Notebook unico limpo: seminario_intrasom_synthetic_control.ipynb.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Notebook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/>
            <w:r>
              <w:rPr>
                <w:b w:val="0"/>
                <w:color w:val="111111"/>
                <w:sz w:val="24"/>
              </w:rPr>
              <w:t>☐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EDA da base Synthetic Control.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Notebook + figuras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pPr>
              <w:jc w:val="center"/>
            </w:pPr>
            <w:r/>
            <w:r>
              <w:rPr>
                <w:b w:val="0"/>
                <w:color w:val="111111"/>
                <w:sz w:val="24"/>
              </w:rPr>
              <w:t>☐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Mapas SOM 10x10, 15x15 e 20x20, no minimo.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Modelos/figuras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/>
            <w:r>
              <w:rPr>
                <w:b w:val="0"/>
                <w:color w:val="111111"/>
                <w:sz w:val="24"/>
              </w:rPr>
              <w:t>☐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U-Matrix e mapa de classe dominante.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Figuras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pPr>
              <w:jc w:val="center"/>
            </w:pPr>
            <w:r/>
            <w:r>
              <w:rPr>
                <w:b w:val="0"/>
                <w:color w:val="111111"/>
                <w:sz w:val="24"/>
              </w:rPr>
              <w:t>☐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ARI, NMI, matriz de confusao e pureza.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CSV + tabela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/>
            <w:r>
              <w:rPr>
                <w:b w:val="0"/>
                <w:color w:val="111111"/>
                <w:sz w:val="24"/>
              </w:rPr>
              <w:t>☐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Comparacao com K-Means/PCA.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Notebook + tabela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pPr>
              <w:jc w:val="center"/>
            </w:pPr>
            <w:r/>
            <w:r>
              <w:rPr>
                <w:b w:val="0"/>
                <w:color w:val="111111"/>
                <w:sz w:val="24"/>
              </w:rPr>
              <w:t>☐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Experimento textual inicial com TF-IDF.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Notebook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/>
            <w:r>
              <w:rPr>
                <w:b w:val="0"/>
                <w:color w:val="111111"/>
                <w:sz w:val="24"/>
              </w:rPr>
              <w:t>☐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Slides de 15 a 20 paginas.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PPTX/PDF</w:t>
            </w:r>
          </w:p>
        </w:tc>
      </w:tr>
    </w:tbl>
    <w:p/>
    <w:p>
      <w:pPr>
        <w:pStyle w:val="Heading1"/>
      </w:pPr>
      <w:r>
        <w:t>14. Criterios de sucesso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D9EAD3"/>
            <w:tcBorders>
              <w:top w:sz="12" w:val="single" w:color="6AA84F"/>
              <w:left w:sz="12" w:val="single" w:color="6AA84F"/>
              <w:bottom w:sz="12" w:val="single" w:color="6AA84F"/>
              <w:right w:sz="12" w:val="single" w:color="6AA84F"/>
            </w:tcBorders>
          </w:tcPr>
          <w:p>
            <w:r>
              <w:rPr>
                <w:b/>
                <w:color w:val="0B1F3A"/>
                <w:sz w:val="22"/>
              </w:rPr>
              <w:t>O que caracteriza uma boa entrega</w:t>
            </w:r>
          </w:p>
          <w:p>
            <w:r>
              <w:rPr>
                <w:color w:val="111111"/>
                <w:sz w:val="18"/>
              </w:rPr>
              <w:t>Nao basta executar a biblioteca. A entrega deve interpretar os mapas, explicar classes confundidas, comparar tamanhos de SOM, apresentar metricas e conectar os resultados a aplicacoes futuras em noticias, documentos juridicos e gestao do conhecimento.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OK</w:t>
            </w:r>
          </w:p>
        </w:tc>
        <w:tc>
          <w:tcPr>
            <w:tcW w:type="dxa" w:w="347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Atividade</w:t>
            </w:r>
          </w:p>
        </w:tc>
        <w:tc>
          <w:tcPr>
            <w:tcW w:type="dxa" w:w="347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/>
            <w:r>
              <w:rPr>
                <w:b w:val="0"/>
                <w:color w:val="111111"/>
                <w:sz w:val="24"/>
              </w:rPr>
              <w:t>☐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Codigo reproduzivel e documentado.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README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pPr>
              <w:jc w:val="center"/>
            </w:pPr>
            <w:r/>
            <w:r>
              <w:rPr>
                <w:b w:val="0"/>
                <w:color w:val="111111"/>
                <w:sz w:val="24"/>
              </w:rPr>
              <w:t>☐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Figuras visualmente limpas e prontas para slide.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outputs/figures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/>
            <w:r>
              <w:rPr>
                <w:b w:val="0"/>
                <w:color w:val="111111"/>
                <w:sz w:val="24"/>
              </w:rPr>
              <w:t>☐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Comparacao objetiva de parametros e tamanhos.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Tabela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pPr>
              <w:jc w:val="center"/>
            </w:pPr>
            <w:r/>
            <w:r>
              <w:rPr>
                <w:b w:val="0"/>
                <w:color w:val="111111"/>
                <w:sz w:val="24"/>
              </w:rPr>
              <w:t>☐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Interpretacao das regioes do mapa.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Relatorio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/>
            <w:r>
              <w:rPr>
                <w:b w:val="0"/>
                <w:color w:val="111111"/>
                <w:sz w:val="24"/>
              </w:rPr>
              <w:t>☐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Discussao das limitacoes.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Slides finais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pPr>
              <w:jc w:val="center"/>
            </w:pPr>
            <w:r/>
            <w:r>
              <w:rPr>
                <w:b w:val="0"/>
                <w:color w:val="111111"/>
                <w:sz w:val="24"/>
              </w:rPr>
              <w:t>☐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Proposta de aplicacao em textos juridicos/noticias.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Slides finais</w:t>
            </w:r>
          </w:p>
        </w:tc>
      </w:tr>
    </w:tbl>
    <w:p/>
    <w:p>
      <w:pPr>
        <w:pStyle w:val="Heading1"/>
      </w:pPr>
      <w:r>
        <w:t>15. Aplicacoes futuras em IA, Direito e Gestao Publica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Aplicacao</w:t>
            </w:r>
          </w:p>
        </w:tc>
        <w:tc>
          <w:tcPr>
            <w:tcW w:type="dxa" w:w="347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Dados</w:t>
            </w:r>
          </w:p>
        </w:tc>
        <w:tc>
          <w:tcPr>
            <w:tcW w:type="dxa" w:w="347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6"/>
              </w:rPr>
              <w:t>Uso esperado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Processos judiciais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Pecas, movimentacoes, classes e assuntos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Agrupar casos similares e identificar excecoes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Ementas e decisoes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Textos juridicos vetorizados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Mapa tematico de jurisprudencia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Pareceres administrativos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Documentos da PGM/MPRN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Organizacao visual por temas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Noticias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Texto jornalistico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Monitoramento de temas e tendencias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/>
                <w:color w:val="0B1F3A"/>
                <w:sz w:val="16"/>
              </w:rPr>
              <w:t>Triagem documental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PDFs, OCR e embeddings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r/>
            <w:r>
              <w:rPr>
                <w:b w:val="0"/>
                <w:color w:val="111111"/>
                <w:sz w:val="16"/>
              </w:rPr>
              <w:t>Separacao por tipo e prioridade</w:t>
            </w:r>
          </w:p>
        </w:tc>
      </w:tr>
      <w:tr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/>
                <w:color w:val="0B1F3A"/>
                <w:sz w:val="16"/>
              </w:rPr>
              <w:t>Gestao do conhecimento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Documentos institucionais</w:t>
            </w:r>
          </w:p>
        </w:tc>
        <w:tc>
          <w:tcPr>
            <w:tcW w:type="dxa" w:w="347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  <w:shd w:fill="F3F8FC"/>
          </w:tcPr>
          <w:p>
            <w:r/>
            <w:r>
              <w:rPr>
                <w:b w:val="0"/>
                <w:color w:val="111111"/>
                <w:sz w:val="16"/>
              </w:rPr>
              <w:t>Mapa navegavel de memoria tecnica</w:t>
            </w:r>
          </w:p>
        </w:tc>
      </w:tr>
    </w:tbl>
    <w:p>
      <w:pPr>
        <w:pStyle w:val="Heading1"/>
      </w:pPr>
      <w:r>
        <w:t>16. Mensagem curta para envio ao Cauã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D9EAF7"/>
            <w:tcBorders>
              <w:top w:sz="12" w:val="single" w:color="0B1F3A"/>
              <w:left w:sz="12" w:val="single" w:color="0B1F3A"/>
              <w:bottom w:sz="12" w:val="single" w:color="0B1F3A"/>
              <w:right w:sz="12" w:val="single" w:color="0B1F3A"/>
            </w:tcBorders>
          </w:tcPr>
          <w:p>
            <w:r>
              <w:rPr>
                <w:b/>
                <w:color w:val="0B1F3A"/>
                <w:sz w:val="22"/>
              </w:rPr>
              <w:t>Texto de encaminhamento</w:t>
            </w:r>
          </w:p>
          <w:p>
            <w:r>
              <w:rPr>
                <w:color w:val="111111"/>
                <w:sz w:val="18"/>
              </w:rPr>
              <w:t>Cauã, favor explorar a biblioteca IntraSOM/USP para treinar e visualizar mapas de Kohonen. Comece pela base Synthetic Control da UCI, com 600 amostras, 60 atributos e 6 classes. Rode mapas de diferentes tamanhos, gere U-Matrix, hits map, classe dominante, pureza, component planes e metricas como ARI, NMI, Silhouette e matriz de confusao. Depois, se houver tempo, rode um experimento textual com noticias usando TF-IDF e BERT/Sentence-BERT. A entrega deve incluir notebooks, figuras, metricas, README, relatorio curto e slides para seminario na proxima semana.</w:t>
            </w:r>
          </w:p>
        </w:tc>
      </w:tr>
    </w:tbl>
    <w:p/>
    <w:p>
      <w:pPr>
        <w:pStyle w:val="Heading1"/>
      </w:pPr>
      <w:r>
        <w:t>17. Links de referencia</w:t>
      </w:r>
    </w:p>
    <w:p>
      <w:r>
        <w:rPr>
          <w:b/>
        </w:rPr>
        <w:t xml:space="preserve">IntraSOM - GitHub: </w:t>
      </w:r>
      <w:hyperlink r:id="rId11">
        <w:r>
          <w:rPr>
            <w:color w:val="0563C1"/>
            <w:u w:val="single"/>
          </w:rPr>
          <w:t>https://github.com/InTRA-USP/IntraSOM</w:t>
        </w:r>
      </w:hyperlink>
    </w:p>
    <w:p>
      <w:r>
        <w:rPr>
          <w:b/>
        </w:rPr>
        <w:t xml:space="preserve">Synthetic Control Chart Time Series - UCI: </w:t>
      </w:r>
      <w:hyperlink r:id="rId12">
        <w:r>
          <w:rPr>
            <w:color w:val="0563C1"/>
            <w:u w:val="single"/>
          </w:rPr>
          <w:t>https://archive.ics.uci.edu/ml/datasets/synthetic%2Bcontrol%2Bchart%2Btime%2Bseries</w:t>
        </w:r>
      </w:hyperlink>
    </w:p>
    <w:p>
      <w:r>
        <w:rPr>
          <w:b/>
        </w:rPr>
        <w:t xml:space="preserve">Synthetic Control - KDD/UCI clustering notes: </w:t>
      </w:r>
      <w:hyperlink r:id="rId13">
        <w:r>
          <w:rPr>
            <w:color w:val="0563C1"/>
            <w:u w:val="single"/>
          </w:rPr>
          <w:t>https://kdd.ics.uci.edu/databases/synthetic_control/synthetic_control.clustering.html</w:t>
        </w:r>
      </w:hyperlink>
    </w:p>
    <w:p>
      <w:r>
        <w:rPr>
          <w:b/>
        </w:rPr>
        <w:t xml:space="preserve">20 Newsgroups - scikit-learn: </w:t>
      </w:r>
      <w:hyperlink r:id="rId14">
        <w:r>
          <w:rPr>
            <w:color w:val="0563C1"/>
            <w:u w:val="single"/>
          </w:rPr>
          <w:t>https://scikit-learn.org/stable/datasets/real_world.html#the-20-newsgroups-text-dataset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Prof. Jose Alfredo F. Costa - UFRN | Documento de trabalho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IntraSOM + Mapas de Kohonen | Plano de tarefa para seminario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F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isualNote">
    <w:name w:val="VisualNote"/>
    <w:rPr>
      <w:rFonts w:ascii="Aptos" w:hAnsi="Aptos"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InTRA-USP/IntraSOM" TargetMode="External"/><Relationship Id="rId12" Type="http://schemas.openxmlformats.org/officeDocument/2006/relationships/hyperlink" Target="https://archive.ics.uci.edu/ml/datasets/synthetic%2Bcontrol%2Bchart%2Btime%2Bseries" TargetMode="External"/><Relationship Id="rId13" Type="http://schemas.openxmlformats.org/officeDocument/2006/relationships/hyperlink" Target="https://kdd.ics.uci.edu/databases/synthetic_control/synthetic_control.clustering.html" TargetMode="External"/><Relationship Id="rId14" Type="http://schemas.openxmlformats.org/officeDocument/2006/relationships/hyperlink" Target="https://scikit-learn.org/stable/datasets/real_world.html#the-20-newsgroups-text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Tarefa IntraSOM e Mapas de Kohonen - Visual Law</dc:title>
  <dc:subject>Plano de tarefa para exploracao da biblioteca IntraSOM com Synthetic Control/UCI e noticias</dc:subject>
  <dc:creator>Prof. Jose Alfredo F. Costa</dc:creator>
  <cp:keywords>IntraSOM, SOM, Kohonen, Synthetic Control, UCI, Visual Law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