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09" w:rsidRPr="00553D10" w:rsidRDefault="00CE38C7" w:rsidP="00980209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１－１</w:t>
      </w:r>
      <w:r w:rsidR="00980209" w:rsidRPr="00553D10">
        <w:rPr>
          <w:rFonts w:ascii="HGP教科書体" w:eastAsia="HGP教科書体" w:hint="eastAsia"/>
        </w:rPr>
        <w:t xml:space="preserve">　中央銀行の誕生と進化</w:t>
      </w:r>
    </w:p>
    <w:p w:rsidR="00980209" w:rsidRPr="00553D10" w:rsidRDefault="00980209" w:rsidP="00980209">
      <w:pPr>
        <w:rPr>
          <w:rFonts w:ascii="HGP教科書体" w:eastAsia="HGP教科書体"/>
        </w:rPr>
      </w:pPr>
      <w:r w:rsidRPr="00553D10">
        <w:rPr>
          <w:rFonts w:ascii="HGP教科書体" w:eastAsia="HGP教科書体" w:hint="eastAsia"/>
        </w:rPr>
        <w:t>世界最古の中央銀行は1668年スウェーデンから。主には19世紀以降。</w:t>
      </w:r>
    </w:p>
    <w:p w:rsidR="00B14374" w:rsidRDefault="00980209" w:rsidP="00B14374">
      <w:pPr>
        <w:rPr>
          <w:rFonts w:ascii="HGP教科書体" w:eastAsia="HGP教科書体"/>
        </w:rPr>
      </w:pPr>
      <w:r w:rsidRPr="00553D10">
        <w:rPr>
          <w:rFonts w:ascii="HGP教科書体" w:eastAsia="HGP教科書体" w:hint="eastAsia"/>
        </w:rPr>
        <w:t>中央銀行の定義は曖昧。現在の中央銀行の定義は、①銀行券の発行②最後の貸し手③政府の銀行だが，①②は19世紀後半から一部の銀行が、③は19世紀後半から一部の銀行が機</w:t>
      </w:r>
      <w:bookmarkStart w:id="0" w:name="_GoBack"/>
      <w:bookmarkEnd w:id="0"/>
      <w:r w:rsidRPr="00553D10">
        <w:rPr>
          <w:rFonts w:ascii="HGP教科書体" w:eastAsia="HGP教科書体" w:hint="eastAsia"/>
        </w:rPr>
        <w:t>能をもつようになった。設立時の目的は、</w:t>
      </w:r>
    </w:p>
    <w:p w:rsidR="00980209" w:rsidRPr="00553D10" w:rsidRDefault="00980209" w:rsidP="00B14374">
      <w:pPr>
        <w:ind w:firstLineChars="100" w:firstLine="210"/>
        <w:rPr>
          <w:rFonts w:ascii="HGP教科書体" w:eastAsia="HGP教科書体"/>
        </w:rPr>
      </w:pPr>
      <w:r w:rsidRPr="00553D10">
        <w:rPr>
          <w:rFonts w:ascii="HGP教科書体" w:eastAsia="HGP教科書体" w:hint="eastAsia"/>
        </w:rPr>
        <w:t>（英）政府財政のファイナンス→その後、①の役割</w:t>
      </w:r>
      <w:r w:rsidR="00B14374">
        <w:rPr>
          <w:rFonts w:ascii="HGP教科書体" w:eastAsia="HGP教科書体" w:hint="eastAsia"/>
        </w:rPr>
        <w:t>→②の役割をもつ。</w:t>
      </w:r>
    </w:p>
    <w:p w:rsidR="00B14374" w:rsidRDefault="00B14374" w:rsidP="00B14374">
      <w:pPr>
        <w:ind w:leftChars="100" w:left="21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（日本）戦争での不換紙幣（金などと交換できない紙幣）を整理し効率的な金融市場を作るため。</w:t>
      </w:r>
    </w:p>
    <w:p w:rsidR="00980209" w:rsidRPr="00553D10" w:rsidRDefault="00B14374" w:rsidP="00B14374">
      <w:pPr>
        <w:ind w:leftChars="100" w:left="21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（米）通貨の弾力的供給。←銀行間での決済・季節的な資金需要（＝②？）</w:t>
      </w:r>
    </w:p>
    <w:p w:rsidR="00980209" w:rsidRDefault="00980209">
      <w:pPr>
        <w:rPr>
          <w:rFonts w:ascii="HGP教科書体" w:eastAsia="HGP教科書体"/>
        </w:rPr>
      </w:pPr>
    </w:p>
    <w:p w:rsidR="00B14374" w:rsidRDefault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  <w:u w:val="single"/>
        </w:rPr>
        <w:t>中央銀行設立の</w:t>
      </w:r>
      <w:r w:rsidR="00B14374" w:rsidRPr="00B14374">
        <w:rPr>
          <w:rFonts w:ascii="HGP教科書体" w:eastAsia="HGP教科書体" w:hint="eastAsia"/>
          <w:u w:val="single"/>
        </w:rPr>
        <w:t>主目的</w:t>
      </w:r>
    </w:p>
    <w:p w:rsidR="00B14374" w:rsidRDefault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通貨の供給。決済システムの運営。金融・銀行システムの安定化　→</w:t>
      </w:r>
      <w:r w:rsidR="005D2BCA">
        <w:rPr>
          <w:rFonts w:ascii="HGP教科書体" w:eastAsia="HGP教科書体" w:hint="eastAsia"/>
        </w:rPr>
        <w:t>経済の</w:t>
      </w:r>
      <w:r>
        <w:rPr>
          <w:rFonts w:ascii="HGP教科書体" w:eastAsia="HGP教科書体" w:hint="eastAsia"/>
        </w:rPr>
        <w:t>持続的な発展へ貢献。</w:t>
      </w:r>
    </w:p>
    <w:p w:rsidR="00B14374" w:rsidRDefault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→金融政策や物価安定のためではなかった。</w:t>
      </w:r>
    </w:p>
    <w:p w:rsidR="00B14374" w:rsidRDefault="00B14374">
      <w:pPr>
        <w:rPr>
          <w:rFonts w:ascii="HGP教科書体" w:eastAsia="HGP教科書体"/>
        </w:rPr>
      </w:pPr>
    </w:p>
    <w:p w:rsidR="00B14374" w:rsidRDefault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１－２</w:t>
      </w:r>
      <w:r w:rsidR="005D2BCA">
        <w:rPr>
          <w:rFonts w:ascii="HGP教科書体" w:eastAsia="HGP教科書体" w:hint="eastAsia"/>
        </w:rPr>
        <w:t xml:space="preserve">　中央銀行通貨と民間銀行通貨</w:t>
      </w:r>
    </w:p>
    <w:p w:rsidR="00B14374" w:rsidRDefault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  <w:u w:val="single"/>
        </w:rPr>
        <w:t>中央銀行の</w:t>
      </w:r>
      <w:r w:rsidR="005D2BCA" w:rsidRPr="005D2BCA">
        <w:rPr>
          <w:rFonts w:ascii="HGP教科書体" w:eastAsia="HGP教科書体" w:hint="eastAsia"/>
          <w:u w:val="single"/>
        </w:rPr>
        <w:t>主役割</w:t>
      </w:r>
      <w:r w:rsidR="005D2BCA">
        <w:rPr>
          <w:rFonts w:ascii="HGP教科書体" w:eastAsia="HGP教科書体" w:hint="eastAsia"/>
        </w:rPr>
        <w:t xml:space="preserve">　通貨の供給。←①決済手段②計算単位③価値の保存手段</w:t>
      </w:r>
    </w:p>
    <w:p w:rsidR="005D2BCA" w:rsidRDefault="005D2BCA" w:rsidP="00CE38C7">
      <w:pPr>
        <w:pStyle w:val="a3"/>
        <w:numPr>
          <w:ilvl w:val="0"/>
          <w:numId w:val="8"/>
        </w:numPr>
        <w:ind w:leftChars="0"/>
        <w:rPr>
          <w:rFonts w:ascii="HGP教科書体" w:eastAsia="HGP教科書体"/>
        </w:rPr>
      </w:pPr>
      <w:r w:rsidRPr="00CE38C7">
        <w:rPr>
          <w:rFonts w:ascii="HGP教科書体" w:eastAsia="HGP教科書体" w:hint="eastAsia"/>
        </w:rPr>
        <w:t>の</w:t>
      </w:r>
      <w:r w:rsidR="00A16E24">
        <w:rPr>
          <w:rFonts w:ascii="HGP教科書体" w:eastAsia="HGP教科書体" w:hint="eastAsia"/>
        </w:rPr>
        <w:t>役割を果たす</w:t>
      </w:r>
      <w:r w:rsidRPr="00CE38C7">
        <w:rPr>
          <w:rFonts w:ascii="HGP教科書体" w:eastAsia="HGP教科書体" w:hint="eastAsia"/>
        </w:rPr>
        <w:t>ためには</w:t>
      </w:r>
      <w:r w:rsidR="00A16E24">
        <w:rPr>
          <w:rFonts w:ascii="HGP教科書体" w:eastAsia="HGP教科書体" w:hint="eastAsia"/>
        </w:rPr>
        <w:t>“</w:t>
      </w:r>
      <w:r w:rsidRPr="00CE38C7">
        <w:rPr>
          <w:rFonts w:ascii="HGP教科書体" w:eastAsia="HGP教科書体" w:hint="eastAsia"/>
        </w:rPr>
        <w:t>安心感</w:t>
      </w:r>
      <w:r w:rsidR="00A16E24">
        <w:rPr>
          <w:rFonts w:ascii="HGP教科書体" w:eastAsia="HGP教科書体" w:hint="eastAsia"/>
        </w:rPr>
        <w:t>”が必要</w:t>
      </w:r>
      <w:r w:rsidRPr="00CE38C7">
        <w:rPr>
          <w:rFonts w:ascii="HGP教科書体" w:eastAsia="HGP教科書体" w:hint="eastAsia"/>
        </w:rPr>
        <w:t>。</w:t>
      </w:r>
    </w:p>
    <w:p w:rsidR="00CE38C7" w:rsidRPr="00CE38C7" w:rsidRDefault="00CE38C7" w:rsidP="00CE38C7">
      <w:pPr>
        <w:rPr>
          <w:rFonts w:ascii="HGP教科書体" w:eastAsia="HGP教科書体"/>
        </w:rPr>
      </w:pPr>
      <w:r w:rsidRPr="00CE38C7">
        <w:rPr>
          <w:rFonts w:ascii="HGP教科書体" w:eastAsia="HGP教科書体" w:hint="eastAsia"/>
        </w:rPr>
        <w:t>中央銀行通貨＝銀行券(現金)＋中央銀行当座預金(中央銀行の口座)</w:t>
      </w:r>
      <w:r w:rsidR="00E52BC0">
        <w:rPr>
          <w:rFonts w:ascii="HGP教科書体" w:eastAsia="HGP教科書体" w:hint="eastAsia"/>
        </w:rPr>
        <w:t xml:space="preserve">　　　　　</w:t>
      </w:r>
      <w:r w:rsidR="00E52BC0" w:rsidRPr="00E52BC0">
        <w:rPr>
          <w:rFonts w:ascii="HGP教科書体" w:eastAsia="HGP教科書体" w:hint="eastAsia"/>
          <w:i/>
        </w:rPr>
        <w:t>？銀行券と貨幣の違いは</w:t>
      </w:r>
      <w:r w:rsidR="00E52BC0">
        <w:rPr>
          <w:rFonts w:ascii="HGP教科書体" w:eastAsia="HGP教科書体" w:hint="eastAsia"/>
          <w:i/>
        </w:rPr>
        <w:t>？</w:t>
      </w:r>
    </w:p>
    <w:p w:rsidR="00CE38C7" w:rsidRPr="00CE38C7" w:rsidRDefault="00E52BC0" w:rsidP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口座の金利は民間銀行より</w:t>
      </w:r>
      <w:r w:rsidR="00A16E24">
        <w:rPr>
          <w:rFonts w:ascii="HGP教科書体" w:eastAsia="HGP教科書体" w:hint="eastAsia"/>
        </w:rPr>
        <w:t>低い</w:t>
      </w:r>
      <w:r>
        <w:rPr>
          <w:rFonts w:ascii="HGP教科書体" w:eastAsia="HGP教科書体" w:hint="eastAsia"/>
        </w:rPr>
        <w:t>。</w:t>
      </w:r>
      <w:r w:rsidR="00CE38C7">
        <w:rPr>
          <w:rFonts w:ascii="HGP教科書体" w:eastAsia="HGP教科書体" w:hint="eastAsia"/>
        </w:rPr>
        <w:t>現金は小口決済、口座は大口決済に使われ、中央銀行は(基本的に)潰れないから安全な決済手段。</w:t>
      </w:r>
      <w:r>
        <w:rPr>
          <w:rFonts w:ascii="HGP教科書体" w:eastAsia="HGP教科書体" w:hint="eastAsia"/>
        </w:rPr>
        <w:t>また、支払い完了性をもつ。（ある民間銀行を介して決済する場合は、取引相手に渡った時点で決済終了とするが、中央銀行の場合は中央銀行の口座で決済した時点でDone扱い。）</w:t>
      </w:r>
    </w:p>
    <w:p w:rsidR="00B14374" w:rsidRDefault="00E52BC0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（民間銀行通貨・・・民間銀行が発行する通貨。信用リスクあり。広義の通貨）</w:t>
      </w:r>
    </w:p>
    <w:p w:rsidR="00E52BC0" w:rsidRPr="008332F3" w:rsidRDefault="00E52BC0">
      <w:pPr>
        <w:rPr>
          <w:rFonts w:ascii="HGP教科書体" w:eastAsia="HGP教科書体"/>
          <w:u w:val="single"/>
        </w:rPr>
      </w:pPr>
      <w:r w:rsidRPr="008332F3">
        <w:rPr>
          <w:rFonts w:ascii="HGP教科書体" w:eastAsia="HGP教科書体" w:hint="eastAsia"/>
          <w:u w:val="single"/>
        </w:rPr>
        <w:t>マネーサプライ</w:t>
      </w:r>
    </w:p>
    <w:p w:rsidR="00E52BC0" w:rsidRDefault="00015DB5" w:rsidP="008332F3">
      <w:pPr>
        <w:ind w:firstLineChars="50" w:firstLine="105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定義</w:t>
      </w:r>
      <w:r w:rsidR="008332F3">
        <w:rPr>
          <w:rFonts w:ascii="HGP教科書体" w:eastAsia="HGP教科書体" w:hint="eastAsia"/>
        </w:rPr>
        <w:t>=中央銀行・民間銀行以外がもつ通貨。</w:t>
      </w:r>
      <w:r>
        <w:rPr>
          <w:rFonts w:ascii="HGP教科書体" w:eastAsia="HGP教科書体" w:hint="eastAsia"/>
        </w:rPr>
        <w:t>国によって通貨の範囲、通貨保有主体の範囲が異なる。</w:t>
      </w:r>
    </w:p>
    <w:p w:rsidR="008332F3" w:rsidRDefault="008332F3" w:rsidP="008332F3">
      <w:pPr>
        <w:ind w:firstLineChars="100" w:firstLine="210"/>
        <w:rPr>
          <w:rFonts w:ascii="HGP教科書体" w:eastAsia="HGP教科書体"/>
          <w:i/>
        </w:rPr>
      </w:pPr>
      <w:r w:rsidRPr="008332F3">
        <w:rPr>
          <w:rFonts w:ascii="HGP教科書体" w:eastAsia="HGP教科書体" w:hint="eastAsia"/>
          <w:u w:val="single"/>
        </w:rPr>
        <w:t>定義</w:t>
      </w:r>
      <w:r>
        <w:rPr>
          <w:rFonts w:ascii="HGP教科書体" w:eastAsia="HGP教科書体" w:hint="eastAsia"/>
          <w:u w:val="single"/>
        </w:rPr>
        <w:t>（日本）</w:t>
      </w:r>
      <w:r>
        <w:rPr>
          <w:rFonts w:ascii="HGP教科書体" w:eastAsia="HGP教科書体" w:hint="eastAsia"/>
        </w:rPr>
        <w:t xml:space="preserve"> マネーサプライ＝M2+</w:t>
      </w:r>
      <w:r>
        <w:rPr>
          <w:rFonts w:ascii="HGP教科書体" w:eastAsia="HGP教科書体"/>
        </w:rPr>
        <w:t>CD</w:t>
      </w:r>
      <w:r>
        <w:rPr>
          <w:rFonts w:ascii="HGP教科書体" w:eastAsia="HGP教科書体" w:hint="eastAsia"/>
        </w:rPr>
        <w:t xml:space="preserve">  </w:t>
      </w:r>
      <w:r w:rsidRPr="008332F3">
        <w:rPr>
          <w:rFonts w:ascii="HGP教科書体" w:eastAsia="HGP教科書体" w:hint="eastAsia"/>
          <w:i/>
        </w:rPr>
        <w:t>但し、</w:t>
      </w:r>
      <w:r w:rsidRPr="008332F3">
        <w:rPr>
          <w:rFonts w:ascii="HGP教科書体" w:eastAsia="HGP教科書体" w:hint="eastAsia"/>
        </w:rPr>
        <w:t>M2=M1</w:t>
      </w:r>
      <w:r w:rsidRPr="008332F3">
        <w:rPr>
          <w:rFonts w:ascii="HGP教科書体" w:eastAsia="HGP教科書体"/>
          <w:i/>
        </w:rPr>
        <w:t>(=</w:t>
      </w:r>
      <w:r w:rsidRPr="008332F3">
        <w:rPr>
          <w:rFonts w:ascii="HGP教科書体" w:eastAsia="HGP教科書体" w:hint="eastAsia"/>
          <w:i/>
        </w:rPr>
        <w:t>現金+預金)</w:t>
      </w:r>
      <w:r w:rsidRPr="008332F3">
        <w:rPr>
          <w:rFonts w:ascii="HGP教科書体" w:eastAsia="HGP教科書体" w:hint="eastAsia"/>
        </w:rPr>
        <w:t>+準通貨</w:t>
      </w:r>
      <w:r w:rsidRPr="008332F3">
        <w:rPr>
          <w:rFonts w:ascii="HGP教科書体" w:eastAsia="HGP教科書体" w:hint="eastAsia"/>
          <w:i/>
        </w:rPr>
        <w:t>(</w:t>
      </w:r>
      <w:r w:rsidRPr="008332F3">
        <w:rPr>
          <w:rFonts w:ascii="HGP教科書体" w:eastAsia="HGP教科書体"/>
          <w:i/>
        </w:rPr>
        <w:t>=</w:t>
      </w:r>
      <w:r w:rsidRPr="008332F3">
        <w:rPr>
          <w:rFonts w:ascii="HGP教科書体" w:eastAsia="HGP教科書体" w:hint="eastAsia"/>
          <w:i/>
        </w:rPr>
        <w:t>定期預金)</w:t>
      </w:r>
      <w:r w:rsidRPr="008332F3">
        <w:rPr>
          <w:rFonts w:ascii="HGP教科書体" w:eastAsia="HGP教科書体" w:hint="eastAsia"/>
        </w:rPr>
        <w:t xml:space="preserve"> , </w:t>
      </w:r>
      <w:r w:rsidRPr="008332F3">
        <w:rPr>
          <w:rFonts w:ascii="HGP教科書体" w:eastAsia="HGP教科書体"/>
        </w:rPr>
        <w:t>CD=</w:t>
      </w:r>
      <w:r w:rsidRPr="008332F3">
        <w:rPr>
          <w:rFonts w:ascii="HGP教科書体" w:eastAsia="HGP教科書体" w:hint="eastAsia"/>
        </w:rPr>
        <w:t>譲渡性預金</w:t>
      </w:r>
    </w:p>
    <w:p w:rsidR="008332F3" w:rsidRDefault="008332F3" w:rsidP="007D24CA">
      <w:pPr>
        <w:rPr>
          <w:rFonts w:ascii="HGP教科書体" w:eastAsia="HGP教科書体"/>
        </w:rPr>
      </w:pPr>
    </w:p>
    <w:p w:rsidR="007D24CA" w:rsidRDefault="007D24CA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１－３　中央銀行のバランスシート</w:t>
      </w:r>
    </w:p>
    <w:p w:rsidR="00DA1D8B" w:rsidRDefault="00DA1D8B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中央銀行口座をもつのは、金融機関のみ。</w:t>
      </w:r>
    </w:p>
    <w:p w:rsidR="007D24CA" w:rsidRDefault="00DA1D8B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公開市場操作</w:t>
      </w:r>
      <w:r>
        <w:rPr>
          <w:rFonts w:ascii="HGP教科書体" w:eastAsia="HGP教科書体"/>
        </w:rPr>
        <w:t>(</w:t>
      </w:r>
      <w:r>
        <w:rPr>
          <w:rFonts w:ascii="HGP教科書体" w:eastAsia="HGP教科書体" w:hint="eastAsia"/>
        </w:rPr>
        <w:t>オペレーション</w:t>
      </w:r>
      <w:r>
        <w:rPr>
          <w:rFonts w:ascii="HGP教科書体" w:eastAsia="HGP教科書体"/>
        </w:rPr>
        <w:t>)</w:t>
      </w:r>
      <w:r>
        <w:rPr>
          <w:rFonts w:ascii="HGP教科書体" w:eastAsia="HGP教科書体" w:hint="eastAsia"/>
        </w:rPr>
        <w:t>＝中銀が民間銀行等に資産の売買をして、通貨の供給を調節すること</w:t>
      </w:r>
      <w:r w:rsidR="00071510">
        <w:rPr>
          <w:rFonts w:ascii="HGP教科書体" w:eastAsia="HGP教科書体" w:hint="eastAsia"/>
        </w:rPr>
        <w:t>（民間銀行への与信）</w:t>
      </w:r>
    </w:p>
    <w:p w:rsidR="00D12A12" w:rsidRDefault="00BF4129" w:rsidP="007D24CA">
      <w:pPr>
        <w:ind w:firstLine="105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一時オペ＝有担保で</w:t>
      </w:r>
      <w:r w:rsidR="00071510">
        <w:rPr>
          <w:rFonts w:ascii="HGP教科書体" w:eastAsia="HGP教科書体" w:hint="eastAsia"/>
        </w:rPr>
        <w:t>の</w:t>
      </w:r>
      <w:r>
        <w:rPr>
          <w:rFonts w:ascii="HGP教科書体" w:eastAsia="HGP教科書体" w:hint="eastAsia"/>
        </w:rPr>
        <w:t>資金を</w:t>
      </w:r>
      <w:r w:rsidR="00071510">
        <w:rPr>
          <w:rFonts w:ascii="HGP教科書体" w:eastAsia="HGP教科書体" w:hint="eastAsia"/>
        </w:rPr>
        <w:t>供給</w:t>
      </w:r>
      <w:r>
        <w:rPr>
          <w:rFonts w:ascii="HGP教科書体" w:eastAsia="HGP教科書体" w:hint="eastAsia"/>
        </w:rPr>
        <w:t>、永続オペ＝長期国債の売買。</w:t>
      </w:r>
    </w:p>
    <w:p w:rsidR="00BF4129" w:rsidRDefault="00071510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「バランスシートの大きさ・構成を変えて、政策を実践する。」　⇔政策を行うと、必ずバランスシートに影響を及ぼす。</w:t>
      </w:r>
    </w:p>
    <w:p w:rsidR="00071510" w:rsidRPr="007D24CA" w:rsidRDefault="00071510" w:rsidP="007D24CA">
      <w:pPr>
        <w:rPr>
          <w:rFonts w:ascii="HGP教科書体" w:eastAsia="HGP教科書体"/>
        </w:rPr>
      </w:pPr>
    </w:p>
    <w:p w:rsidR="00BF4129" w:rsidRDefault="00071510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１－４</w:t>
      </w:r>
      <w:r w:rsidR="007D24CA">
        <w:rPr>
          <w:rFonts w:ascii="HGP教科書体" w:eastAsia="HGP教科書体" w:hint="eastAsia"/>
        </w:rPr>
        <w:t xml:space="preserve">　</w:t>
      </w:r>
      <w:r w:rsidR="0071436E">
        <w:rPr>
          <w:rFonts w:ascii="HGP教科書体" w:eastAsia="HGP教科書体" w:hint="eastAsia"/>
        </w:rPr>
        <w:t>中央銀行の活動と金融政策</w:t>
      </w:r>
    </w:p>
    <w:p w:rsidR="007D24CA" w:rsidRDefault="00071510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決済サービスの提供。（多額が日々決済されている）</w:t>
      </w:r>
      <w:r w:rsidR="003233D3" w:rsidRPr="007D24CA">
        <w:rPr>
          <w:rFonts w:ascii="HGP教科書体" w:eastAsia="HGP教科書体" w:hint="eastAsia"/>
        </w:rPr>
        <w:t>→安全</w:t>
      </w:r>
      <w:r w:rsidR="007D24CA" w:rsidRPr="007D24CA">
        <w:rPr>
          <w:rFonts w:ascii="HGP教科書体" w:eastAsia="HGP教科書体" w:hint="eastAsia"/>
        </w:rPr>
        <w:t>・効率的な決済方法の提供。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最後の貸し手。流動性の提供、システミック・リスクの防止（金融仲介機能の崩壊を防ぐ）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物価安定（のための金融政策の運営）　・・・供給量の増減による金利のコントロール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金融機関への規制・監督</w:t>
      </w:r>
    </w:p>
    <w:p w:rsidR="007D24CA" w:rsidRPr="0071436E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政府の銀行</w:t>
      </w:r>
    </w:p>
    <w:p w:rsidR="007D24CA" w:rsidRPr="007D24CA" w:rsidRDefault="0071436E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→まとめると、①</w:t>
      </w:r>
      <w:r w:rsidR="007D24CA">
        <w:rPr>
          <w:rFonts w:ascii="HGP教科書体" w:eastAsia="HGP教科書体" w:hint="eastAsia"/>
        </w:rPr>
        <w:t>金融システムの安定化・</w:t>
      </w:r>
      <w:r>
        <w:rPr>
          <w:rFonts w:ascii="HGP教科書体" w:eastAsia="HGP教科書体" w:hint="eastAsia"/>
        </w:rPr>
        <w:t>効率化　②</w:t>
      </w:r>
      <w:r w:rsidR="007D24CA">
        <w:rPr>
          <w:rFonts w:ascii="HGP教科書体" w:eastAsia="HGP教科書体" w:hint="eastAsia"/>
        </w:rPr>
        <w:t>物価の安定</w:t>
      </w:r>
    </w:p>
    <w:p w:rsidR="0071436E" w:rsidRPr="0071436E" w:rsidRDefault="0071436E" w:rsidP="0071436E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現代では①</w:t>
      </w:r>
      <w:r w:rsidRPr="0071436E">
        <w:rPr>
          <w:rFonts w:ascii="HGP教科書体" w:eastAsia="HGP教科書体" w:hint="eastAsia"/>
        </w:rPr>
        <w:t>はすでに発達してい</w:t>
      </w:r>
      <w:r>
        <w:rPr>
          <w:rFonts w:ascii="HGP教科書体" w:eastAsia="HGP教科書体" w:hint="eastAsia"/>
        </w:rPr>
        <w:t>るので、今後</w:t>
      </w:r>
      <w:r w:rsidRPr="0071436E">
        <w:rPr>
          <w:rFonts w:ascii="HGP教科書体" w:eastAsia="HGP教科書体" w:hint="eastAsia"/>
        </w:rPr>
        <w:t>②にフォーカスして議論。</w:t>
      </w:r>
    </w:p>
    <w:p w:rsidR="0071436E" w:rsidRDefault="007D24CA" w:rsidP="0048245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金利調整・流動性供給・資源の</w:t>
      </w:r>
      <w:r w:rsidR="0071436E">
        <w:rPr>
          <w:rFonts w:ascii="HGP教科書体" w:eastAsia="HGP教科書体" w:hint="eastAsia"/>
        </w:rPr>
        <w:t>配分調整をすることで　→</w:t>
      </w:r>
      <w:r>
        <w:rPr>
          <w:rFonts w:ascii="HGP教科書体" w:eastAsia="HGP教科書体" w:hint="eastAsia"/>
        </w:rPr>
        <w:t>→</w:t>
      </w:r>
      <w:r w:rsidR="0071436E">
        <w:rPr>
          <w:rFonts w:ascii="HGP教科書体" w:eastAsia="HGP教科書体" w:hint="eastAsia"/>
        </w:rPr>
        <w:t xml:space="preserve">→　</w:t>
      </w:r>
      <w:r>
        <w:rPr>
          <w:rFonts w:ascii="HGP教科書体" w:eastAsia="HGP教科書体" w:hint="eastAsia"/>
        </w:rPr>
        <w:t>経済の持続的な成長へ。</w:t>
      </w:r>
    </w:p>
    <w:p w:rsidR="0071436E" w:rsidRPr="00BF4129" w:rsidRDefault="0071436E" w:rsidP="0071436E">
      <w:pPr>
        <w:rPr>
          <w:rFonts w:ascii="HGP教科書体" w:eastAsia="HGP教科書体"/>
        </w:rPr>
      </w:pPr>
    </w:p>
    <w:sectPr w:rsidR="0071436E" w:rsidRPr="00BF4129" w:rsidSect="005D2BC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352" w:rsidRDefault="00685352" w:rsidP="00CE4A0B">
      <w:r>
        <w:separator/>
      </w:r>
    </w:p>
  </w:endnote>
  <w:endnote w:type="continuationSeparator" w:id="0">
    <w:p w:rsidR="00685352" w:rsidRDefault="00685352" w:rsidP="00CE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352" w:rsidRDefault="00685352" w:rsidP="00CE4A0B">
      <w:r>
        <w:separator/>
      </w:r>
    </w:p>
  </w:footnote>
  <w:footnote w:type="continuationSeparator" w:id="0">
    <w:p w:rsidR="00685352" w:rsidRDefault="00685352" w:rsidP="00CE4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0B" w:rsidRDefault="00482454">
    <w:pPr>
      <w:pStyle w:val="a4"/>
    </w:pPr>
    <w:r>
      <w:t>2018/4/15</w:t>
    </w:r>
    <w:r w:rsidR="00CE4A0B">
      <w:ptab w:relativeTo="margin" w:alignment="center" w:leader="none"/>
    </w:r>
    <w:r w:rsidR="007C55C1">
      <w:rPr>
        <w:rFonts w:hint="eastAsia"/>
      </w:rPr>
      <w:t>第</w:t>
    </w:r>
    <w:r w:rsidR="007C55C1">
      <w:rPr>
        <w:rFonts w:hint="eastAsia"/>
      </w:rPr>
      <w:t>1</w:t>
    </w:r>
    <w:r w:rsidR="007C55C1">
      <w:rPr>
        <w:rFonts w:hint="eastAsia"/>
      </w:rPr>
      <w:t>章</w:t>
    </w:r>
    <w:r w:rsidR="007C55C1">
      <w:rPr>
        <w:rFonts w:hint="eastAsia"/>
      </w:rPr>
      <w:t xml:space="preserve"> </w:t>
    </w:r>
    <w:r w:rsidR="00F45112">
      <w:rPr>
        <w:rFonts w:hint="eastAsia"/>
      </w:rPr>
      <w:t>中央銀行の活動の全体像</w:t>
    </w:r>
    <w:r w:rsidR="00CE4A0B">
      <w:ptab w:relativeTo="margin" w:alignment="right" w:leader="none"/>
    </w:r>
    <w:r>
      <w:rPr>
        <w:rFonts w:hint="eastAsia"/>
      </w:rPr>
      <w:t>猪飼</w:t>
    </w:r>
    <w:r>
      <w:rPr>
        <w:rFonts w:hint="eastAsia"/>
      </w:rPr>
      <w:t xml:space="preserve"> </w:t>
    </w:r>
    <w:r>
      <w:rPr>
        <w:rFonts w:hint="eastAsia"/>
      </w:rPr>
      <w:t>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A60"/>
    <w:multiLevelType w:val="hybridMultilevel"/>
    <w:tmpl w:val="D3E2379A"/>
    <w:lvl w:ilvl="0" w:tplc="4702AB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534A5C"/>
    <w:multiLevelType w:val="hybridMultilevel"/>
    <w:tmpl w:val="A4D86EA6"/>
    <w:lvl w:ilvl="0" w:tplc="8DC40B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88F64B7"/>
    <w:multiLevelType w:val="hybridMultilevel"/>
    <w:tmpl w:val="A6800D58"/>
    <w:lvl w:ilvl="0" w:tplc="A0D6E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2D037A6"/>
    <w:multiLevelType w:val="hybridMultilevel"/>
    <w:tmpl w:val="5D82AAE6"/>
    <w:lvl w:ilvl="0" w:tplc="B3BE1B42">
      <w:start w:val="1"/>
      <w:numFmt w:val="decimalEnclosedCircle"/>
      <w:lvlText w:val="%1"/>
      <w:lvlJc w:val="left"/>
      <w:pPr>
        <w:ind w:left="465" w:hanging="360"/>
      </w:pPr>
      <w:rPr>
        <w:rFonts w:ascii="HGP教科書体" w:eastAsia="HGP教科書体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4">
    <w:nsid w:val="23E00AD2"/>
    <w:multiLevelType w:val="hybridMultilevel"/>
    <w:tmpl w:val="ED56AB4C"/>
    <w:lvl w:ilvl="0" w:tplc="CCC080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788279A"/>
    <w:multiLevelType w:val="hybridMultilevel"/>
    <w:tmpl w:val="212CDDF8"/>
    <w:lvl w:ilvl="0" w:tplc="543C0646">
      <w:start w:val="1"/>
      <w:numFmt w:val="decimal"/>
      <w:lvlText w:val="第%1章"/>
      <w:lvlJc w:val="left"/>
      <w:pPr>
        <w:ind w:left="852" w:hanging="85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EA00DFA"/>
    <w:multiLevelType w:val="hybridMultilevel"/>
    <w:tmpl w:val="C19C0074"/>
    <w:lvl w:ilvl="0" w:tplc="D6E4A0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B5C7506"/>
    <w:multiLevelType w:val="hybridMultilevel"/>
    <w:tmpl w:val="3B326A9C"/>
    <w:lvl w:ilvl="0" w:tplc="BD60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F705FE7"/>
    <w:multiLevelType w:val="hybridMultilevel"/>
    <w:tmpl w:val="DF08F17E"/>
    <w:lvl w:ilvl="0" w:tplc="457890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0954F33"/>
    <w:multiLevelType w:val="hybridMultilevel"/>
    <w:tmpl w:val="AA48FA12"/>
    <w:lvl w:ilvl="0" w:tplc="4202A9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BA82436"/>
    <w:multiLevelType w:val="hybridMultilevel"/>
    <w:tmpl w:val="2CDC80C6"/>
    <w:lvl w:ilvl="0" w:tplc="32347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03"/>
    <w:rsid w:val="00015DB5"/>
    <w:rsid w:val="00071510"/>
    <w:rsid w:val="003233D3"/>
    <w:rsid w:val="00482454"/>
    <w:rsid w:val="004D6BAD"/>
    <w:rsid w:val="00553D10"/>
    <w:rsid w:val="005D2BCA"/>
    <w:rsid w:val="00672735"/>
    <w:rsid w:val="00685352"/>
    <w:rsid w:val="0071436E"/>
    <w:rsid w:val="00777E03"/>
    <w:rsid w:val="007C55C1"/>
    <w:rsid w:val="007D24CA"/>
    <w:rsid w:val="008332F3"/>
    <w:rsid w:val="00980209"/>
    <w:rsid w:val="00A16E24"/>
    <w:rsid w:val="00B14374"/>
    <w:rsid w:val="00BF4129"/>
    <w:rsid w:val="00CE38C7"/>
    <w:rsid w:val="00CE4A0B"/>
    <w:rsid w:val="00D12A12"/>
    <w:rsid w:val="00DA1D8B"/>
    <w:rsid w:val="00E52BC0"/>
    <w:rsid w:val="00F45112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AEDAA97-2AC8-4203-A2F8-20E1C769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0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E4A0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4A0B"/>
  </w:style>
  <w:style w:type="paragraph" w:styleId="a6">
    <w:name w:val="footer"/>
    <w:basedOn w:val="a"/>
    <w:link w:val="a7"/>
    <w:uiPriority w:val="99"/>
    <w:unhideWhenUsed/>
    <w:rsid w:val="00CE4A0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Ikai</dc:creator>
  <cp:keywords/>
  <dc:description/>
  <cp:lastModifiedBy>Takashi Ikai</cp:lastModifiedBy>
  <cp:revision>10</cp:revision>
  <dcterms:created xsi:type="dcterms:W3CDTF">2018-04-11T12:22:00Z</dcterms:created>
  <dcterms:modified xsi:type="dcterms:W3CDTF">2018-04-14T06:02:00Z</dcterms:modified>
</cp:coreProperties>
</file>