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40"/>
        </w:rPr>
        <w:t>就業規則（サンプル雛形）</w:t>
      </w:r>
    </w:p>
    <w:p>
      <w:pPr>
        <w:spacing w:after="40"/>
      </w:pPr>
      <w:r>
        <w:rPr>
          <w:sz w:val="21"/>
        </w:rPr>
      </w:r>
    </w:p>
    <w:p>
      <w:pPr>
        <w:spacing w:after="40"/>
      </w:pPr>
      <w:r>
        <w:rPr>
          <w:sz w:val="21"/>
        </w:rPr>
        <w:t>対象：開業したて・個人事業主・副業者・初めて従業員を雇う方</w:t>
      </w:r>
    </w:p>
    <w:p>
      <w:pPr>
        <w:spacing w:after="120"/>
      </w:pPr>
      <w:r>
        <w:rPr>
          <w:i/>
          <w:color w:val="575757"/>
          <w:sz w:val="18"/>
        </w:rPr>
        <w:t>本サンプルは、これから初めて従業員を雇う方や、開業して間もない事業者の方が、就業規則の最小構成を理解し、自社の実態に合わせて調整しやすくするための雛形です。実際に運用される際は、社会保険労務士など専門家にご相談ください。</w:t>
      </w:r>
    </w:p>
    <w:p>
      <w:pPr>
        <w:spacing w:after="40"/>
      </w:pPr>
      <w:r>
        <w:rPr>
          <w:sz w:val="21"/>
        </w:rPr>
      </w:r>
    </w:p>
    <w:p>
      <w:pPr>
        <w:spacing w:after="40"/>
      </w:pPr>
      <w:r>
        <w:rPr>
          <w:sz w:val="21"/>
        </w:rPr>
        <w:t>事業所名：＿＿＿＿＿＿＿＿＿＿＿＿＿＿</w:t>
      </w:r>
    </w:p>
    <w:p>
      <w:pPr>
        <w:spacing w:after="40"/>
      </w:pPr>
      <w:r>
        <w:rPr>
          <w:sz w:val="21"/>
        </w:rPr>
        <w:t>代表者　：＿＿＿＿＿＿＿＿＿＿＿＿＿＿</w:t>
      </w:r>
    </w:p>
    <w:p>
      <w:pPr>
        <w:spacing w:after="40"/>
      </w:pPr>
      <w:r>
        <w:rPr>
          <w:sz w:val="21"/>
        </w:rPr>
        <w:t>施行日　：　　年　　月　　日</w:t>
      </w:r>
    </w:p>
    <w:p>
      <w:r>
        <w:br w:type="page"/>
      </w:r>
    </w:p>
    <w:p>
      <w:pPr>
        <w:spacing w:before="200" w:after="80"/>
      </w:pPr>
      <w:r>
        <w:rPr>
          <w:b/>
          <w:color w:val="1E3A8A"/>
          <w:sz w:val="28"/>
        </w:rPr>
        <w:t>第1章　総則</w:t>
      </w:r>
    </w:p>
    <w:p>
      <w:pPr>
        <w:spacing w:before="200" w:after="80"/>
      </w:pPr>
      <w:r>
        <w:rPr>
          <w:b/>
          <w:color w:val="1E3A8A"/>
          <w:sz w:val="24"/>
        </w:rPr>
        <w:t>第1条（目的）</w:t>
      </w:r>
    </w:p>
    <w:p>
      <w:pPr>
        <w:spacing w:after="40"/>
      </w:pPr>
      <w:r>
        <w:rPr>
          <w:sz w:val="21"/>
        </w:rPr>
        <w:t>1. この規則は、○○（事業所名。以下「事業主」という。）に勤務する従業員の労働条件、服務規律その他の就業に関する事項を定めることを目的とする。</w:t>
      </w:r>
    </w:p>
    <w:p>
      <w:pPr>
        <w:spacing w:after="40"/>
      </w:pPr>
      <w:r>
        <w:rPr>
          <w:sz w:val="21"/>
        </w:rPr>
        <w:t>2. この規則に定めのない事項については、労働基準法その他の関係法令の定めるところによる。</w:t>
      </w:r>
    </w:p>
    <w:p>
      <w:pPr>
        <w:spacing w:before="200" w:after="80"/>
      </w:pPr>
      <w:r>
        <w:rPr>
          <w:b/>
          <w:color w:val="1E3A8A"/>
          <w:sz w:val="24"/>
        </w:rPr>
        <w:t>第2条（適用範囲）</w:t>
      </w:r>
    </w:p>
    <w:p>
      <w:pPr>
        <w:spacing w:after="40"/>
      </w:pPr>
      <w:r>
        <w:rPr>
          <w:sz w:val="21"/>
        </w:rPr>
        <w:t>1. この規則は、事業主に雇用されるすべての従業員（正社員、契約社員、パートタイマー、アルバイトを含む）に適用する。ただし、雇用形態によって取扱いが異なる事項は、別に定める。</w:t>
      </w:r>
    </w:p>
    <w:p>
      <w:pPr>
        <w:spacing w:after="120"/>
      </w:pPr>
      <w:r>
        <w:rPr>
          <w:i/>
          <w:color w:val="575757"/>
          <w:sz w:val="18"/>
        </w:rPr>
        <w:t>※開業初期で正社員のみの場合は、ただし書きを削除しても構いません。</w:t>
      </w:r>
    </w:p>
    <w:p>
      <w:pPr>
        <w:spacing w:before="200" w:after="80"/>
      </w:pPr>
      <w:r>
        <w:rPr>
          <w:b/>
          <w:color w:val="1E3A8A"/>
          <w:sz w:val="24"/>
        </w:rPr>
        <w:t>第3条（規則の遵守）</w:t>
      </w:r>
    </w:p>
    <w:p>
      <w:pPr>
        <w:spacing w:after="40"/>
      </w:pPr>
      <w:r>
        <w:rPr>
          <w:sz w:val="21"/>
        </w:rPr>
        <w:t>事業主および従業員は、この規則を遵守し、誠実に職務を遂行しなければならない。</w:t>
      </w:r>
    </w:p>
    <w:p>
      <w:pPr>
        <w:spacing w:before="200" w:after="80"/>
      </w:pPr>
      <w:r>
        <w:rPr>
          <w:b/>
          <w:color w:val="1E3A8A"/>
          <w:sz w:val="28"/>
        </w:rPr>
        <w:t>第2章　採用・労働契約</w:t>
      </w:r>
    </w:p>
    <w:p>
      <w:pPr>
        <w:spacing w:before="200" w:after="80"/>
      </w:pPr>
      <w:r>
        <w:rPr>
          <w:b/>
          <w:color w:val="1E3A8A"/>
          <w:sz w:val="24"/>
        </w:rPr>
        <w:t>第4条（採用）</w:t>
      </w:r>
    </w:p>
    <w:p>
      <w:pPr>
        <w:spacing w:after="40"/>
      </w:pPr>
      <w:r>
        <w:rPr>
          <w:sz w:val="21"/>
        </w:rPr>
        <w:t>事業主は、応募者の中から選考のうえ、採用を決定する。採用にあたっては、書面により労働条件を明示する。</w:t>
      </w:r>
    </w:p>
    <w:p>
      <w:pPr>
        <w:spacing w:before="200" w:after="80"/>
      </w:pPr>
      <w:r>
        <w:rPr>
          <w:b/>
          <w:color w:val="1E3A8A"/>
          <w:sz w:val="24"/>
        </w:rPr>
        <w:t>第5条（試用期間）</w:t>
      </w:r>
    </w:p>
    <w:p>
      <w:pPr>
        <w:spacing w:after="40"/>
      </w:pPr>
      <w:r>
        <w:rPr>
          <w:sz w:val="21"/>
        </w:rPr>
        <w:t>1. 新たに採用した従業員には、原則として採用日から3か月間の試用期間を設ける。</w:t>
      </w:r>
    </w:p>
    <w:p>
      <w:pPr>
        <w:spacing w:after="40"/>
      </w:pPr>
      <w:r>
        <w:rPr>
          <w:sz w:val="21"/>
        </w:rPr>
        <w:t>2. 試用期間中または試用期間満了時に、勤務態度・業務遂行能力等に照らし社員として不適格と認めたときは、本採用を行わないことがある。</w:t>
      </w:r>
    </w:p>
    <w:p>
      <w:pPr>
        <w:spacing w:after="120"/>
      </w:pPr>
      <w:r>
        <w:rPr>
          <w:i/>
          <w:color w:val="575757"/>
          <w:sz w:val="18"/>
        </w:rPr>
        <w:t>※試用期間は1〜6か月の範囲で設定するのが一般的です。</w:t>
      </w:r>
    </w:p>
    <w:p>
      <w:pPr>
        <w:spacing w:before="200" w:after="80"/>
      </w:pPr>
      <w:r>
        <w:rPr>
          <w:b/>
          <w:color w:val="1E3A8A"/>
          <w:sz w:val="28"/>
        </w:rPr>
        <w:t>第3章　服務規律</w:t>
      </w:r>
    </w:p>
    <w:p>
      <w:pPr>
        <w:spacing w:before="200" w:after="80"/>
      </w:pPr>
      <w:r>
        <w:rPr>
          <w:b/>
          <w:color w:val="1E3A8A"/>
          <w:sz w:val="24"/>
        </w:rPr>
        <w:t>第6条（服務の基本原則）</w:t>
      </w:r>
    </w:p>
    <w:p>
      <w:pPr>
        <w:spacing w:after="40"/>
      </w:pPr>
      <w:r>
        <w:rPr>
          <w:sz w:val="21"/>
        </w:rPr>
        <w:t>従業員は、職務上の責任を自覚し、誠実に職務を遂行するとともに、職場の秩序の維持に努めなければならない。</w:t>
      </w:r>
    </w:p>
    <w:p>
      <w:pPr>
        <w:spacing w:before="200" w:after="80"/>
      </w:pPr>
      <w:r>
        <w:rPr>
          <w:b/>
          <w:color w:val="1E3A8A"/>
          <w:sz w:val="24"/>
        </w:rPr>
        <w:t>第7条（遵守事項）</w:t>
      </w:r>
    </w:p>
    <w:p>
      <w:pPr>
        <w:spacing w:after="40"/>
      </w:pPr>
      <w:r>
        <w:rPr>
          <w:sz w:val="21"/>
        </w:rPr>
        <w:t>従業員は、次の各号に掲げる事項を遵守しなければならない。</w:t>
      </w:r>
    </w:p>
    <w:p>
      <w:pPr>
        <w:spacing w:after="40"/>
      </w:pPr>
      <w:r>
        <w:rPr>
          <w:sz w:val="21"/>
        </w:rPr>
        <w:t>(1) 業務上の指示・命令に従うこと</w:t>
      </w:r>
    </w:p>
    <w:p>
      <w:pPr>
        <w:spacing w:after="40"/>
      </w:pPr>
      <w:r>
        <w:rPr>
          <w:sz w:val="21"/>
        </w:rPr>
        <w:t>(2) 業務上知り得た秘密を漏らさないこと（在職中・退職後を問わない）</w:t>
      </w:r>
    </w:p>
    <w:p>
      <w:pPr>
        <w:spacing w:after="40"/>
      </w:pPr>
      <w:r>
        <w:rPr>
          <w:sz w:val="21"/>
        </w:rPr>
        <w:t>(3) 事業主の許可なく、業務以外の目的で会社の設備・備品を使用しないこと</w:t>
      </w:r>
    </w:p>
    <w:p>
      <w:pPr>
        <w:spacing w:after="40"/>
      </w:pPr>
      <w:r>
        <w:rPr>
          <w:sz w:val="21"/>
        </w:rPr>
        <w:t>(4) 会社の名誉・信用を傷つける行為をしないこと</w:t>
      </w:r>
    </w:p>
    <w:p>
      <w:pPr>
        <w:spacing w:after="40"/>
      </w:pPr>
      <w:r>
        <w:rPr>
          <w:sz w:val="21"/>
        </w:rPr>
        <w:t>(5) ハラスメント（パワハラ・セクハラ等）に該当する行為をしないこと</w:t>
      </w:r>
    </w:p>
    <w:p>
      <w:pPr>
        <w:spacing w:before="200" w:after="80"/>
      </w:pPr>
      <w:r>
        <w:rPr>
          <w:b/>
          <w:color w:val="1E3A8A"/>
          <w:sz w:val="28"/>
        </w:rPr>
        <w:t>第4章　勤務時間・休憩・休日</w:t>
      </w:r>
    </w:p>
    <w:p>
      <w:pPr>
        <w:spacing w:before="200" w:after="80"/>
      </w:pPr>
      <w:r>
        <w:rPr>
          <w:b/>
          <w:color w:val="1E3A8A"/>
          <w:sz w:val="24"/>
        </w:rPr>
        <w:t>第8条（始業・終業時刻、休憩時間）</w:t>
      </w:r>
    </w:p>
    <w:p>
      <w:pPr>
        <w:spacing w:after="40"/>
      </w:pPr>
      <w:r>
        <w:rPr>
          <w:sz w:val="21"/>
        </w:rPr>
        <w:t>1. 1日の所定労働時間は8時間とし、始業・終業時刻および休憩時間は次のとおりとする。</w:t>
      </w:r>
    </w:p>
    <w:p>
      <w:pPr>
        <w:spacing w:after="40"/>
      </w:pPr>
      <w:r>
        <w:rPr>
          <w:sz w:val="21"/>
        </w:rPr>
        <w:t xml:space="preserve">　始業：午前9時00分　／　終業：午後6時00分　／　休憩：正午〜午後1時（60分）</w:t>
      </w:r>
    </w:p>
    <w:p>
      <w:pPr>
        <w:spacing w:after="40"/>
      </w:pPr>
      <w:r>
        <w:rPr>
          <w:sz w:val="21"/>
        </w:rPr>
        <w:t>2. 業務の都合により、始業・終業時刻を繰り上げ、または繰り下げることがある。</w:t>
      </w:r>
    </w:p>
    <w:p>
      <w:pPr>
        <w:spacing w:after="120"/>
      </w:pPr>
      <w:r>
        <w:rPr>
          <w:i/>
          <w:color w:val="575757"/>
          <w:sz w:val="18"/>
        </w:rPr>
        <w:t>※実態に合わせて時刻を変更してください。シフト制の場合は別途シフト表で定める旨を記載します。</w:t>
      </w:r>
    </w:p>
    <w:p>
      <w:pPr>
        <w:spacing w:before="200" w:after="80"/>
      </w:pPr>
      <w:r>
        <w:rPr>
          <w:b/>
          <w:color w:val="1E3A8A"/>
          <w:sz w:val="24"/>
        </w:rPr>
        <w:t>第9条（休日）</w:t>
      </w:r>
    </w:p>
    <w:p>
      <w:pPr>
        <w:spacing w:after="40"/>
      </w:pPr>
      <w:r>
        <w:rPr>
          <w:sz w:val="21"/>
        </w:rPr>
        <w:t>休日は次のとおりとする。</w:t>
      </w:r>
    </w:p>
    <w:p>
      <w:pPr>
        <w:spacing w:after="40"/>
      </w:pPr>
      <w:r>
        <w:rPr>
          <w:sz w:val="21"/>
        </w:rPr>
        <w:t>(1) 日曜日</w:t>
      </w:r>
    </w:p>
    <w:p>
      <w:pPr>
        <w:spacing w:after="40"/>
      </w:pPr>
      <w:r>
        <w:rPr>
          <w:sz w:val="21"/>
        </w:rPr>
        <w:t>(2) 土曜日</w:t>
      </w:r>
    </w:p>
    <w:p>
      <w:pPr>
        <w:spacing w:after="40"/>
      </w:pPr>
      <w:r>
        <w:rPr>
          <w:sz w:val="21"/>
        </w:rPr>
        <w:t>(3) 国民の祝日（休日法に定めるもの）</w:t>
      </w:r>
    </w:p>
    <w:p>
      <w:pPr>
        <w:spacing w:after="40"/>
      </w:pPr>
      <w:r>
        <w:rPr>
          <w:sz w:val="21"/>
        </w:rPr>
        <w:t>(4) 年末年始（12月29日〜1月3日）</w:t>
      </w:r>
    </w:p>
    <w:p>
      <w:pPr>
        <w:spacing w:after="40"/>
      </w:pPr>
      <w:r>
        <w:rPr>
          <w:sz w:val="21"/>
        </w:rPr>
        <w:t>(5) その他事業主が指定する日</w:t>
      </w:r>
    </w:p>
    <w:p>
      <w:pPr>
        <w:spacing w:before="200" w:after="80"/>
      </w:pPr>
      <w:r>
        <w:rPr>
          <w:b/>
          <w:color w:val="1E3A8A"/>
          <w:sz w:val="24"/>
        </w:rPr>
        <w:t>第10条（時間外・休日労働）</w:t>
      </w:r>
    </w:p>
    <w:p>
      <w:pPr>
        <w:spacing w:after="40"/>
      </w:pPr>
      <w:r>
        <w:rPr>
          <w:sz w:val="21"/>
        </w:rPr>
        <w:t>1. 業務の都合により、所定労働時間を超えて、または休日に労働させることがある。</w:t>
      </w:r>
    </w:p>
    <w:p>
      <w:pPr>
        <w:spacing w:after="40"/>
      </w:pPr>
      <w:r>
        <w:rPr>
          <w:sz w:val="21"/>
        </w:rPr>
        <w:t>2. 時間外労働・休日労働を命じる場合は、あらかじめ労使協定（36協定）を締結し、所轄の労働基準監督署長へ届け出る。</w:t>
      </w:r>
    </w:p>
    <w:p>
      <w:pPr>
        <w:spacing w:after="120"/>
      </w:pPr>
      <w:r>
        <w:rPr>
          <w:i/>
          <w:color w:val="575757"/>
          <w:sz w:val="18"/>
        </w:rPr>
        <w:t>※従業員を雇用する場合、36協定の届出は必須です。提出していない時間外労働は違法となります。</w:t>
      </w:r>
    </w:p>
    <w:p>
      <w:pPr>
        <w:spacing w:before="200" w:after="80"/>
      </w:pPr>
      <w:r>
        <w:rPr>
          <w:b/>
          <w:color w:val="1E3A8A"/>
          <w:sz w:val="28"/>
        </w:rPr>
        <w:t>第5章　休暇</w:t>
      </w:r>
    </w:p>
    <w:p>
      <w:pPr>
        <w:spacing w:before="200" w:after="80"/>
      </w:pPr>
      <w:r>
        <w:rPr>
          <w:b/>
          <w:color w:val="1E3A8A"/>
          <w:sz w:val="24"/>
        </w:rPr>
        <w:t>第11条（年次有給休暇）</w:t>
      </w:r>
    </w:p>
    <w:p>
      <w:pPr>
        <w:spacing w:after="40"/>
      </w:pPr>
      <w:r>
        <w:rPr>
          <w:sz w:val="21"/>
        </w:rPr>
        <w:t>1. 雇入れの日から6か月間継続勤務し、所定労働日の8割以上出勤した従業員には、10日の年次有給休暇を付与する。以後1年経過ごとに、勤続年数に応じて法定の日数を付与する。</w:t>
      </w:r>
    </w:p>
    <w:p>
      <w:pPr>
        <w:spacing w:after="40"/>
      </w:pPr>
      <w:r>
        <w:rPr>
          <w:sz w:val="21"/>
        </w:rPr>
        <w:t>2. 年次有給休暇は、従業員が請求する時季に与える。ただし、事業の正常な運営を妨げる場合は、他の時季に変更することがある。</w:t>
      </w:r>
    </w:p>
    <w:p>
      <w:pPr>
        <w:spacing w:after="40"/>
      </w:pPr>
      <w:r>
        <w:rPr>
          <w:sz w:val="21"/>
        </w:rPr>
        <w:t>3. 年次有給休暇のうち5日については、事業主が時季を指定して取得させることがある（年5日の取得義務）。</w:t>
      </w:r>
    </w:p>
    <w:p>
      <w:pPr>
        <w:spacing w:before="200" w:after="80"/>
      </w:pPr>
      <w:r>
        <w:rPr>
          <w:b/>
          <w:color w:val="1E3A8A"/>
          <w:sz w:val="24"/>
        </w:rPr>
        <w:t>第12条（産前産後休業・育児休業・介護休業等）</w:t>
      </w:r>
    </w:p>
    <w:p>
      <w:pPr>
        <w:spacing w:after="40"/>
      </w:pPr>
      <w:r>
        <w:rPr>
          <w:sz w:val="21"/>
        </w:rPr>
        <w:t>従業員は、法令の定めるところにより、産前産後休業、育児休業、介護休業、子の看護休暇、介護休暇を取得することができる。</w:t>
      </w:r>
    </w:p>
    <w:p>
      <w:pPr>
        <w:spacing w:before="200" w:after="80"/>
      </w:pPr>
      <w:r>
        <w:rPr>
          <w:b/>
          <w:color w:val="1E3A8A"/>
          <w:sz w:val="28"/>
        </w:rPr>
        <w:t>第6章　賃金</w:t>
      </w:r>
    </w:p>
    <w:p>
      <w:pPr>
        <w:spacing w:before="200" w:after="80"/>
      </w:pPr>
      <w:r>
        <w:rPr>
          <w:b/>
          <w:color w:val="1E3A8A"/>
          <w:sz w:val="24"/>
        </w:rPr>
        <w:t>第13条（賃金の決定・計算・支払い）</w:t>
      </w:r>
    </w:p>
    <w:p>
      <w:pPr>
        <w:spacing w:after="40"/>
      </w:pPr>
      <w:r>
        <w:rPr>
          <w:sz w:val="21"/>
        </w:rPr>
        <w:t>1. 賃金は、基本給および各種手当により構成し、個別の労働契約書により定める。</w:t>
      </w:r>
    </w:p>
    <w:p>
      <w:pPr>
        <w:spacing w:after="40"/>
      </w:pPr>
      <w:r>
        <w:rPr>
          <w:sz w:val="21"/>
        </w:rPr>
        <w:t>2. 賃金の計算期間は毎月1日から末日までとし、翌月末日に支払う。</w:t>
      </w:r>
    </w:p>
    <w:p>
      <w:pPr>
        <w:spacing w:after="40"/>
      </w:pPr>
      <w:r>
        <w:rPr>
          <w:sz w:val="21"/>
        </w:rPr>
        <w:t>3. 賃金は、所得税・住民税・社会保険料等を控除のうえ、本人が指定する金融機関の口座に振り込む。</w:t>
      </w:r>
    </w:p>
    <w:p>
      <w:pPr>
        <w:spacing w:after="120"/>
      </w:pPr>
      <w:r>
        <w:rPr>
          <w:i/>
          <w:color w:val="575757"/>
          <w:sz w:val="18"/>
        </w:rPr>
        <w:t>※締め日・支払日は実態に合わせて変更してください。例：「20日締め・当月25日払い」など。</w:t>
      </w:r>
    </w:p>
    <w:p>
      <w:pPr>
        <w:spacing w:before="200" w:after="80"/>
      </w:pPr>
      <w:r>
        <w:rPr>
          <w:b/>
          <w:color w:val="1E3A8A"/>
          <w:sz w:val="24"/>
        </w:rPr>
        <w:t>第14条（割増賃金）</w:t>
      </w:r>
    </w:p>
    <w:p>
      <w:pPr>
        <w:spacing w:after="40"/>
      </w:pPr>
      <w:r>
        <w:rPr>
          <w:sz w:val="21"/>
        </w:rPr>
        <w:t>時間外労働・休日労働・深夜労働を行った場合は、労働基準法に定める割増率により計算した割増賃金を支払う。</w:t>
      </w:r>
    </w:p>
    <w:p>
      <w:pPr>
        <w:spacing w:before="200" w:after="80"/>
      </w:pPr>
      <w:r>
        <w:rPr>
          <w:b/>
          <w:color w:val="1E3A8A"/>
          <w:sz w:val="28"/>
        </w:rPr>
        <w:t>第7章　退職・解雇</w:t>
      </w:r>
    </w:p>
    <w:p>
      <w:pPr>
        <w:spacing w:before="200" w:after="80"/>
      </w:pPr>
      <w:r>
        <w:rPr>
          <w:b/>
          <w:color w:val="1E3A8A"/>
          <w:sz w:val="24"/>
        </w:rPr>
        <w:t>第15条（退職）</w:t>
      </w:r>
    </w:p>
    <w:p>
      <w:pPr>
        <w:spacing w:after="40"/>
      </w:pPr>
      <w:r>
        <w:rPr>
          <w:sz w:val="21"/>
        </w:rPr>
        <w:t>従業員が次の各号のいずれかに該当する場合は、退職とする。</w:t>
      </w:r>
    </w:p>
    <w:p>
      <w:pPr>
        <w:spacing w:after="40"/>
      </w:pPr>
      <w:r>
        <w:rPr>
          <w:sz w:val="21"/>
        </w:rPr>
        <w:t>(1) 自己の都合により退職を申し出て、事業主が承認した場合（原則として退職希望日の30日前までに申し出ること）</w:t>
      </w:r>
    </w:p>
    <w:p>
      <w:pPr>
        <w:spacing w:after="40"/>
      </w:pPr>
      <w:r>
        <w:rPr>
          <w:sz w:val="21"/>
        </w:rPr>
        <w:t>(2) 雇用期間の定めがある場合に、その期間が満了した場合</w:t>
      </w:r>
    </w:p>
    <w:p>
      <w:pPr>
        <w:spacing w:after="40"/>
      </w:pPr>
      <w:r>
        <w:rPr>
          <w:sz w:val="21"/>
        </w:rPr>
        <w:t>(3) 死亡した場合</w:t>
      </w:r>
    </w:p>
    <w:p>
      <w:pPr>
        <w:spacing w:after="40"/>
      </w:pPr>
      <w:r>
        <w:rPr>
          <w:sz w:val="21"/>
        </w:rPr>
        <w:t>(4) 定年に達した場合</w:t>
      </w:r>
    </w:p>
    <w:p>
      <w:pPr>
        <w:spacing w:before="200" w:after="80"/>
      </w:pPr>
      <w:r>
        <w:rPr>
          <w:b/>
          <w:color w:val="1E3A8A"/>
          <w:sz w:val="24"/>
        </w:rPr>
        <w:t>第16条（解雇）</w:t>
      </w:r>
    </w:p>
    <w:p>
      <w:pPr>
        <w:spacing w:after="40"/>
      </w:pPr>
      <w:r>
        <w:rPr>
          <w:sz w:val="21"/>
        </w:rPr>
        <w:t>従業員が次の各号のいずれかに該当する場合は、解雇することがある。</w:t>
      </w:r>
    </w:p>
    <w:p>
      <w:pPr>
        <w:spacing w:after="40"/>
      </w:pPr>
      <w:r>
        <w:rPr>
          <w:sz w:val="21"/>
        </w:rPr>
        <w:t>(1) 勤務成績または業務能率が著しく不良で、向上の見込みがないと認められたとき</w:t>
      </w:r>
    </w:p>
    <w:p>
      <w:pPr>
        <w:spacing w:after="40"/>
      </w:pPr>
      <w:r>
        <w:rPr>
          <w:sz w:val="21"/>
        </w:rPr>
        <w:t>(2) 心身の故障により業務に堪えられないと認められたとき</w:t>
      </w:r>
    </w:p>
    <w:p>
      <w:pPr>
        <w:spacing w:after="40"/>
      </w:pPr>
      <w:r>
        <w:rPr>
          <w:sz w:val="21"/>
        </w:rPr>
        <w:t>(3) 事業の縮小その他事業の運営上やむを得ない事情があるとき</w:t>
      </w:r>
    </w:p>
    <w:p>
      <w:pPr>
        <w:spacing w:after="40"/>
      </w:pPr>
      <w:r>
        <w:rPr>
          <w:sz w:val="21"/>
        </w:rPr>
        <w:t>(4) その他前各号に準ずるやむを得ない事由があるとき</w:t>
      </w:r>
    </w:p>
    <w:p>
      <w:pPr>
        <w:spacing w:after="120"/>
      </w:pPr>
      <w:r>
        <w:rPr>
          <w:i/>
          <w:color w:val="575757"/>
          <w:sz w:val="18"/>
        </w:rPr>
        <w:t>※解雇には客観的合理性と社会通念上の相当性が必要です（労働契約法16条）。安易な解雇は無効となるリスクがあります。</w:t>
      </w:r>
    </w:p>
    <w:p>
      <w:pPr>
        <w:spacing w:before="200" w:after="80"/>
      </w:pPr>
      <w:r>
        <w:rPr>
          <w:b/>
          <w:color w:val="1E3A8A"/>
          <w:sz w:val="28"/>
        </w:rPr>
        <w:t>第8章　安全衛生</w:t>
      </w:r>
    </w:p>
    <w:p>
      <w:pPr>
        <w:spacing w:before="200" w:after="80"/>
      </w:pPr>
      <w:r>
        <w:rPr>
          <w:b/>
          <w:color w:val="1E3A8A"/>
          <w:sz w:val="24"/>
        </w:rPr>
        <w:t>第17条（安全衛生の確保）</w:t>
      </w:r>
    </w:p>
    <w:p>
      <w:pPr>
        <w:spacing w:after="40"/>
      </w:pPr>
      <w:r>
        <w:rPr>
          <w:sz w:val="21"/>
        </w:rPr>
        <w:t>1. 事業主は、従業員の安全と健康の確保のため、必要な措置を講ずる。</w:t>
      </w:r>
    </w:p>
    <w:p>
      <w:pPr>
        <w:spacing w:after="40"/>
      </w:pPr>
      <w:r>
        <w:rPr>
          <w:sz w:val="21"/>
        </w:rPr>
        <w:t>2. 従業員は、安全衛生に関する法令および事業主の指示を遵守し、自らの健康管理に努めなければならない。</w:t>
      </w:r>
    </w:p>
    <w:p>
      <w:pPr>
        <w:spacing w:before="200" w:after="80"/>
      </w:pPr>
      <w:r>
        <w:rPr>
          <w:b/>
          <w:color w:val="1E3A8A"/>
          <w:sz w:val="24"/>
        </w:rPr>
        <w:t>第18条（健康診断）</w:t>
      </w:r>
    </w:p>
    <w:p>
      <w:pPr>
        <w:spacing w:after="40"/>
      </w:pPr>
      <w:r>
        <w:rPr>
          <w:sz w:val="21"/>
        </w:rPr>
        <w:t>事業主は、常時使用する従業員に対して、年1回以上の定期健康診断を実施する。従業員はこれを受診しなければならない。</w:t>
      </w:r>
    </w:p>
    <w:p>
      <w:pPr>
        <w:spacing w:before="200" w:after="80"/>
      </w:pPr>
      <w:r>
        <w:rPr>
          <w:b/>
          <w:color w:val="1E3A8A"/>
          <w:sz w:val="28"/>
        </w:rPr>
        <w:t>第9章　制裁</w:t>
      </w:r>
    </w:p>
    <w:p>
      <w:pPr>
        <w:spacing w:before="200" w:after="80"/>
      </w:pPr>
      <w:r>
        <w:rPr>
          <w:b/>
          <w:color w:val="1E3A8A"/>
          <w:sz w:val="24"/>
        </w:rPr>
        <w:t>第19条（制裁の種類）</w:t>
      </w:r>
    </w:p>
    <w:p>
      <w:pPr>
        <w:spacing w:after="40"/>
      </w:pPr>
      <w:r>
        <w:rPr>
          <w:sz w:val="21"/>
        </w:rPr>
        <w:t>従業員がこの規則に違反したときは、その情状により次の制裁を行う。</w:t>
      </w:r>
    </w:p>
    <w:p>
      <w:pPr>
        <w:spacing w:after="40"/>
      </w:pPr>
      <w:r>
        <w:rPr>
          <w:sz w:val="21"/>
        </w:rPr>
        <w:t>(1) けん責　始末書を提出させ、将来を戒める</w:t>
      </w:r>
    </w:p>
    <w:p>
      <w:pPr>
        <w:spacing w:after="40"/>
      </w:pPr>
      <w:r>
        <w:rPr>
          <w:sz w:val="21"/>
        </w:rPr>
        <w:t>(2) 減給　1回の額が平均賃金の1日分の半額を超えず、総額が一賃金支払期における賃金総額の10分の1を超えない範囲で行う</w:t>
      </w:r>
    </w:p>
    <w:p>
      <w:pPr>
        <w:spacing w:after="40"/>
      </w:pPr>
      <w:r>
        <w:rPr>
          <w:sz w:val="21"/>
        </w:rPr>
        <w:t>(3) 出勤停止　7日以内の出勤停止を命じ、その期間中の賃金は支払わない</w:t>
      </w:r>
    </w:p>
    <w:p>
      <w:pPr>
        <w:spacing w:after="40"/>
      </w:pPr>
      <w:r>
        <w:rPr>
          <w:sz w:val="21"/>
        </w:rPr>
        <w:t>(4) 諭旨退職　退職を勧告し、応じない場合は懲戒解雇とする</w:t>
      </w:r>
    </w:p>
    <w:p>
      <w:pPr>
        <w:spacing w:after="40"/>
      </w:pPr>
      <w:r>
        <w:rPr>
          <w:sz w:val="21"/>
        </w:rPr>
        <w:t>(5) 懲戒解雇　即時に解雇する</w:t>
      </w:r>
    </w:p>
    <w:p>
      <w:pPr>
        <w:spacing w:before="200" w:after="80"/>
      </w:pPr>
      <w:r>
        <w:rPr>
          <w:b/>
          <w:color w:val="1E3A8A"/>
          <w:sz w:val="28"/>
        </w:rPr>
        <w:t>附則</w:t>
      </w:r>
    </w:p>
    <w:p>
      <w:pPr>
        <w:spacing w:after="40"/>
      </w:pPr>
      <w:r>
        <w:rPr>
          <w:sz w:val="21"/>
        </w:rPr>
        <w:t>1. この規則は、　　年　　月　　日から施行する。</w:t>
      </w:r>
    </w:p>
    <w:p>
      <w:pPr>
        <w:spacing w:after="40"/>
      </w:pPr>
      <w:r>
        <w:rPr>
          <w:sz w:val="21"/>
        </w:rPr>
        <w:t>2. この規則の改廃は、事業主が従業員代表の意見を聴いたうえで行う。</w:t>
      </w:r>
    </w:p>
    <w:p>
      <w:pPr>
        <w:spacing w:after="40"/>
      </w:pPr>
      <w:r>
        <w:rPr>
          <w:sz w:val="21"/>
        </w:rPr>
        <w:t>3. 改正または廃止した場合は、改正後の規則を従業員に周知する。</w:t>
      </w:r>
    </w:p>
    <w:p>
      <w:r>
        <w:br w:type="page"/>
      </w:r>
    </w:p>
    <w:p>
      <w:pPr>
        <w:spacing w:before="200" w:after="80"/>
      </w:pPr>
      <w:r>
        <w:rPr>
          <w:b/>
          <w:color w:val="1E3A8A"/>
          <w:sz w:val="28"/>
        </w:rPr>
        <w:t>雛形ご利用にあたっての注意事項</w:t>
      </w:r>
    </w:p>
    <w:p>
      <w:pPr>
        <w:spacing w:after="40"/>
      </w:pPr>
      <w:r>
        <w:rPr>
          <w:sz w:val="21"/>
        </w:rPr>
        <w:t>・本サンプルは、開業したて・個人事業主・副業者・初めて従業員を雇う方を対象とした、最小構成の就業規則雛形です。</w:t>
      </w:r>
    </w:p>
    <w:p>
      <w:pPr>
        <w:spacing w:after="40"/>
      </w:pPr>
      <w:r>
        <w:rPr>
          <w:sz w:val="21"/>
        </w:rPr>
        <w:t>・常時10人以上の労働者を雇用する事業所は、就業規則を作成し、所轄の労働基準監督署長へ届け出る義務があります（労働基準法第89条）。</w:t>
      </w:r>
    </w:p>
    <w:p>
      <w:pPr>
        <w:spacing w:after="40"/>
      </w:pPr>
      <w:r>
        <w:rPr>
          <w:sz w:val="21"/>
        </w:rPr>
        <w:t>・10人未満の事業所でも、就業規則を整備しておくことでトラブル防止・助成金申請などに有利に働きます。</w:t>
      </w:r>
    </w:p>
    <w:p>
      <w:pPr>
        <w:spacing w:after="40"/>
      </w:pPr>
      <w:r>
        <w:rPr>
          <w:sz w:val="21"/>
        </w:rPr>
        <w:t>・実際にご利用される際は、自社の業態・労働実態に合わせて条文を調整してください。</w:t>
      </w:r>
    </w:p>
    <w:p>
      <w:pPr>
        <w:spacing w:after="40"/>
      </w:pPr>
      <w:r>
        <w:rPr>
          <w:sz w:val="21"/>
        </w:rPr>
        <w:t>・条文の追加・削除や、運用に関するご相談は、橋本貴嗣社会保険労務士事務所までお問い合わせください。</w:t>
      </w:r>
    </w:p>
    <w:p>
      <w:pPr>
        <w:spacing w:after="40"/>
      </w:pPr>
      <w:r>
        <w:rPr>
          <w:sz w:val="21"/>
        </w:rPr>
      </w:r>
    </w:p>
    <w:p>
      <w:pPr>
        <w:spacing w:after="40"/>
      </w:pPr>
      <w:r>
        <w:rPr>
          <w:sz w:val="21"/>
        </w:rPr>
        <w:t>──────────────────────</w:t>
      </w:r>
    </w:p>
    <w:p>
      <w:pPr>
        <w:spacing w:after="40"/>
      </w:pPr>
      <w:r>
        <w:rPr>
          <w:sz w:val="21"/>
        </w:rPr>
        <w:t>橋本貴嗣社会保険労務士事務所</w:t>
      </w:r>
    </w:p>
    <w:p>
      <w:pPr>
        <w:spacing w:after="40"/>
      </w:pPr>
      <w:r>
        <w:rPr>
          <w:sz w:val="21"/>
        </w:rPr>
        <w:t>Hashimoto SR &amp; FP1 Office</w:t>
      </w:r>
    </w:p>
    <w:p>
      <w:pPr>
        <w:spacing w:after="40"/>
      </w:pPr>
      <w:r>
        <w:rPr>
          <w:sz w:val="21"/>
        </w:rPr>
        <w:t>https://www.sharoushi-t.com/</w:t>
      </w:r>
    </w:p>
    <w:p>
      <w:pPr>
        <w:spacing w:after="40"/>
      </w:pPr>
      <w:r>
        <w:rPr>
          <w:sz w:val="21"/>
        </w:rPr>
        <w:t>──────────────────────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