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5071"/>
          <w:sz w:val="16"/>
        </w:rPr>
        <w:t>PROJET CONSOLIDÉ — À VALIDER ET SIGNER PAR LE PROCUREUR AVANT ENVOI</w:t>
      </w:r>
    </w:p>
    <w:p>
      <w:pPr>
        <w:pStyle w:val="Title"/>
        <w:jc w:val="center"/>
      </w:pPr>
      <w:r>
        <w:t>MISE EN DEMEURE CONSOLIDÉE</w:t>
      </w:r>
    </w:p>
    <w:p>
      <w:r>
        <w:rPr>
          <w:b/>
        </w:rPr>
        <w:t>URGENT — CONFORMITÉ MAPAQ, ACCÈS AU LAVABO, SALUBRITÉ, APPROVISIONNEMENT EN PROPANE ET CONTINUITÉ DES OPÉRATIONS</w:t>
      </w:r>
    </w:p>
    <w:p>
      <w:r>
        <w:t>Montréal, le 21 septembre 2026 [actualiser la date à la signature et à l’expédition]</w:t>
      </w:r>
    </w:p>
    <w:tbl>
      <w:tblPr>
        <w:tblStyle w:val="LightShading-Accent1"/>
        <w:tblW w:type="auto" w:w="0"/>
        <w:jc w:val="center"/>
        <w:tblLayout w:type="fixed"/>
        <w:tblLook w:firstColumn="1" w:firstRow="1" w:lastColumn="0" w:lastRow="0" w:noHBand="0" w:noVBand="1" w:val="04A0"/>
      </w:tblPr>
      <w:tblGrid>
        <w:gridCol w:w="4853"/>
        <w:gridCol w:w="4853"/>
      </w:tblGrid>
      <w:tr>
        <w:tc>
          <w:tcPr>
            <w:tcW w:type="dxa" w:w="4709"/>
            <w:vAlign w:val="center"/>
          </w:tcPr>
          <w:p>
            <w:r>
              <w:rPr>
                <w:b/>
                <w:color w:val="192E43"/>
              </w:rPr>
              <w:t>EXPÉDITEUR / CLIENT</w:t>
            </w:r>
          </w:p>
        </w:tc>
        <w:tc>
          <w:tcPr>
            <w:tcW w:type="dxa" w:w="4709"/>
            <w:vAlign w:val="center"/>
          </w:tcPr>
          <w:p>
            <w:r>
              <w:rPr>
                <w:b/>
                <w:color w:val="192E43"/>
              </w:rPr>
              <w:t>DESTINATAIRE</w:t>
            </w:r>
          </w:p>
        </w:tc>
      </w:tr>
      <w:tr>
        <w:tc>
          <w:tcPr>
            <w:tcW w:type="dxa" w:w="4709"/>
            <w:vAlign w:val="center"/>
          </w:tcPr>
          <w:p>
            <w:r>
              <w:t>Quadro Holdings Ltée  |  NEQ 1176760537</w:t>
              <w:br/>
              <w:t>5837, rue Jean-Talon Est</w:t>
              <w:br/>
              <w:t>Montréal (Québec) H1S 1M4</w:t>
              <w:br/>
              <w:t>Exploitation de restauration : Restaurant Montréal Hub / PPP Pizzeria</w:t>
            </w:r>
          </w:p>
        </w:tc>
        <w:tc>
          <w:tcPr>
            <w:tcW w:type="dxa" w:w="4709"/>
            <w:vAlign w:val="center"/>
          </w:tcPr>
          <w:p>
            <w:r>
              <w:t>9054-0238 Québec Inc., faisant affaire sous le nom BAR SORA</w:t>
              <w:br/>
              <w:t>À l’attention de Mme Chiqing Ma (Nathalie)</w:t>
              <w:br/>
              <w:t>6280 / 6284, avenue Somerled [adresse exacte de signification à valider]</w:t>
              <w:br/>
              <w:t>Montréal (Québec) H3X 2B6</w:t>
            </w:r>
          </w:p>
        </w:tc>
      </w:tr>
    </w:tbl>
    <w:p>
      <w:r>
        <w:t>TRANSMISSION : par le procureur, avec preuve de remise (courriel confirmé et/ou huissier / courrier recommandé, selon sa décision).</w:t>
      </w:r>
    </w:p>
    <w:p>
      <w:r>
        <w:rPr>
          <w:b/>
        </w:rPr>
        <w:t>SOUS TOUTES RÉSERVES DE DROITS ET RECOURS, SANS ADMISSION NI RENONCIATION</w:t>
      </w:r>
    </w:p>
    <w:p>
      <w:r>
        <w:t>Madame,</w:t>
      </w:r>
    </w:p>
    <w:p>
      <w:r>
        <w:t>Nous vous adressons, pour Quadro Holdings Ltée (« Quadro »), la présente mise en demeure consolidée en raison des difficultés touchant la cuisine commerciale, ses équipements, les installations partagées et la poursuite d’une exploitation alimentaire conforme au 6280, avenue Somerled. Elle rassemble les demandes formulées dans les avis datés des 9, 10, 14 et 20 septembre 2026, sans présumer que chaque version de travail a été effectivement reçue. Les délais antérieurement impartis seraient maintenant échus selon les informations de notre cliente; les preuves d’envoi et de réception seront produites au besoin. La présente formalise en outre les nouveaux faits signalés à la suite de la visite du MAPAQ le 21 septembre 2026.</w:t>
      </w:r>
    </w:p>
    <w:p>
      <w:pPr>
        <w:pStyle w:val="Heading1"/>
      </w:pPr>
      <w:r>
        <w:t>1.  Urgence sanitaire — intervention du MAPAQ le 21 septembre 2026</w:t>
      </w:r>
    </w:p>
    <w:p>
      <w:r>
        <w:t>Selon le compte rendu que nous transmet Quadro, des représentants du ministère de l’Agriculture, des Pêcheries et de l’Alimentation du Québec (« MAPAQ ») se sont présentés sur les lieux ce matin et ont demandé des mises en conformité. Quadro rapporte que l’examen de ses aliments, préparations et de son secteur de cuisine n’a pas suscité d’objection qui lui aurait été communiquée à ce moment-là. Nous ne présentons toutefois pas cette appréciation comme un certificat de conformité, un rapport écrit ni un constat officiel du MAPAQ : les observations, prescriptions, délais et personnes concernées devront être confirmés par le rapport ou les communications de l’inspecteur.</w:t>
      </w:r>
    </w:p>
    <w:p>
      <w:pPr>
        <w:ind w:left="245"/>
      </w:pPr>
      <w:r>
        <w:rPr>
          <w:b/>
          <w:color w:val="1D5071"/>
        </w:rPr>
        <w:t xml:space="preserve">Lavabo rendu inaccessible.  </w:t>
      </w:r>
      <w:r>
        <w:t>Quadro indique que, depuis le déplacement de ses machines et d’autres équipements effectué sans son autorisation, l’accès à un lavabo nécessaire aux opérations alimentaires est obstrué. Le lien exact entre chaque déplacement, l’obstruction et la responsabilité de chaque intervenant doit être documenté; l’obstacle actuel exige néanmoins une solution sanitaire immédiate, sans nouvelle manipulation dangereuse des machines.</w:t>
      </w:r>
    </w:p>
    <w:p>
      <w:pPr>
        <w:ind w:left="245"/>
      </w:pPr>
      <w:r>
        <w:rPr>
          <w:b/>
          <w:color w:val="1D5071"/>
        </w:rPr>
        <w:t xml:space="preserve">Mouches et bouteilles.  </w:t>
      </w:r>
      <w:r>
        <w:t>Quadro rapporte la présence de mouches et soutient que des bouteilles et résidus associés aux activités du bar attirent les insectes. Elle demande que les contenants, surfaces et espaces concernés soient nettoyés et assainis et que la source de l’infestation soit recherchée, en particulier à proximité de denrées alimentaires.</w:t>
      </w:r>
    </w:p>
    <w:p>
      <w:pPr>
        <w:ind w:left="245"/>
      </w:pPr>
      <w:r>
        <w:rPr>
          <w:b/>
          <w:color w:val="1D5071"/>
        </w:rPr>
        <w:t xml:space="preserve">Chambre froide et plafond.  </w:t>
      </w:r>
      <w:r>
        <w:t>Des denrées alimentaires se trouvent, selon Quadro, dans une chambre froide également utilisée pour l’entreposage de boissons alcoolisées. Quadro décrit des dépôts ou résidus d’apparence visqueuse au plafond. Il faut identifier leur nature et leur origine, protéger les aliments et faire inspecter, nettoyer et réparer les surfaces concernées. Aucune contamination effective d’un lot précis n’est tenue pour établie sans vérification.</w:t>
      </w:r>
    </w:p>
    <w:p>
      <w:r>
        <w:t>Ces questions touchent à l’accès à l’eau et aux installations de lavage, à la propreté des locaux, à la prévention de la présence d’insectes et à la protection des aliments contre la contamination. Elles nécessitent une coordination immédiate entre les personnes qui contrôlent les espaces et les exploitants alimentaires, selon leurs responsabilités respectives et les prescriptions exactes de l’autorité.</w:t>
      </w:r>
    </w:p>
    <w:p>
      <w:pPr>
        <w:pStyle w:val="Heading1"/>
      </w:pPr>
      <w:r>
        <w:t>2.  Historique des difficultés déjà dénoncées</w:t>
      </w:r>
    </w:p>
    <w:p>
      <w:pPr>
        <w:ind w:left="245"/>
      </w:pPr>
      <w:r>
        <w:rPr>
          <w:b/>
          <w:color w:val="1D5071"/>
        </w:rPr>
        <w:t xml:space="preserve">Équipements déplacés et friteuses.  </w:t>
      </w:r>
      <w:r>
        <w:t>Quadro rapporte des déplacements non autorisés de ses appareils, incluant des équipements dans la cuisine. Elle indique que deux friteuses, auparavant fonctionnelles selon elle, ne pouvaient plus être rallumées après l’interruption du propane. La cause technique, l’étendue des dommages et leur imputabilité requièrent le diagnostic d’un technicien qualifié; aucune remise en service du gaz ou de ces appareils ne doit être entreprise de manière improvisée.</w:t>
      </w:r>
    </w:p>
    <w:p>
      <w:pPr>
        <w:ind w:left="245"/>
      </w:pPr>
      <w:r>
        <w:rPr>
          <w:b/>
          <w:color w:val="1D5071"/>
        </w:rPr>
        <w:t xml:space="preserve">Propane.  </w:t>
      </w:r>
      <w:r>
        <w:t>Les avis de suivi du 14 septembre font état d’une interruption du service de propane depuis le vendredi précédent et de pertes d’exploitation en cours à cette date. Quadro demande une remise en état sûre, une explication documentée de toute suspension ou restriction et les modalités de facturation qui seraient réellement applicables. La durée exacte de l’interruption, sa situation actuelle et les coûts restent à établir par les relevés, communications, factures et rapports techniques.</w:t>
      </w:r>
    </w:p>
    <w:p>
      <w:pPr>
        <w:ind w:left="245"/>
      </w:pPr>
      <w:r>
        <w:rPr>
          <w:b/>
          <w:color w:val="1D5071"/>
        </w:rPr>
        <w:t xml:space="preserve">Tablettes et systèmes de commande.  </w:t>
      </w:r>
      <w:r>
        <w:t>Quadro allègue que deux tablettes utilisées pour les opérations ont été endommagées à la suite d’interventions de personnes associées au bar; elle avait réclamé 350 $ par appareil, soit 700 $ au total, sous réserve des factures, diagnostics, taxes et frais complémentaires. Elle dénonce aussi des interventions sur chargeurs, câbles, terminaux, branchements et systèmes de commande.</w:t>
      </w:r>
    </w:p>
    <w:p>
      <w:pPr>
        <w:ind w:left="245"/>
      </w:pPr>
      <w:r>
        <w:rPr>
          <w:b/>
          <w:color w:val="1D5071"/>
        </w:rPr>
        <w:t xml:space="preserve">Accès, placards, caisse et personnel.  </w:t>
      </w:r>
      <w:r>
        <w:t>Quadro réclame un accès prévisible et sûr à ses placards, denrées et équipements. Elle rapporte des difficultés de coordination avec le personnel du bar, notamment concernant la caisse et le service aux clients, ainsi qu’un différend à l’occasion du déplacement d’une machine à café. Les obligations de chaque partie à l’égard de la caisse, du personnel et des espaces partagés doivent être déterminées d’après les engagements effectivement convenus; la présente n’impute aucune infraction pénale à quiconque.</w:t>
      </w:r>
    </w:p>
    <w:p>
      <w:pPr>
        <w:ind w:left="245"/>
      </w:pPr>
      <w:r>
        <w:rPr>
          <w:b/>
          <w:color w:val="1D5071"/>
        </w:rPr>
        <w:t xml:space="preserve">Horaires et fermeture anticipée.  </w:t>
      </w:r>
      <w:r>
        <w:t>L’avis du 20 septembre relate que le cuisinier de Quadro aurait été informé d’une fermeture imposée à 1 h du matin faute de personnel au bar, alors que Quadro avait organisé son service alimentaire. Quadro reconnaît que le bar contrôle ses clés, son personnel et son service d’alcool, sans exiger la présence de barmaids ni la vente d’alcool. Toute solution d’exploitation alimentaire doit respecter la convention applicable, les permis, les accès sécuritaires et l’interdiction d’admettre des clients ou livreurs là où cela ne serait pas autorisé. Quadro ne revendique pas de droit général à occuper le bar jusqu’à 5 h.</w:t>
      </w:r>
    </w:p>
    <w:p>
      <w:pPr>
        <w:ind w:left="245"/>
      </w:pPr>
      <w:r>
        <w:rPr>
          <w:b/>
          <w:color w:val="1D5071"/>
        </w:rPr>
        <w:t xml:space="preserve">Enseigne et autres interventions.  </w:t>
      </w:r>
      <w:r>
        <w:t>Quadro signale également un différend relatif à une enseigne et aux autorisations ou démarches d’installation, dont la portée doit être vérifiée à partir des échanges et autorisations écrites. Elle demande que toute communication, autorisation et restriction applicable lui soit communiquée sans entraver matériellement ses biens ou ses opérations.</w:t>
      </w:r>
    </w:p>
    <w:p>
      <w:pPr>
        <w:pStyle w:val="Heading1"/>
      </w:pPr>
      <w:r>
        <w:t>3.  Demandes immédiates — mesures conservatoires et de salubrité</w:t>
      </w:r>
    </w:p>
    <w:p>
      <w:r>
        <w:t>Compte tenu du risque sanitaire signalé, nous vous mettons formellement en demeure, dans la mesure où les espaces et installations relèvent de votre contrôle ou de vos obligations, et en collaboration avec l’exploitant alimentaire et les professionnels compétents, de prendre sans délai les mesures suivantes :</w:t>
      </w:r>
    </w:p>
    <w:p>
      <w:pPr>
        <w:ind w:left="245"/>
      </w:pPr>
      <w:r>
        <w:rPr>
          <w:b/>
          <w:color w:val="1D5071"/>
        </w:rPr>
        <w:t xml:space="preserve">01 — Lavabo / eau  </w:t>
      </w:r>
      <w:r>
        <w:t>Faire dégager et rétablir dès réception un accès libre, permanent et sécuritaire au lavabo et aux installations de lavage nécessaires; rétablir eau potable chaude et froide, savon, serviettes jetables et évacuation conformes là où requis. Si le lavabo est défectueux, mandater immédiatement le professionnel approprié. Aucune remise en place de machine ne doit créer un nouveau danger.</w:t>
      </w:r>
    </w:p>
    <w:p>
      <w:pPr>
        <w:ind w:left="245"/>
      </w:pPr>
      <w:r>
        <w:rPr>
          <w:b/>
          <w:color w:val="1D5071"/>
        </w:rPr>
        <w:t xml:space="preserve">02 — Mesures transitoires  </w:t>
      </w:r>
      <w:r>
        <w:t>Établir dès maintenant, avec Quadro et suivant les indications du MAPAQ, des mesures temporaires écrites prévenant toute manipulation ou vente d’aliments dans des conditions non conformes; protéger ou isoler les denrées à risque et ne pas utiliser d’installation jugée impropre jusqu’à correction.</w:t>
      </w:r>
    </w:p>
    <w:p>
      <w:pPr>
        <w:ind w:left="245"/>
      </w:pPr>
      <w:r>
        <w:rPr>
          <w:b/>
          <w:color w:val="1D5071"/>
        </w:rPr>
        <w:t xml:space="preserve">03 — Mouches / bouteilles  </w:t>
      </w:r>
      <w:r>
        <w:t>Nettoyer et assainir les bouteilles et surfaces relevant de votre exploitation; retirer les résidus attirant les mouches, vider et fermer adéquatement les déchets, localiser les points d’entrée et, si nécessaire, retenir une firme de gestion parasitaire apte à intervenir en milieu alimentaire.</w:t>
      </w:r>
    </w:p>
    <w:p>
      <w:pPr>
        <w:ind w:left="245"/>
      </w:pPr>
      <w:r>
        <w:rPr>
          <w:b/>
          <w:color w:val="1D5071"/>
        </w:rPr>
        <w:t xml:space="preserve">04 — Chambre froide  </w:t>
      </w:r>
      <w:r>
        <w:t>Organiser sans délai une inspection conjointe de la chambre froide; identifier et éliminer les dépôts visibles au plafond de façon sécuritaire, corriger toute source d’humidité ou de dégradation, protéger, séparer et couvrir les aliments et contenants, vérifier les températures et faire évaluer tout produit susceptible d’avoir été exposé.</w:t>
      </w:r>
    </w:p>
    <w:p>
      <w:pPr>
        <w:ind w:left="245"/>
      </w:pPr>
      <w:r>
        <w:rPr>
          <w:b/>
          <w:color w:val="1D5071"/>
        </w:rPr>
        <w:t xml:space="preserve">05 — Inspection MAPAQ  </w:t>
      </w:r>
      <w:r>
        <w:t>Communiquer sans délai tout avis, rapport, formulaire de correctifs, délai ou consigne du MAPAQ qui vous a été remis relativement aux espaces que vous contrôlez; identifier un répondant unique et coopérer pour exécuter chaque mesure dans le délai fixé par le MAPAQ. Si vous n’avez reçu aucun document, le confirmer par écrit.</w:t>
      </w:r>
    </w:p>
    <w:p>
      <w:pPr>
        <w:ind w:left="245"/>
      </w:pPr>
      <w:r>
        <w:rPr>
          <w:b/>
          <w:color w:val="1D5071"/>
        </w:rPr>
        <w:t xml:space="preserve">06 — Non-intervention / préservation  </w:t>
      </w:r>
      <w:r>
        <w:t>Interdire à votre personnel et à vos mandataires toute manipulation non autorisée des biens de Quadro, sauf impératif immédiat de sécurité ou exigence légale; préserver l’état des équipements et éviter tout déplacement qui bloque une sortie, un lavabo ou l’accès nécessaire aux denrées.</w:t>
      </w:r>
    </w:p>
    <w:p>
      <w:r>
        <w:t>Une confirmation écrite de la sécurisation immédiate des lieux et de l’accès au lavabo est demandée dans les 24 heures suivant réception. Dans les 48 heures, veuillez fournir le nom du responsable, les mesures déjà exécutées, les professionnels mandatés, les preuves disponibles et un calendrier détaillé de correction respectant toute échéance communiquée par le MAPAQ. Les interventions urgentes requises par un inspecteur ou la sécurité alimentaire ne doivent pas attendre ces délais administratifs.</w:t>
      </w:r>
    </w:p>
    <w:p>
      <w:pPr>
        <w:pStyle w:val="Heading1"/>
      </w:pPr>
      <w:r>
        <w:t>4.  Gaz, biens, accès et exploitation — engagements exigés</w:t>
      </w:r>
    </w:p>
    <w:p>
      <w:pPr>
        <w:ind w:left="245"/>
      </w:pPr>
      <w:r>
        <w:rPr>
          <w:b/>
          <w:color w:val="1D5071"/>
        </w:rPr>
        <w:t xml:space="preserve">Propane et friteuses.  </w:t>
      </w:r>
      <w:r>
        <w:t>Confirmer l’état actuel du propane et, si l’alimentation est toujours interrompue, entreprendre sans délai, avec un technicien autorisé et sous réserve des exigences de sécurité, les démarches de rétablissement nécessaires. Fournir la cause documentée de l’interruption, les factures pertinentes et un protocole de notification préalable de toute intervention future, sauf urgence. Permettre un diagnostic indépendant des deux friteuses et coordonner, selon les responsabilités établies, leur réparation ou remplacement.</w:t>
      </w:r>
    </w:p>
    <w:p>
      <w:pPr>
        <w:ind w:left="245"/>
      </w:pPr>
      <w:r>
        <w:rPr>
          <w:b/>
          <w:color w:val="1D5071"/>
        </w:rPr>
        <w:t xml:space="preserve">Accès matériel.  </w:t>
      </w:r>
      <w:r>
        <w:t>Remettre une clé, un code ou une modalité écrite d’accès réellement opérationnelle aux placards et biens de Quadro, de manière compatible avec la sécurité, la fermeture du bar et les permis. Aucun bien de Quadro ne doit être retenu, déplacé ou rendu inaccessible sans fondement vérifiable.</w:t>
      </w:r>
    </w:p>
    <w:p>
      <w:pPr>
        <w:ind w:left="245"/>
      </w:pPr>
      <w:r>
        <w:rPr>
          <w:b/>
          <w:color w:val="1D5071"/>
        </w:rPr>
        <w:t xml:space="preserve">Commandes et fermeture.  </w:t>
      </w:r>
      <w:r>
        <w:t>Fournir une position écrite indiquant l’horaire et les espaces dont l’utilisation alimentaire est réellement autorisée; identifier toute clause, exigence de permis ou directive de sécurité invoquée pour une fermeture à 1 h ou toute autre heure. Proposer avec Quadro un protocole pour la préparation, le retrait et la livraison des commandes, les alarmes, les clés, les sorties et la fermeture, sans exiger la prolongation du service d’alcool ni l’accès non autorisé du public au bar.</w:t>
      </w:r>
    </w:p>
    <w:p>
      <w:pPr>
        <w:ind w:left="245"/>
      </w:pPr>
      <w:r>
        <w:rPr>
          <w:b/>
          <w:color w:val="1D5071"/>
        </w:rPr>
        <w:t xml:space="preserve">Caisse, enseigne et coordination.  </w:t>
      </w:r>
      <w:r>
        <w:t>Identifier par écrit la personne responsable des échanges opérationnels; préciser, pièces contractuelles à l’appui, les prestations éventuellement convenues pour la caisse et la mise à disposition de personnel; communiquer le statut et les conditions documentées de toute autorisation d’enseigne et faire cesser les gestes matériels qui empêchent l’usage licite des systèmes de Quadro.</w:t>
      </w:r>
    </w:p>
    <w:p>
      <w:pPr>
        <w:ind w:left="245"/>
      </w:pPr>
      <w:r>
        <w:rPr>
          <w:b/>
          <w:color w:val="1D5071"/>
        </w:rPr>
        <w:t xml:space="preserve">Caméras.  </w:t>
      </w:r>
      <w:r>
        <w:t>Répondre par écrit à la demande de Quadro d’installer, à ses frais, une surveillance proportionnée limitée à son espace opérationnel et à ses biens, sous réserve des autorisations, de la vie privée et des lois applicables; à défaut, proposer une mesure de protection et de conservation des preuves équivalente.</w:t>
      </w:r>
    </w:p>
    <w:p>
      <w:pPr>
        <w:ind w:left="245"/>
      </w:pPr>
      <w:r>
        <w:rPr>
          <w:b/>
          <w:color w:val="1D5071"/>
        </w:rPr>
        <w:t xml:space="preserve">Assurance, hotte et obligations réciproques.  </w:t>
      </w:r>
      <w:r>
        <w:t>Quadro a préparé une transmission de preuve d’assurance datée du 10 septembre et dispose de documents de police pour l’exploitation de restauration; toute insuffisance précise invoquée doit être exposée par écrit. Quadro demeure responsable des conformités qui lui incombent comme exploitant, notamment la documentation relative à la hotte lorsqu’elle est exigible; les obligations de chaque partie en matière de nettoyage, de réparations et de remise de certificats doivent être attribuées sur la base des documents applicables et des exigences du MAPAQ.</w:t>
      </w:r>
    </w:p>
    <w:p>
      <w:pPr>
        <w:pStyle w:val="Heading1"/>
      </w:pPr>
      <w:r>
        <w:t>5.  Montants, dommages et règlement pratique</w:t>
      </w:r>
    </w:p>
    <w:p>
      <w:r>
        <w:t>Quadro maintient à ce stade sa réclamation de 700 $ pour les deux tablettes alléguées endommagées (2 x 350 $), sous réserve de preuve de propriété, de dommage, de valeur et de causalité. Les frais raisonnables de diagnostic et de remise en service des friteuses et des systèmes, les pertes de denrées réellement constatées, les commandes annulées, les frais de personnel inutilisés et les pertes d’exploitation nettes démontrables seront chiffrés séparément, sans double comptage et suivant les pièces justificatives. Les montants évoqués antérieurement pour du chiffre d’affaires ou des marchandises exposées au risque ne sont pas ici présentés comme des dommages définitifs établis.</w:t>
      </w:r>
    </w:p>
    <w:p>
      <w:r>
        <w:t>Nous vous demandons de confirmer, dans les cinq (5) jours ouvrables suivant réception, si vous acceptez de rembourser la somme réclamée de 700 $ ou de transmettre les motifs précis de contestation, et de proposer un processus d’évaluation contradictoire des dommages non encore liquidés. Nous prenons acte de votre demande du 14 septembre portant notamment sur 470,58 $ allégués de propane, des rapports de ventes de juillet et août pour calculer une commission de 5 % et une attestation de nettoyage de hotte. Quadro est disposée à examiner les factures, calculs et obligations documentées, à communiquer les pièces pertinentes selon les conditions applicables et à régulariser les sommes qui seraient effectivement dues, sans admettre ces prétentions, sans compensation unilatérale non convenue et sans renoncer à ses propres réclamations.</w:t>
      </w:r>
    </w:p>
    <w:p>
      <w:r>
        <w:t>Quadro propose une rencontre de règlement opérationnel avec vous et les représentants autorisés, assistés de leurs conseils si souhaité, dans les cinq (5) jours ouvrables. Ordre du jour : (i) correctifs MAPAQ et répartition écrite des travaux; (ii) accès au lavabo et à la chambre froide; (iii) gaz, friteuses et autres équipements; (iv) horaires, accès, caisse et enseigne; (v) inventaire des pertes et modalités de remboursement; (vi) mécanisme de prévention des incidents et interlocuteur unique. Un procès-verbal de mesures provisoires pourra être signé sans régler ni reconnaître la question distincte du bail.</w:t>
      </w:r>
    </w:p>
    <w:p>
      <w:pPr>
        <w:pStyle w:val="Heading1"/>
      </w:pPr>
      <w:r>
        <w:t>6.  Convention, avis de résiliation et réserves expresses</w:t>
      </w:r>
    </w:p>
    <w:p>
      <w:r>
        <w:t>Quadro conteste, sans admission, votre avis de résiliation signé le 14 septembre 2026 et les conséquences que vous prétendez en tirer. Les versions contractuelles accessibles et les communications entre les parties présentent des divergences sur des éléments pertinents. La qualification de la convention, son texte effectivement signé, toute modification, la preuve de paiement ou de défaut, l’éventuelle application d’une clause de suspension, la résiliation et toute question de prescription feront l’objet d’une analyse juridique distincte. Nous vous demandons d’identifier, documents à l’appui, le fondement précis de toute restriction d’accès ou interruption d’un service essentiel que vous invoquez. La présente demande de correctifs sanitaires et opérationnels ne constitue ni acceptation d’un départ, ni reconnaissance d’une dette, ni abandon des biens ou des recours de Quadro.</w:t>
      </w:r>
    </w:p>
    <w:p>
      <w:pPr>
        <w:pStyle w:val="Heading1"/>
      </w:pPr>
      <w:r>
        <w:t>7.  Conservation des éléments de preuve et suites</w:t>
      </w:r>
    </w:p>
    <w:p>
      <w:r>
        <w:t>Veuillez prendre les mesures raisonnables pour conserver, sans altération ou effacement, les enregistrements de caméras existants pertinents, les communications et consignes au personnel, relevés de gaz, factures, échanges avec le fournisseur, courriels, messages, rapports de nettoyage et d’extermination, documents liés au MAPAQ, journaux d’accès, photographies, rapports d’entretien, rapports de caisse et éléments concernant les déplacements de machines. Leur communication se fera par les voies appropriées, dans le respect des droits de tiers et des règles de confidentialité. Quadro préservera ses propres commandes, factures, relevés de vente, horaires, photos et rapports techniques.</w:t>
      </w:r>
    </w:p>
    <w:p>
      <w:r>
        <w:t>À défaut d’une intervention sanitaire immédiate, d’un accès effectif au lavabo, ou d’une réponse opérationnelle dans les délais précisés ci-dessus, notre cliente se réserve de demander, par son procureur, toute mesure judiciaire appropriée à l’urgence et à la preuve disponible, y compris une ordonnance de sauvegarde ou une injonction lorsque leurs conditions sont réunies, ainsi que les dommages-intérêts démontrés. Les délais échus des avis antérieurs sont invoqués sous réserve de la preuve de leur transmission; aucune nouvelle période accordée ici ne vaut renonciation aux défauts antérieurs. La présente ne dispense aucune partie de respecter immédiatement les directives du MAPAQ et les impératifs de sécurité.</w:t>
      </w:r>
    </w:p>
    <w:p>
      <w:r>
        <w:t>Veuillez transmettre votre réponse écrite au procureur de Quadro dès que ses coordonnées de transmission vous auront été communiquées. En cas de risque sanitaire actuel, les exploitants doivent appliquer sans attendre les mesures de protection des aliments appropriées et les directives des autorités compétentes.</w:t>
      </w:r>
    </w:p>
    <w:p>
      <w:r>
        <w:rPr>
          <w:b/>
        </w:rPr>
        <w:t>VEUILLEZ AGIR EN CONSÉQUENCE.</w:t>
      </w:r>
    </w:p>
    <w:p>
      <w:r>
        <w:t>Pour QUADRO HOLDINGS LTÉE,</w:t>
      </w:r>
    </w:p>
    <w:p>
      <w:r>
        <w:t>________________________________________</w:t>
        <w:br/>
        <w:t>Me [nom et coordonnées du procureur]</w:t>
        <w:br/>
        <w:t>Avocat(e) mandaté(e), après vérification et approbation du présent projet</w:t>
        <w:br/>
        <w:t>Date et mode d’expédition : [à compléter]</w:t>
      </w:r>
    </w:p>
    <w:p>
      <w:r>
        <w:t>Pièces à joindre sur décision du procureur : avis pertinents des 9, 10, 14 et 20 septembre; convention signée et échanges; preuve d’assurance; avis du 14 septembre; rapport MAPAQ dès obtention; photographies, diagnostics et relevés des pertes. Les pièces non transmises ne doivent pas être indiquées comme jointes.</w:t>
      </w:r>
    </w:p>
    <w:sectPr w:rsidR="00FC693F" w:rsidRPr="0006063C" w:rsidSect="00034616">
      <w:headerReference w:type="default" r:id="rId9"/>
      <w:footerReference w:type="default" r:id="rId10"/>
      <w:pgSz w:w="12240" w:h="15840"/>
      <w:pgMar w:top="1037" w:right="1267" w:bottom="965" w:left="1267" w:header="389"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1"/>
        <w:sz w:val="14"/>
      </w:rPr>
      <w:t xml:space="preserve">SOUS TOUTES RÉSERVES   •   PROJET POUR VALIDATION ET SIGNATURE DU CONSEIL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1"/>
        <w:sz w:val="15"/>
      </w:rPr>
      <w:t>QUADRO HOLDINGS LTÉE  |  LOCAL 6280  |  DOSSIER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192E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92E43"/>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D507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92E4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6280 — Projet de mise en demeure consolidée</dc:title>
  <dc:subject>Urgence MAPAQ et différend commercial Bar Sora</dc:subject>
  <dc:creator>Quadro Holdings Ltée — projet pour procureur</dc:creator>
  <cp:keywords/>
  <dc:description>generated by python-docx</dc:description>
  <cp:lastModifiedBy/>
  <cp:revision>1</cp:revision>
  <dcterms:created xsi:type="dcterms:W3CDTF">2013-12-23T23:15:00Z</dcterms:created>
  <dcterms:modified xsi:type="dcterms:W3CDTF">2013-12-23T23:15:00Z</dcterms:modified>
  <cp:category/>
</cp:coreProperties>
</file>