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023D1">
      <w:r>
        <w:rPr>
          <w:b/>
          <w:sz w:val="24"/>
        </w:rPr>
        <w:t>CONTRAT DE LOCATION DE CUISINE COMMERCIALE</w:t>
      </w:r>
    </w:p>
    <w:p w14:paraId="110C79A0">
      <w:pPr>
        <w:spacing w:after="200"/>
        <w:rPr>
          <w:rFonts w:hint="default"/>
          <w:lang w:val="en-CA"/>
        </w:rPr>
      </w:pPr>
      <w:r>
        <w:t>BAILLEUR :</w:t>
      </w:r>
      <w:r>
        <w:br w:type="textWrapping"/>
      </w:r>
      <w:r>
        <w:t>9054-0238 Québec Inc.</w:t>
      </w:r>
      <w:r>
        <w:br w:type="textWrapping"/>
      </w:r>
      <w:r>
        <w:t xml:space="preserve">Adresse : </w:t>
      </w:r>
      <w:r>
        <w:rPr>
          <w:rFonts w:hint="default"/>
          <w:lang w:val="en-CA"/>
        </w:rPr>
        <w:t>6280, av.Somerled, Montreal, QC H3X 2B6</w:t>
      </w:r>
    </w:p>
    <w:p w14:paraId="53D25E63">
      <w:pPr>
        <w:spacing w:after="200"/>
      </w:pPr>
      <w:r>
        <w:t>LOCATAIRE :</w:t>
      </w:r>
      <w:r>
        <w:br w:type="textWrapping"/>
      </w:r>
      <w:r>
        <w:t>Quadro Holdings Ltée</w:t>
      </w:r>
      <w:r>
        <w:br w:type="textWrapping"/>
      </w:r>
      <w:r>
        <w:t>NEQ : 1176760537</w:t>
      </w:r>
      <w:r>
        <w:br w:type="textWrapping"/>
      </w:r>
      <w:r>
        <w:t>Adresse : 5837 rue Jean-Talon Est, Montréal (QC) H1S 1M4</w:t>
      </w:r>
    </w:p>
    <w:p w14:paraId="71A1C69E">
      <w:pPr>
        <w:spacing w:after="200"/>
      </w:pPr>
      <w:r>
        <w:t xml:space="preserve">SIGNATAIRE AUTORISÉ </w:t>
      </w:r>
      <w:r>
        <w:br w:type="textWrapping"/>
      </w:r>
      <w:r>
        <w:t>Pierre Lévesque – Président / Administrateur</w:t>
      </w:r>
    </w:p>
    <w:p w14:paraId="56CFAC55">
      <w:r>
        <w:rPr>
          <w:b/>
          <w:sz w:val="24"/>
        </w:rPr>
        <w:t xml:space="preserve">1. USAGE AUTORISÉ </w:t>
      </w:r>
    </w:p>
    <w:p w14:paraId="4F609C9A">
      <w:pPr>
        <w:spacing w:after="200"/>
      </w:pPr>
      <w:r>
        <w:t>La cuisine est destinée à la préparation et à la vente de produits alimentaires. Toute vente ou service d’alcool est strictement interdit.</w:t>
      </w:r>
      <w:r>
        <w:br w:type="textWrapping"/>
      </w:r>
    </w:p>
    <w:p w14:paraId="1B8B22DB">
      <w:pPr>
        <w:spacing w:after="200"/>
      </w:pPr>
      <w:r>
        <w:rPr>
          <w:b/>
          <w:sz w:val="24"/>
        </w:rPr>
        <w:t xml:space="preserve">2. DURÉE </w:t>
      </w:r>
    </w:p>
    <w:p w14:paraId="7D6A2F35">
      <w:pPr>
        <w:spacing w:after="200"/>
      </w:pPr>
      <w:r>
        <w:t>Début : 1er janvier 2026. Durée initiale : un (1) an, renouvelable pour cinq (5) ans par accord écrit.</w:t>
      </w:r>
      <w:r>
        <w:br w:type="textWrapping"/>
      </w:r>
    </w:p>
    <w:p w14:paraId="442D72EE">
      <w:r>
        <w:rPr>
          <w:b/>
          <w:sz w:val="24"/>
        </w:rPr>
        <w:t>3. LOYER ET COMMISSION</w:t>
      </w:r>
    </w:p>
    <w:p w14:paraId="38671B45">
      <w:pPr>
        <w:spacing w:after="200"/>
        <w:rPr>
          <w:rFonts w:hint="eastAsia" w:eastAsia="SimSun"/>
          <w:lang w:val="en-US" w:eastAsia="zh-CN"/>
        </w:rPr>
      </w:pPr>
      <w:r>
        <w:t>Janvier à mars 2026 : commission de 5 %, payable le 1er jour du mois suivant.</w:t>
      </w:r>
      <w:r>
        <w:br w:type="textWrapping"/>
      </w:r>
      <w:r>
        <w:t xml:space="preserve">À partir d’avril 2026 : loyer de 1 000 $ + commission de 5 %, </w:t>
      </w:r>
      <w:r>
        <w:rPr>
          <w:rFonts w:hint="eastAsia" w:eastAsia="SimSun"/>
          <w:lang w:val="en-US" w:eastAsia="zh-CN"/>
        </w:rPr>
        <w:t xml:space="preserve"> </w:t>
      </w:r>
    </w:p>
    <w:p w14:paraId="541DF8EF">
      <w:pPr>
        <w:spacing w:after="200"/>
        <w:ind w:firstLine="1980" w:firstLineChars="90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1000$: </w:t>
      </w:r>
      <w:r>
        <w:t>payables le 1er de chaque mois</w:t>
      </w:r>
      <w:r>
        <w:rPr>
          <w:rFonts w:hint="eastAsia" w:eastAsia="SimSun"/>
          <w:lang w:val="en-US" w:eastAsia="zh-CN"/>
        </w:rPr>
        <w:t xml:space="preserve">. </w:t>
      </w:r>
    </w:p>
    <w:p w14:paraId="3649BE26">
      <w:pPr>
        <w:spacing w:after="200"/>
        <w:ind w:firstLine="1980" w:firstLineChars="900"/>
      </w:pPr>
      <w:r>
        <w:t>commission de 5 %</w:t>
      </w:r>
      <w:r>
        <w:rPr>
          <w:rFonts w:hint="eastAsia" w:eastAsia="SimSun"/>
          <w:lang w:val="en-US" w:eastAsia="zh-CN"/>
        </w:rPr>
        <w:t xml:space="preserve">: </w:t>
      </w:r>
      <w:r>
        <w:t>payable le 1er jour du mois suivant.</w:t>
      </w:r>
      <w:r>
        <w:br w:type="textWrapping"/>
      </w:r>
      <w:r>
        <w:br w:type="textWrapping"/>
      </w:r>
      <w:r>
        <w:rPr>
          <w:b/>
          <w:sz w:val="24"/>
        </w:rPr>
        <w:t xml:space="preserve">4. DÉPÔT </w:t>
      </w:r>
    </w:p>
    <w:p w14:paraId="45482645">
      <w:pPr>
        <w:spacing w:after="200"/>
      </w:pPr>
      <w:r>
        <w:t xml:space="preserve">Un dépôt équivalent </w:t>
      </w:r>
      <w:r>
        <w:rPr>
          <w:rFonts w:hint="default"/>
          <w:lang w:val="en-CA"/>
        </w:rPr>
        <w:t>de</w:t>
      </w:r>
      <w:r>
        <w:rPr>
          <w:rFonts w:hint="eastAsia" w:eastAsia="SimSun"/>
          <w:lang w:val="en-US" w:eastAsia="zh-CN"/>
        </w:rPr>
        <w:t xml:space="preserve"> 3000$(</w:t>
      </w:r>
      <w:r>
        <w:rPr>
          <w:rFonts w:hint="default" w:eastAsia="SimSun"/>
          <w:lang w:val="en-CA" w:eastAsia="zh-CN"/>
        </w:rPr>
        <w:t>trois milles)</w:t>
      </w:r>
      <w:r>
        <w:t xml:space="preserve"> est exigé à la signature. Le dépôt peut être appliqué aux trois derniers mois uniquement sous conditions écrites.</w:t>
      </w:r>
      <w:r>
        <w:br w:type="textWrapping"/>
      </w:r>
    </w:p>
    <w:p w14:paraId="5FC52B99">
      <w:r>
        <w:rPr>
          <w:b/>
          <w:sz w:val="24"/>
        </w:rPr>
        <w:t xml:space="preserve">5. HEURES D’EXPLOITATION </w:t>
      </w:r>
    </w:p>
    <w:p w14:paraId="33BBD553">
      <w:pPr>
        <w:spacing w:after="200"/>
      </w:pPr>
      <w:r>
        <w:t>Les opérations sont limitées aux heures d’ouverture du bar et ne peuvent dépasser 3 h 00.</w:t>
      </w:r>
    </w:p>
    <w:p w14:paraId="4C77CF78">
      <w:pPr>
        <w:spacing w:after="200"/>
      </w:pPr>
      <w:bookmarkStart w:id="0" w:name="_GoBack"/>
      <w:bookmarkEnd w:id="0"/>
      <w:r>
        <w:br w:type="textWrapping"/>
      </w:r>
    </w:p>
    <w:p w14:paraId="565EEDF3">
      <w:pPr>
        <w:rPr>
          <w:rFonts w:hint="default"/>
          <w:lang w:val="en-CA"/>
        </w:rPr>
      </w:pPr>
      <w:r>
        <w:rPr>
          <w:b/>
          <w:sz w:val="24"/>
        </w:rPr>
        <w:t xml:space="preserve">6. GAZ </w:t>
      </w:r>
      <w:r>
        <w:rPr>
          <w:rFonts w:hint="default"/>
          <w:b/>
          <w:sz w:val="24"/>
          <w:lang w:val="en-CA"/>
        </w:rPr>
        <w:t>et ASSURANCE DE CUISINE</w:t>
      </w:r>
    </w:p>
    <w:p w14:paraId="0CC2E62D">
      <w:pPr>
        <w:spacing w:after="200"/>
      </w:pPr>
      <w:r>
        <w:t>Le gaz est facturé au bailleur et remboursé par le locataire dans un délai de cinq (5) jours ouvrables.</w:t>
      </w:r>
    </w:p>
    <w:p w14:paraId="698334A9">
      <w:pPr>
        <w:rPr>
          <w:rFonts w:hint="default"/>
          <w:lang w:val="en-US"/>
        </w:rPr>
      </w:pPr>
      <w:r>
        <w:rPr>
          <w:rFonts w:hint="default"/>
          <w:lang w:val="en-US"/>
        </w:rPr>
        <w:t>Assurance de cuisine est obligatoire.</w:t>
      </w:r>
    </w:p>
    <w:p w14:paraId="4C6D9C91">
      <w:pPr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CA"/>
        </w:rPr>
        <w:t>7</w:t>
      </w:r>
      <w:r>
        <w:rPr>
          <w:b/>
          <w:bCs/>
          <w:sz w:val="24"/>
          <w:szCs w:val="24"/>
        </w:rPr>
        <w:t xml:space="preserve">. CONFORMITÉ </w:t>
      </w:r>
    </w:p>
    <w:p w14:paraId="15F01632">
      <w:pPr>
        <w:pStyle w:val="30"/>
        <w:keepNext w:val="0"/>
        <w:keepLines w:val="0"/>
        <w:widowControl/>
        <w:suppressLineNumbers w:val="0"/>
      </w:pPr>
      <w:r>
        <w:t xml:space="preserve">Le Locataire </w:t>
      </w:r>
      <w:r>
        <w:rPr>
          <w:rFonts w:hint="default"/>
          <w:lang w:val="en-US"/>
        </w:rPr>
        <w:t xml:space="preserve">doit respecter </w:t>
      </w:r>
      <w:r>
        <w:t>de toutes les lois applicables (MAPAQ, RACJ, règlements municipaux, incendie, santé).</w:t>
      </w:r>
    </w:p>
    <w:p w14:paraId="3DE64A28">
      <w:pPr>
        <w:spacing w:after="200"/>
      </w:pPr>
      <w:r>
        <w:br w:type="textWrapping"/>
      </w:r>
      <w:r>
        <w:rPr>
          <w:rFonts w:hint="default"/>
          <w:lang w:val="en-CA"/>
        </w:rPr>
        <w:t>8</w:t>
      </w:r>
      <w:r>
        <w:rPr>
          <w:b/>
          <w:sz w:val="24"/>
        </w:rPr>
        <w:t>. CLAUSES RENFORCÉES</w:t>
      </w:r>
    </w:p>
    <w:p w14:paraId="67D4D2CE">
      <w:pPr>
        <w:spacing w:after="200"/>
      </w:pPr>
      <w:r>
        <w:t>Tout retard de paiement excédant cinq (5) jours ouvrables constitue un défaut. Le bailleur peut suspendre temporairement l’accès à la cuisine jusqu’à régularisation complète.</w:t>
      </w:r>
      <w:r>
        <w:br w:type="textWrapping"/>
      </w:r>
      <w:r>
        <w:br w:type="textWrapping"/>
      </w:r>
      <w:r>
        <w:br w:type="textWrapping"/>
      </w:r>
      <w:r>
        <w:t>Le présent contrat constitue l’intégralité de l’entente entre les parties. Aucune renonciation implicite.</w:t>
      </w:r>
      <w:r>
        <w:br w:type="textWrapping"/>
      </w:r>
    </w:p>
    <w:p w14:paraId="73B65BD7">
      <w:r>
        <w:rPr>
          <w:b/>
          <w:sz w:val="24"/>
        </w:rPr>
        <w:t>SIGNATURES</w:t>
      </w:r>
    </w:p>
    <w:p w14:paraId="060E781D">
      <w:pPr>
        <w:spacing w:after="200"/>
      </w:pPr>
      <w:r>
        <w:t>BAILLEUR / LANDLORD:</w:t>
      </w:r>
      <w:r>
        <w:br w:type="textWrapping"/>
      </w:r>
      <w:r>
        <w:t>Signature: __________________________  Date: __________</w:t>
      </w:r>
      <w:r>
        <w:br w:type="textWrapping"/>
      </w:r>
      <w:r>
        <w:br w:type="textWrapping"/>
      </w:r>
      <w:r>
        <w:t>LOCATAIRE / TENANT:</w:t>
      </w:r>
      <w:r>
        <w:br w:type="textWrapping"/>
      </w:r>
      <w:r>
        <w:t>Pierre Lévesque</w:t>
      </w:r>
      <w:r>
        <w:br w:type="textWrapping"/>
      </w:r>
      <w:r>
        <w:t>Signature: __________________________  Date: 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D090B"/>
    <w:rsid w:val="282A5B04"/>
    <w:rsid w:val="44202D26"/>
    <w:rsid w:val="7DC17114"/>
    <w:rsid w:val="7DC4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2337</Characters>
  <Lines>0</Lines>
  <Paragraphs>0</Paragraphs>
  <TotalTime>2</TotalTime>
  <ScaleCrop>false</ScaleCrop>
  <LinksUpToDate>false</LinksUpToDate>
  <CharactersWithSpaces>2738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</cp:lastModifiedBy>
  <dcterms:modified xsi:type="dcterms:W3CDTF">2025-12-20T23:52:31Z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eyJoZGlkIjoiODE3YTRhYzliMGM0YzYzYTg4ZTA3MmQ5OWQ4ODZjZjIiLCJ1c2VySWQiOiIzMDM4MjgzMTkifQ==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AC92690873A74BDC812C36FCC0A49003_12</vt:lpwstr>
  </property>
</Properties>
</file>