
<file path=[Content_Types].xml><?xml version="1.0" encoding="utf-8"?>
<Types xmlns="http://schemas.openxmlformats.org/package/2006/content-types">
  <Default Extension="xml" ContentType="application/vnd.openxmlformats-officedocument.extended-properties+xml"/>
  <Default Extension="png" ContentType="image/png"/>
  <Default Extension="jp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21.xml" ContentType="application/vnd.openxmlformats-officedocument.wordprocessingml.footer+xml"/>
  <Override PartName="/word/styles.xml" ContentType="application/vnd.openxmlformats-officedocument.wordprocessingml.styl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3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007da563545476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5cf00e72bcbb48fc">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435D30" w:rsidRDefault="008E0BE8" w14:paraId="1794B79B" w14:textId="77777777">
      <w:pPr>
        <w:spacing w:after="267" w:line="259" w:lineRule="auto"/>
        <w:ind w:start="12" w:firstLine="0"/>
        <w:jc w:val="left"/>
      </w:pPr>
      <w:r>
        <w:rPr>
          <w:noProof/>
          <w:sz w:val="22"/>
        </w:rPr>
        <mc:AlternateContent>
          <mc:Choice Requires="wpg">
            <w:drawing>
              <wp:inline distT="0" distB="0" distL="0" distR="0" wp14:anchorId="5917FCA1" wp14:editId="08438F9F">
                <wp:extent cx="5029200" cy="50609"/>
                <wp:effectExtent l="0" t="0" r="0" b="0"/>
                <wp:docPr id="24928" name="Group 24928"/>
                <wp:cNvGraphicFramePr/>
                <a:graphic xmlns:a="http://schemas.openxmlformats.org/drawingml/2006/main">
                  <a:graphicData uri="http://schemas.microsoft.com/office/word/2010/wordprocessingGroup">
                    <wpg:wgp>
                      <wpg:cNvGrpSpPr/>
                      <wpg:grpSpPr>
                        <a:xfrm>
                          <a:off x="0" y="0"/>
                          <a:ext cx="5029200" cy="50609"/>
                          <a:chOff x="0" y="0"/>
                          <a:chExt cx="5029200" cy="50609"/>
                        </a:xfrm>
                      </wpg:grpSpPr>
                      <wps:wsp>
                        <wps:cNvPr id="32853" name="Shape 32853"/>
                        <wps:cNvSpPr/>
                        <wps:spPr>
                          <a:xfrm>
                            <a:off x="0" y="0"/>
                            <a:ext cx="5029200" cy="50609"/>
                          </a:xfrm>
                          <a:custGeom>
                            <a:avLst/>
                            <a:gdLst/>
                            <a:ahLst/>
                            <a:cxnLst/>
                            <a:rect l="0" t="0" r="0" b="0"/>
                            <a:pathLst>
                              <a:path w="5029200" h="50609">
                                <a:moveTo>
                                  <a:pt x="0" y="0"/>
                                </a:moveTo>
                                <a:lnTo>
                                  <a:pt x="5029200" y="0"/>
                                </a:lnTo>
                                <a:lnTo>
                                  <a:pt x="5029200" y="50609"/>
                                </a:lnTo>
                                <a:lnTo>
                                  <a:pt x="0" y="50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28" style="width:396pt;height:3.98499pt;mso-position-horizontal-relative:char;mso-position-vertical-relative:line" coordsize="50292,506">
                <v:shape id="Shape 32854" style="position:absolute;width:50292;height:506;left:0;top:0;" coordsize="5029200,50609" path="m0,0l5029200,0l5029200,50609l0,50609l0,0">
                  <v:stroke on="false" weight="0pt" color="#000000" opacity="0" miterlimit="10" joinstyle="miter" endcap="flat"/>
                  <v:fill on="true" color="#000000"/>
                </v:shape>
              </v:group>
            </w:pict>
          </mc:Fallback>
        </mc:AlternateContent>
      </w:r>
    </w:p>
    <w:p>
      <w:pPr>
        <w:spacing w:after="0" w:line="228" w:lineRule="auto"/>
        <w:ind w:start="0" w:firstLine="0"/>
        <w:jc w:val="center"/>
      </w:pPr>
      <w:r>
        <w:rPr>
          <w:sz w:val="34"/>
        </w:rPr>
        <w:t xml:space="preserve">cpSGD: 通信効率が良く、差分的にプライベートな分散SGD</w:t>
      </w:r>
    </w:p>
    <w:p w:rsidR="00435D30" w:rsidRDefault="008E0BE8" w14:paraId="232DE53D" w14:textId="77777777">
      <w:pPr>
        <w:spacing w:after="536" w:line="259" w:lineRule="auto"/>
        <w:ind w:start="12" w:firstLine="0"/>
        <w:jc w:val="left"/>
      </w:pPr>
      <w:r>
        <w:rPr>
          <w:noProof/>
          <w:sz w:val="22"/>
        </w:rPr>
        <mc:AlternateContent>
          <mc:Choice Requires="wpg">
            <w:drawing>
              <wp:inline distT="0" distB="0" distL="0" distR="0" wp14:anchorId="22E98627" wp14:editId="73CC5344">
                <wp:extent cx="5029200" cy="12649"/>
                <wp:effectExtent l="0" t="0" r="0" b="0"/>
                <wp:docPr id="24929" name="Group 24929"/>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9" name="Shape 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29" style="width:396pt;height:0.996pt;mso-position-horizontal-relative:char;mso-position-vertical-relative:line" coordsize="50292,126">
                <v:shape id="Shape 9" style="position:absolute;width:50292;height:0;left:0;top:0;" coordsize="5029200,0" path="m0,0l5029200,0">
                  <v:stroke on="true" weight="0.996pt" color="#000000" miterlimit="10" joinstyle="miter" endcap="flat"/>
                  <v:fill on="false" color="#000000" opacity="0"/>
                </v:shape>
              </v:group>
            </w:pict>
          </mc:Fallback>
        </mc:AlternateContent>
      </w:r>
    </w:p>
    <w:p>
      <w:pPr>
        <w:tabs>
          <w:tab w:val="center" w:pos="1552"/>
          <w:tab w:val="center" w:pos="4234"/>
          <w:tab w:val="center" w:pos="6679"/>
        </w:tabs>
        <w:spacing w:after="0" w:line="259" w:lineRule="auto"/>
        <w:ind w:start="0" w:firstLine="0"/>
        <w:jc w:val="left"/>
      </w:pPr>
      <w:r>
        <w:rPr>
          <w:sz w:val="22"/>
        </w:rPr>
        <w:tab/>
      </w:r>
      <w:r>
        <w:t xml:space="preserve">Naman </w:t>
      </w:r>
      <w:r>
        <w:tab/>
        <w:t xml:space="preserve">AgarwalAnanda Theertha </w:t>
      </w:r>
      <w:r>
        <w:tab/>
        <w:t xml:space="preserve">SureshFelix Yu</w:t>
      </w:r>
    </w:p>
    <w:p>
      <w:pPr>
        <w:tabs>
          <w:tab w:val="center" w:pos="1527"/>
          <w:tab w:val="center" w:pos="4234"/>
          <w:tab w:val="center" w:pos="6679"/>
        </w:tabs>
        <w:spacing w:after="27"/>
        <w:ind w:start="0" w:firstLine="0"/>
        <w:jc w:val="left"/>
      </w:pPr>
      <w:r>
        <w:rPr>
          <w:sz w:val="22"/>
        </w:rPr>
        <w:tab/>
      </w:r>
      <w:r>
        <w:t xml:space="preserve">Google </w:t>
      </w:r>
      <w:r>
        <w:tab/>
        <w:t xml:space="preserve">BrainGoogle </w:t>
      </w:r>
      <w:r>
        <w:tab/>
        <w:t xml:space="preserve">ResearchGoogle Research</w:t>
      </w:r>
    </w:p>
    <w:p>
      <w:pPr>
        <w:tabs>
          <w:tab w:val="center" w:pos="1527"/>
          <w:tab w:val="center" w:pos="4234"/>
          <w:tab w:val="center" w:pos="6679"/>
        </w:tabs>
        <w:spacing w:after="0" w:line="259" w:lineRule="auto"/>
        <w:ind w:start="0" w:end="-20" w:firstLine="0"/>
        <w:jc w:val="left"/>
      </w:pPr>
      <w:r>
        <w:rPr>
          <w:sz w:val="22"/>
        </w:rPr>
        <w:tab/>
      </w:r>
      <w:r>
        <w:t xml:space="preserve">Princeton, NJ 08540New </w:t>
      </w:r>
      <w:r>
        <w:tab/>
        <w:t xml:space="preserve">York, </w:t>
      </w:r>
      <w:r>
        <w:tab/>
        <w:t xml:space="preserve">NYNew York, NY</w:t>
      </w:r>
    </w:p>
    <w:p>
      <w:pPr>
        <w:tabs>
          <w:tab w:val="center" w:pos="1527"/>
          <w:tab w:val="center" w:pos="4234"/>
          <w:tab w:val="center" w:pos="6679"/>
        </w:tabs>
        <w:spacing w:after="314" w:line="265" w:lineRule="auto"/>
        <w:ind w:start="0" w:firstLine="0"/>
        <w:jc w:val="left"/>
      </w:pPr>
      <w:r>
        <w:rPr>
          <w:sz w:val="22"/>
        </w:rPr>
        <w:tab/>
      </w:r>
      <w:r>
        <w:rPr>
          <w:rFonts w:ascii="Courier New" w:hAnsi="Courier New" w:eastAsia="Courier New" w:cs="Courier New"/>
        </w:rPr>
        <w:t xml:space="preserve">namanagarwal@</w:t>
      </w:r>
      <w:r>
        <w:rPr>
          <w:rFonts w:ascii="Courier New" w:hAnsi="Courier New" w:eastAsia="Courier New" w:cs="Courier New"/>
        </w:rPr>
        <w:tab/>
        <w:t xml:space="preserve">google.comtheertha@google.comfelixyu@google.com</w:t>
      </w:r>
    </w:p>
    <w:p>
      <w:pPr>
        <w:tabs>
          <w:tab w:val="center" w:pos="2283"/>
          <w:tab w:val="center" w:pos="5638"/>
        </w:tabs>
        <w:spacing w:after="0" w:line="259" w:lineRule="auto"/>
        <w:ind w:start="0" w:firstLine="0"/>
        <w:jc w:val="left"/>
      </w:pPr>
      <w:r>
        <w:rPr>
          <w:sz w:val="22"/>
        </w:rPr>
        <w:tab/>
      </w:r>
      <w:r>
        <w:t xml:space="preserve">サンジブ・クマール</w:t>
      </w:r>
      <w:r>
        <w:tab/>
        <w:t xml:space="preserve">H.Brendan McMahan</w:t>
      </w:r>
    </w:p>
    <w:p>
      <w:pPr>
        <w:tabs>
          <w:tab w:val="center" w:pos="2283"/>
          <w:tab w:val="center" w:pos="5638"/>
        </w:tabs>
        <w:spacing w:after="0" w:line="259" w:lineRule="auto"/>
        <w:ind w:start="0" w:firstLine="0"/>
        <w:jc w:val="left"/>
      </w:pPr>
      <w:r>
        <w:rPr>
          <w:sz w:val="22"/>
        </w:rPr>
        <w:tab/>
      </w:r>
      <w:r>
        <w:t xml:space="preserve">Googleリサーチ</w:t>
      </w:r>
      <w:r>
        <w:tab/>
        <w:t xml:space="preserve">Googleリサーチ</w:t>
      </w:r>
    </w:p>
    <w:p>
      <w:pPr>
        <w:tabs>
          <w:tab w:val="center" w:pos="2283"/>
          <w:tab w:val="center" w:pos="5638"/>
        </w:tabs>
        <w:spacing w:after="0" w:line="259" w:lineRule="auto"/>
        <w:ind w:start="0" w:firstLine="0"/>
        <w:jc w:val="left"/>
      </w:pPr>
      <w:r>
        <w:rPr>
          <w:sz w:val="22"/>
        </w:rPr>
        <w:tab/>
      </w:r>
      <w:r>
        <w:t xml:space="preserve">ニューヨーク、NY</w:t>
      </w:r>
      <w:r>
        <w:tab/>
        <w:t xml:space="preserve">シアトル、WA</w:t>
      </w:r>
    </w:p>
    <w:p>
      <w:pPr>
        <w:tabs>
          <w:tab w:val="center" w:pos="2283"/>
          <w:tab w:val="center" w:pos="5638"/>
        </w:tabs>
        <w:spacing w:after="575" w:line="265" w:lineRule="auto"/>
        <w:ind w:start="0" w:firstLine="0"/>
        <w:jc w:val="left"/>
      </w:pPr>
      <w:r>
        <w:rPr>
          <w:sz w:val="22"/>
        </w:rPr>
        <w:tab/>
      </w:r>
      <w:r>
        <w:rPr>
          <w:rFonts w:ascii="Courier New" w:hAnsi="Courier New" w:eastAsia="Courier New" w:cs="Courier New"/>
        </w:rPr>
        <w:t xml:space="preserve">sanjivk@google.commcmahan@google.com</w:t>
      </w:r>
    </w:p>
    <w:p>
      <w:pPr>
        <w:pStyle w:val="1"/>
        <w:spacing w:after="180"/>
        <w:ind w:start="0" w:firstLine="0"/>
        <w:jc w:val="center"/>
      </w:pPr>
      <w:r>
        <w:t xml:space="preserve">アブストラクト</w:t>
      </w:r>
    </w:p>
    <w:p>
      <w:pPr>
        <w:spacing w:after="42"/>
        <w:ind w:start="725" w:end="727"/>
      </w:pPr>
      <w:r>
        <w:t xml:space="preserve">分散確率的勾配降下法は、分散学習における重要なサブルーチンである。特に興味深いのは、クライアントがモバイル機器の場合で、</w:t>
      </w:r>
      <w:r>
        <w:t xml:space="preserve">通信効率とクライアントのプライバシー</w:t>
      </w:r>
      <w:r>
        <w:t xml:space="preserve">の2つが重要な問題となる。</w:t>
      </w:r>
      <w:r>
        <w:t xml:space="preserve">最近のいくつかの研究では、通信コストの削減やプライバシー保証の導入に焦点が当てられているが、提案された通信効率の良い方法のどれもがプライバシーを保持しておらず、</w:t>
      </w:r>
      <w:r>
        <w:t xml:space="preserve">既知のプライバシーメカニズム</w:t>
      </w:r>
      <w:r>
        <w:t xml:space="preserve">のどれもが</w:t>
      </w:r>
      <w:r>
        <w:t xml:space="preserve">通信効率が良いことは</w:t>
      </w:r>
      <w:r>
        <w:t xml:space="preserve">知られていない。</w:t>
      </w:r>
      <w:r>
        <w:t xml:space="preserve">このため、本研究では、通信効率と差分プライバシーの両方を実現するアルゴリズムを研究する。</w:t>
      </w:r>
      <w:r>
        <w:rPr>
          <w:rFonts w:ascii="Cambria" w:hAnsi="Cambria" w:eastAsia="Cambria" w:cs="Cambria"/>
          <w:i/>
        </w:rPr>
        <w:t xml:space="preserve">d 個の</w:t>
      </w:r>
      <w:r>
        <w:t xml:space="preserve">変数と </w:t>
      </w:r>
      <w:r>
        <w:rPr>
          <w:rFonts w:ascii="Cambria" w:hAnsi="Cambria" w:eastAsia="Cambria" w:cs="Cambria"/>
          <w:i/>
        </w:rPr>
        <w:t xml:space="preserve">n</w:t>
      </w:r>
      <w:r>
        <w:rPr>
          <w:rFonts w:ascii="Cambria" w:hAnsi="Cambria" w:eastAsia="Cambria" w:cs="Cambria"/>
        </w:rPr>
        <w:t xml:space="preserve"> ⇡ </w:t>
      </w:r>
      <w:r>
        <w:rPr>
          <w:rFonts w:ascii="Cambria" w:hAnsi="Cambria" w:eastAsia="Cambria" w:cs="Cambria"/>
          <w:i/>
        </w:rPr>
        <w:t xml:space="preserve">d 個の</w:t>
      </w:r>
      <w:r>
        <w:t xml:space="preserve">クライアント</w:t>
      </w:r>
      <w:r>
        <w:t xml:space="preserve">に対して</w:t>
      </w:r>
      <w:r>
        <w:t xml:space="preserve">、提案手法は</w:t>
      </w:r>
      <w:r>
        <w:t xml:space="preserve">座標ごとにクライアントあたり </w:t>
      </w:r>
      <w:r>
        <w:rPr>
          <w:rFonts w:ascii="Cambria" w:hAnsi="Cambria" w:eastAsia="Cambria" w:cs="Cambria"/>
        </w:rPr>
        <w:t xml:space="preserve">O(loglog(</w:t>
      </w:r>
      <w:r>
        <w:rPr>
          <w:rFonts w:ascii="Cambria" w:hAnsi="Cambria" w:eastAsia="Cambria" w:cs="Cambria"/>
          <w:i/>
        </w:rPr>
        <w:t xml:space="preserve">nd</w:t>
      </w:r>
      <w:r>
        <w:rPr>
          <w:rFonts w:ascii="Cambria" w:hAnsi="Cambria" w:eastAsia="Cambria" w:cs="Cambria"/>
        </w:rPr>
        <w:t xml:space="preserve">)) </w:t>
      </w:r>
      <w:r>
        <w:t xml:space="preserve">ビットの</w:t>
      </w:r>
      <w:r>
        <w:t xml:space="preserve">通信</w:t>
      </w:r>
      <w:r>
        <w:t xml:space="preserve">を使用し</w:t>
      </w:r>
      <w:r>
        <w:t xml:space="preserve">、一定のプライバシーを保証する。</w:t>
      </w:r>
    </w:p>
    <w:p>
      <w:pPr>
        <w:spacing w:after="496"/>
        <w:ind w:start="723" w:end="749"/>
      </w:pPr>
      <w:r>
        <w:t xml:space="preserve">また、これまでの</w:t>
      </w:r>
      <w:r>
        <w:rPr>
          <w:i/>
        </w:rPr>
        <w:t xml:space="preserve">二項式メカニズム</w:t>
      </w:r>
      <w:r>
        <w:t xml:space="preserve">の解析結果を改善し、ガウス式</w:t>
      </w:r>
      <w:r>
        <w:t xml:space="preserve">メカニズムとほぼ同等の実用性を達成する一方で、必要な表現ビット数が少ないことを示し、</w:t>
      </w:r>
      <w:r>
        <w:t xml:space="preserve">独立した関心を集める</w:t>
      </w:r>
      <w:r>
        <w:t xml:space="preserve">ことができました。</w:t>
      </w:r>
    </w:p>
    <w:p>
      <w:pPr>
        <w:pStyle w:val="1"/>
        <w:tabs>
          <w:tab w:val="center" w:pos="1020"/>
        </w:tabs>
        <w:spacing w:after="167"/>
        <w:ind w:start="-3" w:end="0" w:firstLine="0"/>
      </w:pPr>
      <w:r>
        <w:t xml:space="preserve">1</w:t>
      </w:r>
      <w:r>
        <w:tab/>
        <w:t xml:space="preserve">はじめに</w:t>
      </w:r>
    </w:p>
    <w:p>
      <w:pPr>
        <w:tabs>
          <w:tab w:val="center" w:pos="985"/>
        </w:tabs>
        <w:spacing w:after="138" w:line="259" w:lineRule="auto"/>
        <w:ind w:start="-3" w:firstLine="0"/>
        <w:jc w:val="left"/>
      </w:pPr>
      <w:r>
        <w:t xml:space="preserve">1.1</w:t>
      </w:r>
      <w:r>
        <w:tab/>
        <w:t xml:space="preserve">背景</w:t>
      </w:r>
    </w:p>
    <w:p>
      <w:pPr>
        <w:spacing w:after="100"/>
        <w:ind w:start="0" w:end="14"/>
      </w:pPr>
      <w:r>
        <w:t xml:space="preserve">分散型確率的勾配降下法(SGD)は、現代の機械学習の基本的な構成要素である[25, 11, 9, 28, 1, 27, 5]。同期型分散学習の典型的なシナリオでは、各</w:t>
      </w:r>
      <w:r>
        <w:t xml:space="preserve">ラウンド</w:t>
      </w:r>
      <w:r>
        <w:t xml:space="preserve">において、</w:t>
      </w:r>
      <w:r>
        <w:t xml:space="preserve">各クライアントがグローバルモデルのコピーを取得し、ローカルデータに基づいて更新します。この更新（通常は勾配の形で）はパラメータサーバに送られ，そこで平均化され，グローバルモデルの更新に使用される．また、</w:t>
      </w:r>
      <w:r>
        <w:t xml:space="preserve">中央サーバを</w:t>
      </w:r>
      <w:r>
        <w:t xml:space="preserve">介さずに</w:t>
      </w:r>
      <w:r>
        <w:t xml:space="preserve">、各クライアントがグローバルモデルを維持し、他のクライアントのすべてまたは一部にグラジエントをブロードキャストし、集約されたグラジエントでモデルを更新する方法もある。本稿では、特に中央集権的な設定を検討しているが、非</w:t>
      </w:r>
      <w:r>
        <w:t xml:space="preserve">中央集権的なケース</w:t>
      </w:r>
      <w:r>
        <w:t xml:space="preserve">については、</w:t>
      </w:r>
      <w:r>
        <w:t xml:space="preserve">[36]およびその中の参考文献を参照されたい。</w:t>
      </w:r>
    </w:p>
    <w:p>
      <w:pPr>
        <w:spacing w:after="365"/>
        <w:ind w:start="0" w:end="14"/>
      </w:pPr>
      <w:r>
        <w:t xml:space="preserve">しばしば，勾配を送信するための通信コストがボトルネックとなる[30, 23, 22]．この問題を解決するために，最近のいくつかの研究では，</w:t>
      </w:r>
      <w:r>
        <w:t xml:space="preserve">勾配の量子化とスパース化を介して分散学習アルゴリズム</w:t>
      </w:r>
      <w:r>
        <w:t xml:space="preserve">の通信コストを削減することに焦点を当てている</w:t>
      </w:r>
      <w:r>
        <w:t xml:space="preserve">[32, 17, 33, 20, 21, 4, 34]．これらのアルゴリズムは、</w:t>
      </w:r>
      <w:r>
        <w:lastRenderedPageBreak/>
        <w:t xml:space="preserve">分散学習における</w:t>
      </w:r>
      <w:r>
        <w:t xml:space="preserve">通信コスト、ひいては通信</w:t>
      </w:r>
      <w:r>
        <w:lastRenderedPageBreak/>
        <w:t xml:space="preserve">時間</w:t>
      </w:r>
      <w:r>
        <w:t xml:space="preserve">を改善することが示されている。</w:t>
      </w:r>
      <w:r>
        <w:lastRenderedPageBreak/>
        <w:t xml:space="preserve">これは，</w:t>
      </w:r>
      <w:r>
        <w:t xml:space="preserve">クライアントが高価なアップリンク通信コストを持つモバイルデバイスである連携学習の設定</w:t>
      </w:r>
      <w:r>
        <w:lastRenderedPageBreak/>
        <w:t xml:space="preserve">において，特に効果的である</w:t>
      </w:r>
      <w:r>
        <w:t xml:space="preserve">[26, 20]．</w:t>
      </w:r>
    </w:p>
    <w:p>
      <w:pPr>
        <w:spacing w:after="224" w:line="259" w:lineRule="auto"/>
        <w:ind w:start="7" w:hanging="10"/>
        <w:jc w:val="left"/>
      </w:pPr>
      <w:r>
        <w:rPr>
          <w:sz w:val="18"/>
        </w:rPr>
        <w:t xml:space="preserve">32nd Conference on Neural Information Processing Systems (NIPS 2018), Montréal, Canada.</w:t>
      </w:r>
    </w:p>
    <w:p>
      <w:pPr>
        <w:spacing w:after="255"/>
        <w:ind w:start="0" w:end="14"/>
      </w:pPr>
      <w:r>
        <w:t xml:space="preserve">クライアントベースの分散型機械学習では、通信が重要な問題となりますが、同様に重要な問題として、参加している</w:t>
      </w:r>
      <w:r>
        <w:t xml:space="preserve">クライアント</w:t>
      </w:r>
      <w:r>
        <w:t xml:space="preserve">のプライバシー</w:t>
      </w:r>
      <w:r>
        <w:t xml:space="preserve">とその機密情報</w:t>
      </w:r>
      <w:r>
        <w:t xml:space="preserve">を保護することが挙げられます。</w:t>
      </w:r>
      <w:r>
        <w:t xml:space="preserve">機械学習アプリケーションに厳密なプライバシー保証を提供することは、最近活発に行われている分野です[6, 35, 31]。特に、微分積分法による勾配降下法は、</w:t>
      </w:r>
      <w:r>
        <w:t xml:space="preserve">[2]</w:t>
      </w:r>
      <w:r>
        <w:t xml:space="preserve">で研究されています。</w:t>
      </w:r>
      <w:r>
        <w:t xml:space="preserve">これらのメカニズムを分散環境に直接適用すると、通信コストの高いアルゴリズムになってしまう。本論文では、厳密なプライバシー保証を実現し、かつ通信</w:t>
      </w:r>
      <w:r>
        <w:t xml:space="preserve">効率の良い</w:t>
      </w:r>
      <w:r>
        <w:t xml:space="preserve">メカニズムを解析することに重点を置いている。</w:t>
      </w:r>
    </w:p>
    <w:p>
      <w:pPr>
        <w:tabs>
          <w:tab w:val="center" w:pos="1570"/>
        </w:tabs>
        <w:spacing w:after="138" w:line="259" w:lineRule="auto"/>
        <w:ind w:start="-3" w:firstLine="0"/>
        <w:jc w:val="left"/>
      </w:pPr>
      <w:r>
        <w:t xml:space="preserve">1.2通信の</w:t>
      </w:r>
      <w:r>
        <w:tab/>
        <w:t xml:space="preserve">効率化</w:t>
      </w:r>
    </w:p>
    <w:p>
      <w:pPr>
        <w:spacing w:after="36"/>
        <w:ind w:start="2068" w:end="14" w:hanging="2071"/>
      </w:pPr>
      <w:r>
        <w:t xml:space="preserve">まず、同期分散 SGD を形式的に説明します。</w:t>
      </w:r>
      <w:r>
        <w:rPr>
          <w:rFonts w:ascii="Cambria" w:hAnsi="Cambria" w:eastAsia="Cambria" w:cs="Cambria"/>
          <w:i/>
        </w:rPr>
        <w:t xml:space="preserve">F</w:t>
      </w:r>
      <w:r>
        <w:rPr>
          <w:rFonts w:ascii="Cambria" w:hAnsi="Cambria" w:eastAsia="Cambria" w:cs="Cambria"/>
        </w:rPr>
        <w:t xml:space="preserve">(</w:t>
      </w:r>
      <w:r>
        <w:rPr>
          <w:rFonts w:ascii="Cambria" w:hAnsi="Cambria" w:eastAsia="Cambria" w:cs="Cambria"/>
          <w:i/>
        </w:rPr>
        <w:t xml:space="preserve">w</w:t>
      </w:r>
      <w:r>
        <w:rPr>
          <w:rFonts w:ascii="Cambria" w:hAnsi="Cambria" w:eastAsia="Cambria" w:cs="Cambria"/>
        </w:rPr>
        <w:t xml:space="preserve">) : </w:t>
      </w:r>
      <w:r>
        <w:rPr>
          <w:rFonts w:ascii="Cambria" w:hAnsi="Cambria" w:eastAsia="Cambria" w:cs="Cambria"/>
          <w:i/>
          <w:vertAlign w:val="superscript"/>
        </w:rPr>
        <w:t xml:space="preserve">Rd </w:t>
      </w:r>
      <w:r>
        <w:rPr>
          <w:rFonts w:ascii="Cambria" w:hAnsi="Cambria" w:eastAsia="Cambria" w:cs="Cambria"/>
        </w:rPr>
        <w:t xml:space="preserve">!</w:t>
      </w:r>
      <w:r>
        <w:t xml:space="preserve">R </w:t>
      </w:r>
      <w:r>
        <w:t xml:space="preserve">は</w:t>
      </w:r>
      <w:r>
        <w:rPr>
          <w:rFonts w:ascii="Cambria" w:hAnsi="Cambria" w:eastAsia="Cambria" w:cs="Cambria"/>
          <w:i/>
        </w:rPr>
        <w:t xml:space="preserve">、</w:t>
      </w:r>
      <w:r>
        <w:t xml:space="preserve">各 </w:t>
      </w:r>
      <w:r>
        <w:rPr>
          <w:rFonts w:ascii="Cambria" w:hAnsi="Cambria" w:eastAsia="Cambria" w:cs="Cambria"/>
          <w:i/>
          <w:vertAlign w:val="subscript"/>
        </w:rPr>
        <w:t xml:space="preserve">fi が </w:t>
      </w:r>
      <w:r>
        <w:rPr>
          <w:rFonts w:ascii="Cambria" w:hAnsi="Cambria" w:eastAsia="Cambria" w:cs="Cambria"/>
          <w:i/>
          <w:sz w:val="14"/>
        </w:rPr>
        <w:t xml:space="preserve">i 番目の</w:t>
      </w:r>
      <w:r>
        <w:t xml:space="preserve">クライアント</w:t>
      </w:r>
      <w:r>
        <w:t xml:space="preserve">に存在する形式であるとします。</w:t>
      </w:r>
      <w:r>
        <w:t xml:space="preserve">例えば、</w:t>
      </w:r>
      <w:r>
        <w:rPr>
          <w:rFonts w:ascii="Cambria" w:hAnsi="Cambria" w:eastAsia="Cambria" w:cs="Cambria"/>
          <w:i/>
          <w:sz w:val="31"/>
          <w:vertAlign w:val="subscript"/>
        </w:rPr>
        <w:t xml:space="preserve">w の</w:t>
      </w:r>
      <w:r>
        <w:t xml:space="preserve">重みは次のようになります。</w:t>
      </w:r>
    </w:p>
    <w:p>
      <w:pPr>
        <w:spacing w:after="0" w:line="226" w:lineRule="auto"/>
        <w:ind w:start="0"/>
        <w:jc w:val="left"/>
      </w:pPr>
      <w:r>
        <w:rPr>
          <w:noProof/>
        </w:rPr>
        <w:drawing>
          <wp:anchor distT="0" distB="0" distL="114300" distR="114300" simplePos="0" relativeHeight="251658240" behindDoc="0" locked="0" layoutInCell="1" allowOverlap="0" wp14:editId="14E91709" wp14:anchorId="00A35463">
            <wp:simplePos x="0" y="0"/>
            <wp:positionH relativeFrom="column">
              <wp:posOffset>-17677</wp:posOffset>
            </wp:positionH>
            <wp:positionV relativeFrom="paragraph">
              <wp:posOffset>-207518</wp:posOffset>
            </wp:positionV>
            <wp:extent cx="1298448" cy="173736"/>
            <wp:effectExtent l="0" t="0" r="0" b="0"/>
            <wp:wrapSquare wrapText="bothSides"/>
            <wp:docPr id="32469" name="Picture 32469"/>
            <wp:cNvGraphicFramePr/>
            <a:graphic xmlns:a="http://schemas.openxmlformats.org/drawingml/2006/main">
              <a:graphicData uri="http://schemas.openxmlformats.org/drawingml/2006/picture">
                <pic:pic xmlns:pic="http://schemas.openxmlformats.org/drawingml/2006/picture">
                  <pic:nvPicPr>
                    <pic:cNvPr id="32469" name="Picture 32469"/>
                    <pic:cNvPicPr/>
                  </pic:nvPicPr>
                  <pic:blipFill>
                    <a:blip r:embed="rId7"/>
                    <a:stretch>
                      <a:fillRect/>
                    </a:stretch>
                  </pic:blipFill>
                  <pic:spPr>
                    <a:xfrm>
                      <a:off x="0" y="0"/>
                      <a:ext cx="1298448" cy="173736"/>
                    </a:xfrm>
                    <a:prstGeom prst="rect">
                      <a:avLst/>
                    </a:prstGeom>
                  </pic:spPr>
                </pic:pic>
              </a:graphicData>
            </a:graphic>
          </wp:anchor>
        </w:drawing>
      </w:r>
      <w:r>
        <w:t xml:space="preserve">ニューラルネットワーク、</w:t>
      </w:r>
      <w:r>
        <w:rPr>
          <w:rFonts w:ascii="Cambria" w:hAnsi="Cambria" w:eastAsia="Cambria" w:cs="Cambria"/>
          <w:i/>
          <w:vertAlign w:val="subscript"/>
        </w:rPr>
        <w:t xml:space="preserve">fi</w:t>
      </w:r>
      <w:r>
        <w:rPr>
          <w:rFonts w:ascii="Cambria" w:hAnsi="Cambria" w:eastAsia="Cambria" w:cs="Cambria"/>
        </w:rPr>
        <w:t xml:space="preserve">(</w:t>
      </w:r>
      <w:r>
        <w:rPr>
          <w:rFonts w:ascii="Cambria" w:hAnsi="Cambria" w:eastAsia="Cambria" w:cs="Cambria"/>
          <w:i/>
        </w:rPr>
        <w:t xml:space="preserve">w</w:t>
      </w:r>
      <w:r>
        <w:rPr>
          <w:rFonts w:ascii="Cambria" w:hAnsi="Cambria" w:eastAsia="Cambria" w:cs="Cambria"/>
        </w:rPr>
        <w:t xml:space="preserve">)</w:t>
      </w:r>
      <w:r>
        <w:t xml:space="preserve">はクライアント</w:t>
      </w:r>
      <w:r>
        <w:rPr>
          <w:rFonts w:ascii="Cambria" w:hAnsi="Cambria" w:eastAsia="Cambria" w:cs="Cambria"/>
          <w:i/>
        </w:rPr>
        <w:t xml:space="preserve">i</w:t>
      </w:r>
      <w:r>
        <w:t xml:space="preserve">にあるデータに対するネットワークの損失で、</w:t>
      </w:r>
      <w:r>
        <w:rPr>
          <w:rFonts w:ascii="Cambria" w:hAnsi="Cambria" w:eastAsia="Cambria" w:cs="Cambria"/>
          <w:i/>
        </w:rPr>
        <w:t xml:space="preserve">w</w:t>
      </w:r>
      <w:r>
        <w:rPr>
          <w:rFonts w:ascii="Cambria" w:hAnsi="Cambria" w:eastAsia="Cambria" w:cs="Cambria"/>
          <w:vertAlign w:val="superscript"/>
        </w:rPr>
        <w:t xml:space="preserve">0</w:t>
      </w:r>
      <w:r>
        <w:t xml:space="preserve">を初期値</w:t>
      </w:r>
      <w:r>
        <w:t xml:space="preserve">とする。</w:t>
      </w:r>
      <w:r>
        <w:t xml:space="preserve">ラウンド</w:t>
      </w:r>
      <w:r>
        <w:rPr>
          <w:rFonts w:ascii="Cambria" w:hAnsi="Cambria" w:eastAsia="Cambria" w:cs="Cambria"/>
          <w:i/>
        </w:rPr>
        <w:t xml:space="preserve">t</w:t>
      </w:r>
      <w:r>
        <w:t xml:space="preserve">において</w:t>
      </w:r>
      <w:r>
        <w:t xml:space="preserve">、サーバは</w:t>
      </w:r>
      <w:r>
        <w:t xml:space="preserve">すべてのクライアントに</w:t>
      </w:r>
      <w:r>
        <w:rPr>
          <w:rFonts w:ascii="Cambria" w:hAnsi="Cambria" w:eastAsia="Cambria" w:cs="Cambria"/>
          <w:i/>
          <w:vertAlign w:val="superscript"/>
        </w:rPr>
        <w:t xml:space="preserve">wtを送信し、</w:t>
      </w:r>
      <w:r>
        <w:rPr>
          <w:rFonts w:ascii="Cambria" w:hAnsi="Cambria" w:eastAsia="Cambria" w:cs="Cambria"/>
          <w:i/>
        </w:rPr>
        <w:t xml:space="preserve">n</w:t>
      </w:r>
      <w:r>
        <w:t xml:space="preserve">（バッチサイズ／ロットサイズ）個のクライアント</w:t>
      </w:r>
      <w:r>
        <w:t xml:space="preserve">のランダムなセット</w:t>
      </w:r>
      <w:r>
        <w:t xml:space="preserve">に、</w:t>
      </w:r>
      <w:r>
        <w:t xml:space="preserve">クライアントの</w:t>
      </w:r>
      <w:r>
        <w:t xml:space="preserve">サブセットである</w:t>
      </w:r>
      <w:r>
        <w:t xml:space="preserve">ローカル勾配推定値を送信</w:t>
      </w:r>
      <w:r>
        <w:rPr>
          <w:noProof/>
        </w:rPr>
        <w:drawing>
          <wp:inline distT="0" distB="0" distL="0" distR="0" wp14:anchorId="4D25692B" wp14:editId="2F40851B">
            <wp:extent cx="704088" cy="140208"/>
            <wp:effectExtent l="0" t="0" r="0" b="0"/>
            <wp:docPr id="32470" name="Picture 32470"/>
            <wp:cNvGraphicFramePr/>
            <a:graphic xmlns:a="http://schemas.openxmlformats.org/drawingml/2006/main">
              <a:graphicData uri="http://schemas.openxmlformats.org/drawingml/2006/picture">
                <pic:pic xmlns:pic="http://schemas.openxmlformats.org/drawingml/2006/picture">
                  <pic:nvPicPr>
                    <pic:cNvPr id="32470" name="Picture 32470"/>
                    <pic:cNvPicPr/>
                  </pic:nvPicPr>
                  <pic:blipFill>
                    <a:blip r:embed="rId8"/>
                    <a:stretch>
                      <a:fillRect/>
                    </a:stretch>
                  </pic:blipFill>
                  <pic:spPr>
                    <a:xfrm>
                      <a:off x="0" y="0"/>
                      <a:ext cx="704088" cy="140208"/>
                    </a:xfrm>
                    <a:prstGeom prst="rect">
                      <a:avLst/>
                    </a:prstGeom>
                  </pic:spPr>
                </pic:pic>
              </a:graphicData>
            </a:graphic>
          </wp:inline>
        </w:drawing>
      </w:r>
      <w:r>
        <w:t xml:space="preserve"/>
      </w:r>
      <w:r>
        <w:t xml:space="preserve">サーバは次のように更新する。</w:t>
      </w:r>
    </w:p>
    <w:p w:rsidR="00435D30" w:rsidRDefault="008E0BE8" w14:paraId="79558CED" w14:textId="77777777">
      <w:pPr>
        <w:spacing w:after="102" w:line="259" w:lineRule="auto"/>
        <w:ind w:start="1612" w:firstLine="0"/>
        <w:jc w:val="left"/>
      </w:pPr>
      <w:r>
        <w:rPr>
          <w:noProof/>
        </w:rPr>
        <w:drawing>
          <wp:inline distT="0" distB="0" distL="0" distR="0" wp14:anchorId="593F1CF2" wp14:editId="65465C55">
            <wp:extent cx="2892552" cy="335280"/>
            <wp:effectExtent l="0" t="0" r="0" b="0"/>
            <wp:docPr id="32471" name="Picture 32471"/>
            <wp:cNvGraphicFramePr/>
            <a:graphic xmlns:a="http://schemas.openxmlformats.org/drawingml/2006/main">
              <a:graphicData uri="http://schemas.openxmlformats.org/drawingml/2006/picture">
                <pic:pic xmlns:pic="http://schemas.openxmlformats.org/drawingml/2006/picture">
                  <pic:nvPicPr>
                    <pic:cNvPr id="32471" name="Picture 32471"/>
                    <pic:cNvPicPr/>
                  </pic:nvPicPr>
                  <pic:blipFill>
                    <a:blip r:embed="rId9"/>
                    <a:stretch>
                      <a:fillRect/>
                    </a:stretch>
                  </pic:blipFill>
                  <pic:spPr>
                    <a:xfrm>
                      <a:off x="0" y="0"/>
                      <a:ext cx="2892552" cy="335280"/>
                    </a:xfrm>
                    <a:prstGeom prst="rect">
                      <a:avLst/>
                    </a:prstGeom>
                  </pic:spPr>
                </pic:pic>
              </a:graphicData>
            </a:graphic>
          </wp:inline>
        </w:drawing>
      </w:r>
    </w:p>
    <w:p>
      <w:pPr>
        <w:spacing w:after="289"/>
        <w:ind w:start="0" w:end="14"/>
      </w:pPr>
      <w:r>
        <w:tab/>
        <w:t xml:space="preserve">を</w:t>
      </w:r>
      <w:r>
        <w:t xml:space="preserve">適当に選択します</w:t>
      </w:r>
      <w:r>
        <w:tab/>
        <w:t xml:space="preserve">。上記の SGD ステップの代わりに、モメンタム、Adagrad、Adam などの他の最適化アル ゴリズムを使用することもできます。</w:t>
      </w:r>
    </w:p>
    <w:p>
      <w:pPr>
        <w:spacing w:after="1" w:line="302" w:lineRule="auto"/>
        <w:ind w:start="0" w:end="14"/>
      </w:pPr>
      <w:r>
        <w:t xml:space="preserve">上記のプロトコルでは、直観的には、</w:t>
      </w:r>
      <w:r>
        <w:rPr>
          <w:rFonts w:ascii="Cambria" w:hAnsi="Cambria" w:eastAsia="Cambria" w:cs="Cambria"/>
        </w:rPr>
        <w:t xml:space="preserve">log1</w:t>
      </w:r>
      <w:r>
        <w:rPr>
          <w:rFonts w:ascii="Cambria" w:hAnsi="Cambria" w:eastAsia="Cambria" w:cs="Cambria"/>
        </w:rPr>
        <w:t xml:space="preserve">/⌘）</w:t>
      </w:r>
      <w:r>
        <w:t xml:space="preserve">ビット</w:t>
      </w:r>
      <w:r>
        <w:t xml:space="preserve">の各ビットを使用します。例えば</w:t>
      </w:r>
      <w:r>
        <w:rPr>
          <w:vertAlign w:val="superscript"/>
        </w:rPr>
        <w:footnoteReference w:id="1"/>
      </w:r>
      <w:r>
        <w:t xml:space="preserve"/>
      </w:r>
      <w:r>
        <w:t xml:space="preserve">，</w:t>
      </w:r>
      <w:r>
        <w:t xml:space="preserve">中規模の </w:t>
      </w:r>
      <w:r>
        <w:rPr>
          <w:rFonts w:ascii="Cambria" w:hAnsi="Cambria" w:eastAsia="Cambria" w:cs="Cambria"/>
          <w:i/>
        </w:rPr>
        <w:t xml:space="preserve">PennTreeBankn</w:t>
      </w:r>
      <w:r>
        <w:t xml:space="preserve"> では，</w:t>
      </w:r>
      <w:r>
        <w:t xml:space="preserve">クライアントは </w:t>
      </w:r>
      <w:r>
        <w:rPr>
          <w:rFonts w:ascii="Cambria" w:hAnsi="Cambria" w:eastAsia="Cambria" w:cs="Cambria"/>
          <w:i/>
        </w:rPr>
        <w:t xml:space="preserve">d 個のリアルデータを</w:t>
      </w:r>
      <w:r>
        <w:t xml:space="preserve">送信する必要があり</w:t>
      </w:r>
      <w:r>
        <w:t xml:space="preserve">，通常は </w:t>
      </w:r>
      <w:r>
        <w:rPr>
          <w:rFonts w:ascii="Cambria" w:hAnsi="Cambria" w:eastAsia="Cambria" w:cs="Cambria"/>
        </w:rPr>
        <w:t xml:space="preserve">O(</w:t>
      </w:r>
      <w:r>
        <w:rPr>
          <w:rFonts w:ascii="Cambria" w:hAnsi="Cambria" w:eastAsia="Cambria" w:cs="Cambria"/>
          <w:i/>
        </w:rPr>
        <w:t xml:space="preserve">d </w:t>
      </w:r>
      <w:r>
        <w:rPr>
          <w:rFonts w:ascii="Cambria" w:hAnsi="Cambria" w:eastAsia="Cambria" w:cs="Cambria"/>
        </w:rPr>
        <w:t xml:space="preserve">- </w:t>
      </w:r>
      <w:r>
        <w:t xml:space="preserve">language model [39]) </w:t>
      </w:r>
      <w:r>
        <w:t xml:space="preserve">を使用しますが</w:t>
      </w:r>
      <w:r>
        <w:t xml:space="preserve">，パラメータ数 </w:t>
      </w:r>
      <w:r>
        <w:rPr>
          <w:rFonts w:ascii="Cambria" w:hAnsi="Cambria" w:eastAsia="Cambria" w:cs="Cambria"/>
          <w:i/>
        </w:rPr>
        <w:t xml:space="preserve">d は </w:t>
      </w:r>
      <w:r>
        <w:t xml:space="preserve">1000 万を超え，したがって，総コストは⇠ </w:t>
      </w:r>
      <w:r>
        <w:rPr>
          <w:rFonts w:ascii="Cambria" w:hAnsi="Cambria" w:eastAsia="Cambria" w:cs="Cambria"/>
        </w:rPr>
        <w:t xml:space="preserve">38</w:t>
      </w:r>
      <w:r>
        <w:rPr>
          <w:rFonts w:ascii="Cambria" w:hAnsi="Cambria" w:eastAsia="Cambria" w:cs="Cambria"/>
        </w:rPr>
        <w:t xml:space="preserve">MB </w:t>
      </w:r>
      <w:r>
        <w:t xml:space="preserve">(32 bit float を仮定) </w:t>
      </w:r>
      <w:r>
        <w:t xml:space="preserve">となり，</w:t>
      </w:r>
      <w:r>
        <w:t xml:space="preserve">携帯電話からサーバにラウンドごとに送信するには大きすぎます．通信効率の良いプロトコルの必要性から，通信コストを削減するための様々な量子化アルゴリズムが提案されている[33</w:t>
      </w:r>
      <w:r>
        <w:t xml:space="preserve">, 20, 21, 38, 37, 34, 5]．これらのプロトコルでは，クライアントは勾配を関数</w:t>
      </w:r>
      <w:r>
        <w:rPr>
          <w:rFonts w:ascii="Cambria" w:hAnsi="Cambria" w:eastAsia="Cambria" w:cs="Cambria"/>
          <w:i/>
        </w:rPr>
        <w:t xml:space="preserve">q</w:t>
      </w:r>
      <w:r>
        <w:t xml:space="preserve">で量子化し，</w:t>
      </w:r>
      <w:r>
        <w:t xml:space="preserve">実際のローカル勾配の代わりに</w:t>
      </w:r>
      <w:r>
        <w:rPr>
          <w:rFonts w:ascii="Cambria" w:hAnsi="Cambria" w:eastAsia="Cambria" w:cs="Cambria"/>
          <w:i/>
        </w:rPr>
        <w:t xml:space="preserve">q</w:t>
      </w:r>
      <w:r>
        <w:rPr>
          <w:noProof/>
        </w:rPr>
        <w:drawing>
          <wp:inline distT="0" distB="0" distL="0" distR="0" wp14:anchorId="575122B6" wp14:editId="5EAD874B">
            <wp:extent cx="335280" cy="140208"/>
            <wp:effectExtent l="0" t="0" r="0" b="0"/>
            <wp:docPr id="32472" name="Picture 32472"/>
            <wp:cNvGraphicFramePr/>
            <a:graphic xmlns:a="http://schemas.openxmlformats.org/drawingml/2006/main">
              <a:graphicData uri="http://schemas.openxmlformats.org/drawingml/2006/picture">
                <pic:pic xmlns:pic="http://schemas.openxmlformats.org/drawingml/2006/picture">
                  <pic:nvPicPr>
                    <pic:cNvPr id="32472" name="Picture 32472"/>
                    <pic:cNvPicPr/>
                  </pic:nvPicPr>
                  <pic:blipFill>
                    <a:blip r:embed="rId10"/>
                    <a:stretch>
                      <a:fillRect/>
                    </a:stretch>
                  </pic:blipFill>
                  <pic:spPr>
                    <a:xfrm>
                      <a:off x="0" y="0"/>
                      <a:ext cx="335280" cy="140208"/>
                    </a:xfrm>
                    <a:prstGeom prst="rect">
                      <a:avLst/>
                    </a:prstGeom>
                  </pic:spPr>
                </pic:pic>
              </a:graphicData>
            </a:graphic>
          </wp:inline>
        </w:drawing>
      </w:r>
      <w:r>
        <w:rPr>
          <w:rFonts w:ascii="Cambria" w:hAnsi="Cambria" w:eastAsia="Cambria" w:cs="Cambria"/>
        </w:rPr>
        <w:t xml:space="preserve">(</w:t>
      </w:r>
      <w:r>
        <w:rPr>
          <w:rFonts w:ascii="Cambria" w:hAnsi="Cambria" w:eastAsia="Cambria" w:cs="Cambria"/>
          <w:i/>
          <w:vertAlign w:val="superscript"/>
        </w:rPr>
        <w:t xml:space="preserve">git</w:t>
      </w:r>
      <w:r>
        <w:rPr>
          <w:rFonts w:ascii="Cambria" w:hAnsi="Cambria" w:eastAsia="Cambria" w:cs="Cambria"/>
        </w:rPr>
        <w:t xml:space="preserve">(</w:t>
      </w:r>
      <w:r>
        <w:rPr>
          <w:rFonts w:ascii="Cambria" w:hAnsi="Cambria" w:eastAsia="Cambria" w:cs="Cambria"/>
          <w:i/>
          <w:vertAlign w:val="superscript"/>
        </w:rPr>
        <w:t xml:space="preserve">wt</w:t>
      </w:r>
      <w:r>
        <w:rPr>
          <w:rFonts w:ascii="Cambria" w:hAnsi="Cambria" w:eastAsia="Cambria" w:cs="Cambria"/>
        </w:rPr>
        <w:t xml:space="preserve">))</w:t>
      </w:r>
      <w:r>
        <w:t xml:space="preserve">の効率的な表現を送信する．</w:t>
      </w:r>
      <w:r>
        <w:t xml:space="preserve">サーバーは，その勾配を次のように計算します．</w:t>
      </w:r>
    </w:p>
    <w:p>
      <w:pPr>
        <w:spacing w:after="91" w:line="259" w:lineRule="auto"/>
        <w:ind w:start="10" w:end="91" w:hanging="10"/>
        <w:jc w:val="center"/>
      </w:pPr>
      <w:r>
        <w:rPr>
          <w:noProof/>
        </w:rPr>
        <w:drawing>
          <wp:inline distT="0" distB="0" distL="0" distR="0" wp14:anchorId="422C26A8" wp14:editId="32D3CFC7">
            <wp:extent cx="1344168" cy="335280"/>
            <wp:effectExtent l="0" t="0" r="0" b="0"/>
            <wp:docPr id="32473" name="Picture 32473"/>
            <wp:cNvGraphicFramePr/>
            <a:graphic xmlns:a="http://schemas.openxmlformats.org/drawingml/2006/main">
              <a:graphicData uri="http://schemas.openxmlformats.org/drawingml/2006/picture">
                <pic:pic xmlns:pic="http://schemas.openxmlformats.org/drawingml/2006/picture">
                  <pic:nvPicPr>
                    <pic:cNvPr id="32473" name="Picture 32473"/>
                    <pic:cNvPicPr/>
                  </pic:nvPicPr>
                  <pic:blipFill>
                    <a:blip r:embed="rId11"/>
                    <a:stretch>
                      <a:fillRect/>
                    </a:stretch>
                  </pic:blipFill>
                  <pic:spPr>
                    <a:xfrm>
                      <a:off x="0" y="0"/>
                      <a:ext cx="1344168" cy="335280"/>
                    </a:xfrm>
                    <a:prstGeom prst="rect">
                      <a:avLst/>
                    </a:prstGeom>
                  </pic:spPr>
                </pic:pic>
              </a:graphicData>
            </a:graphic>
          </wp:inline>
        </w:drawing>
      </w:r>
      <w:r>
        <w:rPr>
          <w:rFonts w:ascii="Cambria" w:hAnsi="Cambria" w:eastAsia="Cambria" w:cs="Cambria"/>
          <w:i/>
        </w:rPr>
        <w:t xml:space="preserve">,</w:t>
      </w:r>
    </w:p>
    <w:p>
      <w:pPr>
        <w:spacing w:after="116"/>
        <w:ind w:start="0" w:end="14"/>
      </w:pPr>
      <w:r>
        <w:t xml:space="preserve">とし、</w:t>
      </w:r>
      <w:r>
        <w:t xml:space="preserve">以前のように</w:t>
      </w:r>
      <w:r>
        <w:rPr>
          <w:rFonts w:ascii="Cambria" w:hAnsi="Cambria" w:eastAsia="Cambria" w:cs="Cambria"/>
          <w:i/>
          <w:vertAlign w:val="superscript"/>
        </w:rPr>
        <w:t xml:space="preserve">wt</w:t>
      </w:r>
      <w:r>
        <w:t xml:space="preserve">を更新する。</w:t>
      </w:r>
      <w:r>
        <w:t xml:space="preserve">具体的には、[33]では、完全な（または浮動小数点の）算術精度の要求を、平均して値あたり1ビットまたは数ビットに低減する量子化アルゴリズムを提案しています。その後、例えば[21]のような多くの研究がなされ、特に[5]</w:t>
      </w:r>
      <w:r>
        <w:t xml:space="preserve">では、ストキャスティック量子化とエリアス符号化[15]を用いて、凸関数に対する通信最適SGDを得ることができることが示されています。すべてのラウンド</w:t>
      </w:r>
      <w:r>
        <w:rPr>
          <w:rFonts w:ascii="Cambria" w:hAnsi="Cambria" w:eastAsia="Cambria" w:cs="Cambria"/>
          <w:i/>
        </w:rPr>
        <w:t xml:space="preserve">t</w:t>
      </w:r>
      <w:r>
        <w:t xml:space="preserve">における期待される通信コストが</w:t>
      </w:r>
      <w:r>
        <w:rPr>
          <w:rFonts w:ascii="Cambria" w:hAnsi="Cambria" w:eastAsia="Cambria" w:cs="Cambria"/>
          <w:i/>
        </w:rPr>
        <w:t xml:space="preserve">c</w:t>
      </w:r>
      <w:r>
        <w:t xml:space="preserve">で制限される場合</w:t>
      </w:r>
      <w:r>
        <w:t xml:space="preserve">、修正勾配</w:t>
      </w:r>
      <w:r>
        <w:t xml:space="preserve">降下法</w:t>
      </w:r>
      <w:r>
        <w:t xml:space="preserve">の総通信コスト</w:t>
      </w:r>
      <w:r>
        <w:t xml:space="preserve">は最大でも</w:t>
      </w:r>
    </w:p>
    <w:p>
      <w:pPr>
        <w:tabs>
          <w:tab w:val="center" w:pos="3972"/>
          <w:tab w:val="right" w:pos="7967"/>
        </w:tabs>
        <w:spacing w:after="187" w:line="259" w:lineRule="auto"/>
        <w:ind w:start="0" w:firstLine="0"/>
        <w:jc w:val="left"/>
      </w:pPr>
      <w:r>
        <w:rPr>
          <w:sz w:val="22"/>
        </w:rPr>
        <w:tab/>
      </w:r>
      <w:r>
        <w:rPr>
          <w:rFonts w:ascii="Cambria" w:hAnsi="Cambria" w:eastAsia="Cambria" w:cs="Cambria"/>
          <w:i/>
        </w:rPr>
        <w:t xml:space="preserve">T </w:t>
      </w:r>
      <w:r>
        <w:rPr>
          <w:rFonts w:ascii="Cambria" w:hAnsi="Cambria" w:eastAsia="Cambria" w:cs="Cambria"/>
        </w:rPr>
        <w:t xml:space="preserve">- </w:t>
      </w:r>
      <w:r>
        <w:rPr>
          <w:rFonts w:ascii="Cambria" w:hAnsi="Cambria" w:eastAsia="Cambria" w:cs="Cambria"/>
          <w:i/>
        </w:rPr>
        <w:t xml:space="preserve">c.</w:t>
      </w:r>
      <w:r>
        <w:rPr>
          <w:rFonts w:ascii="Cambria" w:hAnsi="Cambria" w:eastAsia="Cambria" w:cs="Cambria"/>
          <w:i/>
        </w:rPr>
        <w:tab/>
      </w:r>
      <w:r>
        <w:t xml:space="preserve">(1)</w:t>
      </w:r>
    </w:p>
    <w:p>
      <w:pPr>
        <w:spacing w:after="222" w:line="226" w:lineRule="auto"/>
        <w:ind w:start="0"/>
        <w:jc w:val="left"/>
      </w:pPr>
      <w:r>
        <w:lastRenderedPageBreak/>
        <w:t xml:space="preserve">これまでの論文はすべて、勾配圧縮の誤差をSGDの収束に関連づけています。まず、非凸関数の場合には、そのような結果の1つを完全性のために述べ、付録Aでそれを証明します。同様の(そしてより強い)結果は、</w:t>
      </w:r>
      <w:r>
        <w:t xml:space="preserve">[16]および[29]の結果を用いて(強)凸関数に対して得る</w:t>
      </w:r>
      <w:r>
        <w:lastRenderedPageBreak/>
        <w:t xml:space="preserve">ことができます。</w:t>
      </w:r>
    </w:p>
    <w:p>
      <w:pPr>
        <w:tabs>
          <w:tab w:val="right" w:pos="7967"/>
        </w:tabs>
        <w:spacing w:after="373" w:line="260" w:lineRule="auto"/>
        <w:ind w:start="-3" w:firstLine="0"/>
        <w:jc w:val="left"/>
      </w:pPr>
      <w:r>
        <w:rPr>
          <w:noProof/>
          <w:sz w:val="22"/>
        </w:rPr>
        <mc:AlternateContent>
          <mc:Choice Requires="wpg">
            <w:drawing>
              <wp:anchor distT="0" distB="0" distL="114300" distR="114300" simplePos="0" relativeHeight="251659264" behindDoc="0" locked="0" layoutInCell="1" allowOverlap="1" wp14:editId="04FC3267" wp14:anchorId="02D6C97B">
                <wp:simplePos x="0" y="0"/>
                <wp:positionH relativeFrom="column">
                  <wp:posOffset>3039250</wp:posOffset>
                </wp:positionH>
                <wp:positionV relativeFrom="paragraph">
                  <wp:posOffset>137382</wp:posOffset>
                </wp:positionV>
                <wp:extent cx="661226" cy="9487"/>
                <wp:effectExtent l="0" t="0" r="0" b="0"/>
                <wp:wrapNone/>
                <wp:docPr id="28736" name="Group 28736"/>
                <wp:cNvGraphicFramePr/>
                <a:graphic xmlns:a="http://schemas.openxmlformats.org/drawingml/2006/main">
                  <a:graphicData uri="http://schemas.microsoft.com/office/word/2010/wordprocessingGroup">
                    <wpg:wgp>
                      <wpg:cNvGrpSpPr/>
                      <wpg:grpSpPr>
                        <a:xfrm>
                          <a:off x="0" y="0"/>
                          <a:ext cx="661226" cy="9487"/>
                          <a:chOff x="0" y="0"/>
                          <a:chExt cx="661226" cy="9487"/>
                        </a:xfrm>
                      </wpg:grpSpPr>
                      <wps:wsp>
                        <wps:cNvPr id="435" name="Shape 435"/>
                        <wps:cNvSpPr/>
                        <wps:spPr>
                          <a:xfrm>
                            <a:off x="0" y="9487"/>
                            <a:ext cx="252133" cy="0"/>
                          </a:xfrm>
                          <a:custGeom>
                            <a:avLst/>
                            <a:gdLst/>
                            <a:ahLst/>
                            <a:cxnLst/>
                            <a:rect l="0" t="0" r="0" b="0"/>
                            <a:pathLst>
                              <a:path w="252133">
                                <a:moveTo>
                                  <a:pt x="0" y="0"/>
                                </a:moveTo>
                                <a:lnTo>
                                  <a:pt x="25213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483603" y="0"/>
                            <a:ext cx="177622" cy="0"/>
                          </a:xfrm>
                          <a:custGeom>
                            <a:avLst/>
                            <a:gdLst/>
                            <a:ahLst/>
                            <a:cxnLst/>
                            <a:rect l="0" t="0" r="0" b="0"/>
                            <a:pathLst>
                              <a:path w="177622">
                                <a:moveTo>
                                  <a:pt x="0" y="0"/>
                                </a:moveTo>
                                <a:lnTo>
                                  <a:pt x="1776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36" style="width:52.065pt;height:0.747009pt;position:absolute;z-index:295;mso-position-horizontal-relative:text;mso-position-horizontal:absolute;margin-left:239.311pt;mso-position-vertical-relative:text;margin-top:10.8175pt;" coordsize="6612,94">
                <v:shape id="Shape 435" style="position:absolute;width:2521;height:0;left:0;top:94;" coordsize="252133,0" path="m0,0l252133,0">
                  <v:stroke on="true" weight="0.398pt" color="#000000" miterlimit="10" joinstyle="miter" endcap="flat"/>
                  <v:fill on="false" color="#000000" opacity="0"/>
                </v:shape>
                <v:shape id="Shape 442" style="position:absolute;width:1776;height:0;left:4836;top:0;" coordsize="177622,0" path="m0,0l177622,0">
                  <v:stroke on="true" weight="0.398pt" color="#000000" miterlimit="10" joinstyle="miter" endcap="flat"/>
                  <v:fill on="false" color="#000000" opacity="0"/>
                </v:shape>
              </v:group>
            </w:pict>
          </mc:Fallback>
        </mc:AlternateContent>
      </w:r>
      <w:r>
        <w:rPr>
          <w:noProof/>
        </w:rPr>
        <w:drawing>
          <wp:anchor distT="0" distB="0" distL="114300" distR="114300" simplePos="0" relativeHeight="251660288" behindDoc="0" locked="0" layoutInCell="1" allowOverlap="0" wp14:editId="0A91B3A9" wp14:anchorId="5A264E2B">
            <wp:simplePos x="0" y="0"/>
            <wp:positionH relativeFrom="column">
              <wp:posOffset>947522</wp:posOffset>
            </wp:positionH>
            <wp:positionV relativeFrom="paragraph">
              <wp:posOffset>382022</wp:posOffset>
            </wp:positionV>
            <wp:extent cx="3078480" cy="320040"/>
            <wp:effectExtent l="0" t="0" r="0" b="0"/>
            <wp:wrapSquare wrapText="bothSides"/>
            <wp:docPr id="32474" name="Picture 32474"/>
            <wp:cNvGraphicFramePr/>
            <a:graphic xmlns:a="http://schemas.openxmlformats.org/drawingml/2006/main">
              <a:graphicData uri="http://schemas.openxmlformats.org/drawingml/2006/picture">
                <pic:pic xmlns:pic="http://schemas.openxmlformats.org/drawingml/2006/picture">
                  <pic:nvPicPr>
                    <pic:cNvPr id="32474" name="Picture 32474"/>
                    <pic:cNvPicPr/>
                  </pic:nvPicPr>
                  <pic:blipFill>
                    <a:blip r:embed="rId12"/>
                    <a:stretch>
                      <a:fillRect/>
                    </a:stretch>
                  </pic:blipFill>
                  <pic:spPr>
                    <a:xfrm>
                      <a:off x="0" y="0"/>
                      <a:ext cx="3078480" cy="320040"/>
                    </a:xfrm>
                    <a:prstGeom prst="rect">
                      <a:avLst/>
                    </a:prstGeom>
                  </pic:spPr>
                </pic:pic>
              </a:graphicData>
            </a:graphic>
          </wp:anchor>
        </w:drawing>
      </w:r>
      <w:r>
        <w:t xml:space="preserve">補論1 </w:t>
      </w:r>
      <w:r>
        <w:t xml:space="preserve">([16</w:t>
      </w:r>
      <w:r>
        <w:t xml:space="preserve">])。</w:t>
      </w:r>
      <w:r>
        <w:rPr>
          <w:rFonts w:ascii="Cambria" w:hAnsi="Cambria" w:eastAsia="Cambria" w:cs="Cambria"/>
          <w:i/>
        </w:rPr>
        <w:t xml:space="preserve">F</w:t>
      </w:r>
      <w:r>
        <w:rPr>
          <w:i/>
        </w:rPr>
        <w:t xml:space="preserve">を</w:t>
      </w:r>
      <w:r>
        <w:rPr>
          <w:rFonts w:ascii="Cambria" w:hAnsi="Cambria" w:eastAsia="Cambria" w:cs="Cambria"/>
          <w:i/>
        </w:rPr>
        <w:t xml:space="preserve">L平滑とし</w:t>
      </w:r>
      <w:r>
        <w:rPr>
          <w:i/>
        </w:rPr>
        <w:t xml:space="preserve">、</w:t>
      </w:r>
      <w:r>
        <w:rPr>
          <w:rFonts w:ascii="Cambria" w:hAnsi="Cambria" w:eastAsia="Cambria" w:cs="Cambria"/>
        </w:rPr>
        <w:t xml:space="preserve">8</w:t>
      </w:r>
      <w:r>
        <w:rPr>
          <w:rFonts w:ascii="Cambria" w:hAnsi="Cambria" w:eastAsia="Cambria" w:cs="Cambria"/>
          <w:i/>
        </w:rPr>
        <w:t xml:space="preserve">x </w:t>
      </w:r>
      <w:r>
        <w:rPr>
          <w:rFonts w:ascii="Cambria" w:hAnsi="Cambria" w:eastAsia="Cambria" w:cs="Cambria"/>
          <w:i/>
        </w:rPr>
        <w:t xml:space="preserve">krnF</w:t>
      </w:r>
      <w:r>
        <w:rPr>
          <w:rFonts w:ascii="Cambria" w:hAnsi="Cambria" w:eastAsia="Cambria" w:cs="Cambria"/>
        </w:rPr>
        <w:t xml:space="preserve">(</w:t>
      </w:r>
      <w:r>
        <w:rPr>
          <w:rFonts w:ascii="Cambria" w:hAnsi="Cambria" w:eastAsia="Cambria" w:cs="Cambria"/>
          <w:i/>
        </w:rPr>
        <w:t xml:space="preserve">x</w:t>
      </w:r>
      <w:r>
        <w:rPr>
          <w:rFonts w:ascii="Cambria" w:hAnsi="Cambria" w:eastAsia="Cambria" w:cs="Cambria"/>
        </w:rPr>
        <w:t xml:space="preserve">)k</w:t>
      </w:r>
      <w:r>
        <w:rPr>
          <w:rFonts w:ascii="Cambria" w:hAnsi="Cambria" w:eastAsia="Cambria" w:cs="Cambria"/>
          <w:vertAlign w:val="superscript"/>
        </w:rPr>
        <w:t xml:space="preserve">2</w:t>
      </w:r>
      <w:r>
        <w:rPr>
          <w:rFonts w:ascii="Cambria" w:hAnsi="Cambria" w:eastAsia="Cambria" w:cs="Cambria"/>
        </w:rPr>
        <w:t xml:space="preserve">p2</w:t>
      </w:r>
      <w:r>
        <w:rPr>
          <w:rFonts w:ascii="Cambria" w:hAnsi="Cambria" w:eastAsia="Cambria" w:cs="Cambria"/>
          <w:i/>
          <w:vertAlign w:val="subscript"/>
        </w:rPr>
        <w:t xml:space="preserve">DDFと</w:t>
      </w:r>
      <w:r>
        <w:rPr>
          <w:i/>
        </w:rPr>
        <w:t xml:space="preserve">する</w:t>
      </w:r>
      <w:r>
        <w:rPr>
          <w:i/>
        </w:rPr>
        <w:t xml:space="preserve">。ここで</w:t>
      </w:r>
      <w:r>
        <w:rPr>
          <w:rFonts w:ascii="Cambria" w:hAnsi="Cambria" w:eastAsia="Cambria" w:cs="Cambria"/>
        </w:rPr>
        <w:t xml:space="preserve">( </w:t>
      </w:r>
      <w:r>
        <w:rPr>
          <w:rFonts w:ascii="Cambria" w:hAnsi="Cambria" w:eastAsia="Cambria" w:cs="Cambria"/>
          <w:i/>
        </w:rPr>
        <w:t xml:space="preserve">pwLT</w:t>
      </w:r>
      <w:r>
        <w:rPr>
          <w:rFonts w:ascii="Cambria" w:hAnsi="Cambria" w:eastAsia="Cambria" w:cs="Cambria"/>
          <w:sz w:val="14"/>
        </w:rPr>
        <w:t xml:space="preserve">0 </w:t>
      </w:r>
      <w:r>
        <w:rPr>
          <w:rFonts w:ascii="Cambria" w:hAnsi="Cambria" w:eastAsia="Cambria" w:cs="Cambria"/>
        </w:rPr>
        <w:t xml:space="preserve">)</w:t>
      </w:r>
      <w:r>
        <w:rPr>
          <w:i/>
        </w:rPr>
        <w:t xml:space="preserve">が</w:t>
      </w:r>
      <w:r>
        <w:rPr>
          <w:rFonts w:ascii="Cambria" w:hAnsi="Cambria" w:eastAsia="Cambria" w:cs="Cambria"/>
          <w:vertAlign w:val="superscript"/>
        </w:rPr>
        <w:t xml:space="preserve">1</w:t>
      </w:r>
      <w:r>
        <w:rPr>
          <w:rFonts w:ascii="Cambria" w:hAnsi="Cambria" w:eastAsia="Cambria" w:cs="Cambria"/>
        </w:rPr>
        <w:t xml:space="preserve">o</w:t>
      </w:r>
      <w:r>
        <w:rPr>
          <w:i/>
        </w:rPr>
        <w:t xml:space="preserve">を満たす</w:t>
      </w:r>
      <w:r>
        <w:rPr>
          <w:i/>
        </w:rPr>
        <w:t xml:space="preserve">とする</w:t>
      </w:r>
      <w:r>
        <w:rPr>
          <w:rFonts w:ascii="Cambria" w:hAnsi="Cambria" w:eastAsia="Cambria" w:cs="Cambria"/>
          <w:i/>
        </w:rPr>
        <w:t xml:space="preserve">と、</w:t>
      </w:r>
      <w:r>
        <w:rPr>
          <w:i/>
        </w:rPr>
        <w:t xml:space="preserve">Fthen after</w:t>
      </w:r>
      <w:r>
        <w:rPr>
          <w:rFonts w:ascii="Cambria" w:hAnsi="Cambria" w:eastAsia="Cambria" w:cs="Cambria"/>
        </w:rPr>
        <w:t xml:space="preserve">(</w:t>
      </w:r>
      <w:r>
        <w:rPr>
          <w:rFonts w:ascii="Cambria" w:hAnsi="Cambria" w:eastAsia="Cambria" w:cs="Cambria"/>
          <w:i/>
        </w:rPr>
        <w:t xml:space="preserve">w</w:t>
      </w:r>
      <w:r>
        <w:rPr>
          <w:rFonts w:ascii="Cambria" w:hAnsi="Cambria" w:eastAsia="Cambria" w:cs="Cambria"/>
          <w:sz w:val="14"/>
        </w:rPr>
        <w:t xml:space="preserve">0</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FT</w:t>
      </w:r>
      <w:r>
        <w:rPr>
          <w:rFonts w:ascii="Cambria" w:hAnsi="Cambria" w:eastAsia="Cambria" w:cs="Cambria"/>
        </w:rPr>
        <w:t xml:space="preserve">(</w:t>
      </w:r>
      <w:r>
        <w:rPr>
          <w:rFonts w:ascii="Cambria" w:hAnsi="Cambria" w:eastAsia="Cambria" w:cs="Cambria"/>
          <w:i/>
        </w:rPr>
        <w:t xml:space="preserve">roundw</w:t>
      </w:r>
      <w:r>
        <w:rPr>
          <w:rFonts w:ascii="Cambria" w:hAnsi="Cambria" w:eastAsia="Cambria" w:cs="Cambria"/>
        </w:rPr>
        <w:t xml:space="preserve">⇤)</w:t>
      </w:r>
    </w:p>
    <w:p>
      <w:pPr>
        <w:pStyle w:val="1"/>
        <w:tabs>
          <w:tab w:val="center" w:pos="4384"/>
        </w:tabs>
        <w:spacing w:after="160"/>
        <w:ind w:start="0" w:end="0" w:firstLine="0"/>
      </w:pPr>
      <w:r>
        <w:rPr>
          <w:rFonts w:ascii="Cambria" w:hAnsi="Cambria" w:eastAsia="Cambria" w:cs="Cambria"/>
          <w:i/>
          <w:sz w:val="20"/>
          <w:vertAlign w:val="subscript"/>
        </w:rPr>
        <w:t xml:space="preserve">DF</w:t>
      </w:r>
      <w:r>
        <w:rPr>
          <w:i/>
          <w:sz w:val="20"/>
        </w:rPr>
        <w:t xml:space="preserve">です。</w:t>
      </w:r>
      <w:r>
        <w:rPr>
          <w:rFonts w:ascii="Cambria" w:hAnsi="Cambria" w:eastAsia="Cambria" w:cs="Cambria"/>
          <w:i/>
          <w:sz w:val="20"/>
        </w:rPr>
        <w:t xml:space="preserve">qを量子</w:t>
      </w:r>
      <w:r>
        <w:rPr>
          <w:i/>
          <w:sz w:val="31"/>
          <w:vertAlign w:val="subscript"/>
        </w:rPr>
        <w:t xml:space="preserve">化スキーム</w:t>
      </w:r>
      <w:r>
        <w:rPr>
          <w:i/>
          <w:sz w:val="20"/>
        </w:rPr>
        <w:t xml:space="preserve">とし、 </w:t>
      </w:r>
      <w:r>
        <w:rPr>
          <w:sz w:val="20"/>
        </w:rPr>
        <w:t xml:space="preserve">, </w:t>
      </w:r>
      <w:r>
        <w:rPr>
          <w:rFonts w:ascii="Cambria" w:hAnsi="Cambria" w:eastAsia="Cambria" w:cs="Cambria"/>
          <w:sz w:val="20"/>
        </w:rPr>
        <w:t xml:space="preserve">min</w:t>
      </w:r>
      <w:r>
        <w:rPr>
          <w:rFonts w:ascii="Cambria" w:hAnsi="Cambria" w:eastAsia="Cambria" w:cs="Cambria"/>
          <w:sz w:val="20"/>
        </w:rPr>
        <w:tab/>
      </w:r>
      <w:r>
        <w:rPr>
          <w:rFonts w:ascii="Cambria" w:hAnsi="Cambria" w:eastAsia="Cambria" w:cs="Cambria"/>
          <w:i/>
          <w:sz w:val="20"/>
        </w:rPr>
        <w:t xml:space="preserve">L </w:t>
      </w:r>
      <w:r>
        <w:rPr>
          <w:rFonts w:ascii="Cambria" w:hAnsi="Cambria" w:eastAsia="Cambria" w:cs="Cambria"/>
          <w:sz w:val="20"/>
          <w:vertAlign w:val="superscript"/>
        </w:rPr>
        <w:t xml:space="preserve">1</w:t>
      </w:r>
      <w:r>
        <w:rPr>
          <w:rFonts w:ascii="Cambria" w:hAnsi="Cambria" w:eastAsia="Cambria" w:cs="Cambria"/>
          <w:i/>
          <w:sz w:val="20"/>
        </w:rPr>
        <w:t xml:space="preserve">,</w:t>
      </w:r>
    </w:p>
    <w:p>
      <w:pPr>
        <w:spacing w:before="240" w:after="3" w:line="354" w:lineRule="auto"/>
        <w:ind w:start="-3" w:firstLine="378"/>
      </w:pPr>
      <w:r>
        <w:rPr>
          <w:i/>
        </w:rPr>
        <w:t xml:space="preserve">ここで、</w:t>
      </w:r>
      <w:r>
        <w:rPr>
          <w:noProof/>
        </w:rPr>
        <w:drawing>
          <wp:inline distT="0" distB="0" distL="0" distR="0" wp14:anchorId="12A6221B" wp14:editId="0A7712C5">
            <wp:extent cx="4117848" cy="216408"/>
            <wp:effectExtent l="0" t="0" r="0" b="0"/>
            <wp:docPr id="32475" name="Picture 32475"/>
            <wp:cNvGraphicFramePr/>
            <a:graphic xmlns:a="http://schemas.openxmlformats.org/drawingml/2006/main">
              <a:graphicData uri="http://schemas.openxmlformats.org/drawingml/2006/picture">
                <pic:pic xmlns:pic="http://schemas.openxmlformats.org/drawingml/2006/picture">
                  <pic:nvPicPr>
                    <pic:cNvPr id="32475" name="Picture 32475"/>
                    <pic:cNvPicPr/>
                  </pic:nvPicPr>
                  <pic:blipFill>
                    <a:blip r:embed="rId13"/>
                    <a:stretch>
                      <a:fillRect/>
                    </a:stretch>
                  </pic:blipFill>
                  <pic:spPr>
                    <a:xfrm>
                      <a:off x="0" y="0"/>
                      <a:ext cx="4117848" cy="216408"/>
                    </a:xfrm>
                    <a:prstGeom prst="rect">
                      <a:avLst/>
                    </a:prstGeom>
                  </pic:spPr>
                </pic:pic>
              </a:graphicData>
            </a:graphic>
          </wp:inline>
        </w:drawing>
      </w:r>
      <w:r>
        <w:rPr>
          <w:rFonts w:ascii="Cambria" w:hAnsi="Cambria" w:eastAsia="Cambria" w:cs="Cambria"/>
          <w:i/>
        </w:rPr>
        <w:t xml:space="preserve">B</w:t>
      </w:r>
      <w:r>
        <w:rPr>
          <w:rFonts w:ascii="Cambria" w:hAnsi="Cambria" w:eastAsia="Cambria" w:cs="Cambria"/>
        </w:rPr>
        <w:t xml:space="preserve">＝max</w:t>
      </w:r>
      <w:r>
        <w:rPr>
          <w:rFonts w:ascii="Cambria" w:hAnsi="Cambria" w:eastAsia="Cambria" w:cs="Cambria"/>
          <w:sz w:val="14"/>
        </w:rPr>
        <w:t xml:space="preserve">1</w:t>
      </w:r>
      <w:r>
        <w:rPr>
          <w:rFonts w:ascii="Cambria" w:hAnsi="Cambria" w:eastAsia="Cambria" w:cs="Cambria"/>
          <w:i/>
          <w:sz w:val="14"/>
        </w:rPr>
        <w:t xml:space="preserve">tT </w:t>
      </w:r>
      <w:r>
        <w:rPr>
          <w:rFonts w:ascii="Cambria" w:hAnsi="Cambria" w:eastAsia="Cambria" w:cs="Cambria"/>
          <w:i/>
          <w:sz w:val="14"/>
        </w:rPr>
        <w:t xml:space="preserve">kEq</w:t>
      </w:r>
      <w:r>
        <w:rPr>
          <w:rFonts w:ascii="Cambria" w:hAnsi="Cambria" w:eastAsia="Cambria" w:cs="Cambria"/>
        </w:rPr>
        <w:t xml:space="preserve">[</w:t>
      </w:r>
      <w:r>
        <w:rPr>
          <w:rFonts w:ascii="Cambria" w:hAnsi="Cambria" w:eastAsia="Cambria" w:cs="Cambria"/>
          <w:i/>
          <w:sz w:val="14"/>
        </w:rPr>
        <w:t xml:space="preserve">gt</w:t>
      </w:r>
      <w:r>
        <w:rPr>
          <w:rFonts w:ascii="Cambria" w:hAnsi="Cambria" w:eastAsia="Cambria" w:cs="Cambria"/>
        </w:rPr>
        <w:t xml:space="preserve">(</w:t>
      </w:r>
      <w:r>
        <w:rPr>
          <w:rFonts w:ascii="Cambria" w:hAnsi="Cambria" w:eastAsia="Cambria" w:cs="Cambria"/>
          <w:i/>
          <w:sz w:val="14"/>
        </w:rPr>
        <w:t xml:space="preserve">wt</w:t>
      </w:r>
      <w:r>
        <w:rPr>
          <w:rFonts w:ascii="Cambria" w:hAnsi="Cambria" w:eastAsia="Cambria" w:cs="Cambria"/>
        </w:rPr>
        <w:t xml:space="preserve">) </w:t>
      </w:r>
      <w:r>
        <w:rPr>
          <w:rFonts w:ascii="Cambria" w:hAnsi="Cambria" w:eastAsia="Cambria" w:cs="Cambria"/>
          <w:i/>
        </w:rPr>
        <w:t xml:space="preserve">g</w:t>
      </w:r>
      <w:r>
        <w:rPr>
          <w:rFonts w:ascii="Cambria" w:hAnsi="Cambria" w:eastAsia="Cambria" w:cs="Cambria"/>
        </w:rPr>
        <w:t xml:space="preserve">〜</w:t>
      </w:r>
      <w:r>
        <w:rPr>
          <w:rFonts w:ascii="Cambria" w:hAnsi="Cambria" w:eastAsia="Cambria" w:cs="Cambria"/>
          <w:i/>
          <w:sz w:val="14"/>
        </w:rPr>
        <w:t xml:space="preserve">t</w:t>
      </w:r>
      <w:r>
        <w:rPr>
          <w:rFonts w:ascii="Cambria" w:hAnsi="Cambria" w:eastAsia="Cambria" w:cs="Cambria"/>
        </w:rPr>
        <w:t xml:space="preserve">(</w:t>
      </w:r>
      <w:r>
        <w:rPr>
          <w:rFonts w:ascii="Cambria" w:hAnsi="Cambria" w:eastAsia="Cambria" w:cs="Cambria"/>
          <w:i/>
          <w:sz w:val="14"/>
        </w:rPr>
        <w:t xml:space="preserve">wt</w:t>
      </w:r>
      <w:r>
        <w:rPr>
          <w:rFonts w:ascii="Cambria" w:hAnsi="Cambria" w:eastAsia="Cambria" w:cs="Cambria"/>
        </w:rPr>
        <w:t xml:space="preserve">)]k</w:t>
      </w:r>
      <w:r>
        <w:rPr>
          <w:i/>
        </w:rPr>
        <w:t xml:space="preserve">とする</w:t>
      </w:r>
      <w:r>
        <w:rPr>
          <w:i/>
        </w:rPr>
        <w:t xml:space="preserve">。上の式の期待値は、グラデーションと量子化のランダム性に対するものです。</w:t>
      </w:r>
    </w:p>
    <w:p>
      <w:pPr>
        <w:spacing w:after="253" w:line="226" w:lineRule="auto"/>
        <w:ind w:start="0"/>
        <w:jc w:val="left"/>
      </w:pPr>
      <w:r>
        <w:t xml:space="preserve">上記の結果は、非凸関数に対する分散型SGDの収束性を、</w:t>
      </w:r>
      <w:r>
        <w:t xml:space="preserve">式(2)における</w:t>
      </w:r>
      <w:r>
        <w:rPr>
          <w:i/>
        </w:rPr>
        <w:t xml:space="preserve">最悪のケースの</w:t>
      </w:r>
      <w:r>
        <w:t xml:space="preserve">平均二乗誤差(MSE)と勾配平均推定値のバイアス</w:t>
      </w:r>
      <w:r>
        <w:t xml:space="preserve">に関連づけています。</w:t>
      </w:r>
      <w:r>
        <w:t xml:space="preserve">したがって、勾配推定における平均二乗誤差が小さいほど、収束性が高くなります。そこで、分散平均推定(DME)の問題に注目する。ここでの目的は、ベクトルの集合の平均を推定することである。</w:t>
      </w:r>
    </w:p>
    <w:p>
      <w:pPr>
        <w:tabs>
          <w:tab w:val="center" w:pos="1295"/>
        </w:tabs>
        <w:spacing w:after="138" w:line="259" w:lineRule="auto"/>
        <w:ind w:start="-3" w:firstLine="0"/>
        <w:jc w:val="left"/>
      </w:pPr>
      <w:r>
        <w:t xml:space="preserve">1.</w:t>
      </w:r>
      <w:r>
        <w:tab/>
        <w:t xml:space="preserve">3ディファレンシャル・プライバシー</w:t>
      </w:r>
    </w:p>
    <w:p>
      <w:pPr>
        <w:spacing w:after="100"/>
        <w:ind w:start="0" w:end="14"/>
      </w:pPr>
      <w:r>
        <w:t xml:space="preserve">上記の方式は、通信コストを削減する一方で、プライバシーを保証するものではありませんでした。我々は、差分プライバシー(DP)のレンズからプライバシーを研究する。ディファレンシャル・プライバシーの概念[13]は，</w:t>
      </w:r>
      <w:r>
        <w:t xml:space="preserve">機械学習タスクにおける有用なデータ分析を可能にする一方で，</w:t>
      </w:r>
      <w:r>
        <w:t xml:space="preserve">個人のプライバシーの強力な概念を提供する．</w:t>
      </w:r>
      <w:r>
        <w:t xml:space="preserve">詳細は[14]を参照されたい。非公式には、出力が差分プライバシーであるためには、推定されたモデルは、特定のクライアントのデータが考慮された</w:t>
      </w:r>
      <w:r>
        <w:t xml:space="preserve">かどう</w:t>
      </w:r>
      <w:r>
        <w:t xml:space="preserve">かを区別できない必要がある。</w:t>
      </w:r>
      <w:r>
        <w:t xml:space="preserve">これを正式に定義するのがセクション2である。</w:t>
      </w:r>
    </w:p>
    <w:p>
      <w:pPr>
        <w:spacing w:after="97" w:line="226" w:lineRule="auto"/>
        <w:ind w:start="0"/>
        <w:jc w:val="left"/>
      </w:pPr>
      <w:r>
        <w:t xml:space="preserve">クライアントベースの分散学習の文脈では、我々はクライアントから集約された勾配のプライバシーに興味がある。平均勾配の差分プライバシーは、DPが後処理によって保存されるので、結果として得られるモデルのプライバシーを意味する。</w:t>
      </w:r>
      <w:r>
        <w:t xml:space="preserve">標準的なアプローチは、サーバが平均化された勾配にノイズを加えることである（例えば、[14, 2]およびその中の参考文献を参照）。しかし、上記は、クライアントがサーバを信頼できるという制限的な仮定の下でしか機能しません。我々の目標は、</w:t>
      </w:r>
      <w:r>
        <w:t xml:space="preserve">クライアントが中央のアグリゲータを信頼する必要性</w:t>
      </w:r>
      <w:r>
        <w:t xml:space="preserve">を最小限にすることであり、</w:t>
      </w:r>
      <w:r>
        <w:t xml:space="preserve">それゆえ我々は以下のモデルを提案する。</w:t>
      </w:r>
      <w:r>
        <w:rPr>
          <w:i/>
        </w:rPr>
        <w:t xml:space="preserve">クライアントは，</w:t>
      </w:r>
      <w:r>
        <w:rPr>
          <w:i/>
        </w:rPr>
        <w:t xml:space="preserve">送信前に自分</w:t>
      </w:r>
      <w:r>
        <w:rPr>
          <w:i/>
        </w:rPr>
        <w:t xml:space="preserve">のグラデーション</w:t>
      </w:r>
      <w:r>
        <w:rPr>
          <w:rFonts w:ascii="Cambria" w:hAnsi="Cambria" w:eastAsia="Cambria" w:cs="Cambria"/>
          <w:i/>
          <w:vertAlign w:val="superscript"/>
        </w:rPr>
        <w:t xml:space="preserve">git</w:t>
      </w:r>
      <w:r>
        <w:rPr>
          <w:i/>
        </w:rPr>
        <w:t xml:space="preserve">にノイズのシェアを追加する．クライアントは送信前に自分のグラデーションに自分の分のノイズを加える。</w:t>
      </w:r>
      <w:r>
        <w:rPr>
          <w:i/>
        </w:rPr>
        <w:t xml:space="preserve">サーバーでグラデーションを集約すると、</w:t>
      </w:r>
      <w:r>
        <w:rPr>
          <w:i/>
        </w:rPr>
        <w:t xml:space="preserve">各クライアントで加えられたノイズの合計</w:t>
      </w:r>
      <w:r>
        <w:rPr>
          <w:i/>
        </w:rPr>
        <w:t xml:space="preserve">に等しいノイズを持つ推定値が得られる。</w:t>
      </w:r>
    </w:p>
    <w:p>
      <w:pPr>
        <w:spacing w:after="97"/>
        <w:ind w:start="0" w:end="14"/>
      </w:pPr>
      <w:r>
        <w:t xml:space="preserve">このアプローチは、いくつかのシナリオにおいて、サーバー制御によるノイズ追加よりも優れています。</w:t>
      </w:r>
    </w:p>
    <w:p>
      <w:pPr>
        <w:spacing w:after="100" w:line="226" w:lineRule="auto"/>
        <w:ind w:start="0"/>
        <w:jc w:val="left"/>
      </w:pPr>
      <w:r>
        <w:t xml:space="preserve">クライアントがサーバを信頼していない</w:t>
      </w:r>
      <w:r>
        <w:t xml:space="preserve">。サーバが信頼できない場合でも、上記の方式は、暗号</w:t>
      </w:r>
      <w:r>
        <w:t xml:space="preserve">化された安全な集約方式を介して</w:t>
      </w:r>
      <w:r>
        <w:t xml:space="preserve">実装することができます</w:t>
      </w:r>
      <w:r>
        <w:t xml:space="preserve">[7]。これにより、サーバが知る個々のユーザに関する情報は、合計から推測されるものだけになります。したがって、集約の差分プライバシーにより、パラメータ</w:t>
      </w:r>
      <w:r>
        <w:t xml:space="preserve">サーバが個々のユーザの情報を学習しないことが</w:t>
      </w:r>
      <w:r>
        <w:t xml:space="preserve">保証されました。</w:t>
      </w:r>
      <w:r>
        <w:t xml:space="preserve">これにより、クライアントがサーバを完全には信頼していなくても、プロトコルへの参加を促すことができます。安全な集約方式は通信コストを増加させますが（例えば、[7]では</w:t>
      </w:r>
      <w:r>
        <w:rPr>
          <w:rFonts w:ascii="Cambria" w:hAnsi="Cambria" w:eastAsia="Cambria" w:cs="Cambria"/>
          <w:i/>
        </w:rPr>
        <w:t xml:space="preserve">k</w:t>
      </w:r>
      <w:r>
        <w:t xml:space="preserve">に対して</w:t>
      </w:r>
      <w:r>
        <w:rPr>
          <w:rFonts w:ascii="Cambria" w:hAnsi="Cambria" w:eastAsia="Cambria" w:cs="Cambria"/>
        </w:rPr>
        <w:t xml:space="preserve">log</w:t>
      </w:r>
      <w:r>
        <w:rPr>
          <w:rFonts w:ascii="Cambria" w:hAnsi="Cambria" w:eastAsia="Cambria" w:cs="Cambria"/>
          <w:sz w:val="14"/>
        </w:rPr>
        <w:t xml:space="preserve">2</w:t>
      </w:r>
      <w:r>
        <w:rPr>
          <w:rFonts w:ascii="Cambria" w:hAnsi="Cambria" w:eastAsia="Cambria" w:cs="Cambria"/>
        </w:rPr>
        <w:t xml:space="preserve">(</w:t>
      </w:r>
      <w:r>
        <w:rPr>
          <w:rFonts w:ascii="Cambria" w:hAnsi="Cambria" w:eastAsia="Cambria" w:cs="Cambria"/>
          <w:i/>
        </w:rPr>
        <w:t xml:space="preserve">k </w:t>
      </w:r>
      <w:r>
        <w:rPr>
          <w:rFonts w:ascii="Cambria" w:hAnsi="Cambria" w:eastAsia="Cambria" w:cs="Cambria"/>
        </w:rPr>
        <w:t xml:space="preserve">- = 1024</w:t>
      </w:r>
      <w:r>
        <w:rPr>
          <w:rFonts w:ascii="Cambria" w:hAnsi="Cambria" w:eastAsia="Cambria" w:cs="Cambria"/>
          <w:i/>
        </w:rPr>
        <w:t xml:space="preserve">n</w:t>
      </w:r>
      <w:r>
        <w:rPr>
          <w:rFonts w:ascii="Cambria" w:hAnsi="Cambria" w:eastAsia="Cambria" w:cs="Cambria"/>
        </w:rPr>
        <w:t xml:space="preserve">)</w:t>
      </w:r>
      <w:r>
        <w:t xml:space="preserve">を追加しています</w:t>
      </w:r>
      <w:r>
        <w:t xml:space="preserve">が、4ビットの量子化プロトコルであれば通信コストのレベルを下げることができます）、我々が提案した通信上の利点はまだ有効である</w:t>
      </w:r>
      <w:r>
        <w:t xml:space="preserve">ことに注意してください。例えば、</w:t>
      </w:r>
      <w:r>
        <w:rPr>
          <w:rFonts w:ascii="Cambria" w:hAnsi="Cambria" w:eastAsia="Cambria" w:cs="Cambria"/>
          <w:i/>
        </w:rPr>
        <w:t xml:space="preserve">nが</w:t>
      </w:r>
      <w:r>
        <w:t xml:space="preserve">32ビット表現に比べて67％も減少し</w:t>
      </w:r>
      <w:r>
        <w:t xml:space="preserve">た場合。</w:t>
      </w:r>
    </w:p>
    <w:p>
      <w:pPr>
        <w:spacing w:after="99"/>
        <w:ind w:start="0" w:end="14"/>
      </w:pPr>
      <w:r>
        <w:t xml:space="preserve">サーバは怠慢だが悪意はない</w:t>
      </w:r>
      <w:r>
        <w:t xml:space="preserve">：</w:t>
      </w:r>
      <w:r>
        <w:t xml:space="preserve">サーバはノイズを追加することを「忘れる」かもしれないが、悪意はなく、個々のユーザの特性を学習することには興味がない。ただし、サーバーが学習したモデルを公開する場合は、差分非公開にする必要があります。</w:t>
      </w:r>
    </w:p>
    <w:p>
      <w:pPr>
        <w:ind w:start="0" w:end="14"/>
      </w:pPr>
      <w:r>
        <w:t xml:space="preserve">14, 2]の結果</w:t>
      </w:r>
      <w:r>
        <w:lastRenderedPageBreak/>
        <w:t xml:space="preserve">を拡張する自然な方法</w:t>
      </w:r>
      <w:r>
        <w:t xml:space="preserve">は，個々のユーザが送信前に自分のグラデーションにガウスノイズを加えることです．ガウシアンの和はガウシアンそのものなので、プライバシーに関する差分結果が得られます。しかし、送信される値は実数となり、</w:t>
      </w:r>
      <w:r>
        <w:t xml:space="preserve">勾配圧縮の利点は失われてしまいます。さらに、安全な集約プロトコル[7]は離散的な入力を必要とする。これらの問題を解決するために、我々は、クライアントが適切にパラメータ化された二項分布から引き出されたノイズを追加することを提案します。これを「</w:t>
      </w:r>
      <w:r>
        <w:rPr>
          <w:i/>
        </w:rPr>
        <w:t xml:space="preserve">二項メカニズム」と呼びます</w:t>
      </w:r>
      <w:r>
        <w:t xml:space="preserve">。二項分布の確率変数は離散的であるため、効率的に送信することができます。さらに、二項分布の選択は、二項の和も二項分布となるため、分散型の設定では便利です。</w:t>
      </w:r>
    </w:p>
    <w:p>
      <w:pPr>
        <w:spacing w:after="161" w:line="259" w:lineRule="auto"/>
        <w:ind w:start="10" w:end="23" w:hanging="10"/>
        <w:jc w:val="center"/>
      </w:pPr>
      <w:r>
        <w:rPr>
          <w:rFonts w:ascii="Cambria" w:hAnsi="Cambria" w:eastAsia="Cambria" w:cs="Cambria"/>
          <w:i/>
        </w:rPr>
        <w:t xml:space="preserve">Z</w:t>
      </w:r>
      <w:r>
        <w:rPr>
          <w:rFonts w:ascii="Cambria" w:hAnsi="Cambria" w:eastAsia="Cambria" w:cs="Cambria"/>
          <w:vertAlign w:val="subscript"/>
        </w:rPr>
        <w:t xml:space="preserve">1</w:t>
      </w:r>
      <w:r>
        <w:rPr>
          <w:rFonts w:ascii="Cambria" w:hAnsi="Cambria" w:eastAsia="Cambria" w:cs="Cambria"/>
        </w:rPr>
        <w:t xml:space="preserve"> ⇠ </w:t>
      </w:r>
      <w:r>
        <w:t xml:space="preserve">Bin</w:t>
      </w:r>
      <w:r>
        <w:rPr>
          <w:rFonts w:ascii="Cambria" w:hAnsi="Cambria" w:eastAsia="Cambria" w:cs="Cambria"/>
        </w:rPr>
        <w:t xml:space="preserve">(</w:t>
      </w:r>
      <w:r>
        <w:rPr>
          <w:rFonts w:ascii="Cambria" w:hAnsi="Cambria" w:eastAsia="Cambria" w:cs="Cambria"/>
          <w:i/>
        </w:rPr>
        <w:t xml:space="preserve">N</w:t>
      </w:r>
      <w:r>
        <w:rPr>
          <w:rFonts w:ascii="Cambria" w:hAnsi="Cambria" w:eastAsia="Cambria" w:cs="Cambria"/>
          <w:vertAlign w:val="subscript"/>
        </w:rPr>
        <w:t xml:space="preserve">1</w:t>
      </w:r>
      <w:r>
        <w:rPr>
          <w:rFonts w:ascii="Cambria" w:hAnsi="Cambria" w:eastAsia="Cambria" w:cs="Cambria"/>
          <w:i/>
        </w:rPr>
        <w:t xml:space="preserve">,p</w:t>
      </w:r>
      <w:r>
        <w:rPr>
          <w:rFonts w:ascii="Cambria" w:hAnsi="Cambria" w:eastAsia="Cambria" w:cs="Cambria"/>
          <w:i/>
        </w:rPr>
        <w:t xml:space="preserve">),Z</w:t>
      </w:r>
      <w:r>
        <w:rPr>
          <w:rFonts w:ascii="Cambria" w:hAnsi="Cambria" w:eastAsia="Cambria" w:cs="Cambria"/>
          <w:vertAlign w:val="subscript"/>
        </w:rPr>
        <w:t xml:space="preserve">2</w:t>
      </w:r>
      <w:r>
        <w:rPr>
          <w:rFonts w:ascii="Cambria" w:hAnsi="Cambria" w:eastAsia="Cambria" w:cs="Cambria"/>
        </w:rPr>
        <w:t xml:space="preserve"> ⇠ </w:t>
      </w:r>
      <w:r>
        <w:t xml:space="preserve">Bin</w:t>
      </w:r>
      <w:r>
        <w:rPr>
          <w:rFonts w:ascii="Cambria" w:hAnsi="Cambria" w:eastAsia="Cambria" w:cs="Cambria"/>
        </w:rPr>
        <w:t xml:space="preserve">(</w:t>
      </w:r>
      <w:r>
        <w:rPr>
          <w:rFonts w:ascii="Cambria" w:hAnsi="Cambria" w:eastAsia="Cambria" w:cs="Cambria"/>
          <w:i/>
        </w:rPr>
        <w:t xml:space="preserve">N</w:t>
      </w:r>
      <w:r>
        <w:rPr>
          <w:rFonts w:ascii="Cambria" w:hAnsi="Cambria" w:eastAsia="Cambria" w:cs="Cambria"/>
          <w:vertAlign w:val="subscript"/>
        </w:rPr>
        <w:t xml:space="preserve">2</w:t>
      </w:r>
      <w:r>
        <w:rPr>
          <w:rFonts w:ascii="Cambria" w:hAnsi="Cambria" w:eastAsia="Cambria" w:cs="Cambria"/>
          <w:i/>
        </w:rPr>
        <w:t xml:space="preserve">,p</w:t>
      </w:r>
      <w:r>
        <w:rPr>
          <w:rFonts w:ascii="Cambria" w:hAnsi="Cambria" w:eastAsia="Cambria" w:cs="Cambria"/>
        </w:rPr>
        <w:t xml:space="preserve">) </w:t>
      </w:r>
      <w:r>
        <w:t xml:space="preserve">then </w:t>
      </w:r>
      <w:r>
        <w:rPr>
          <w:rFonts w:ascii="Cambria" w:hAnsi="Cambria" w:eastAsia="Cambria" w:cs="Cambria"/>
          <w:i/>
        </w:rPr>
        <w:t xml:space="preserve">Z</w:t>
      </w:r>
      <w:r>
        <w:rPr>
          <w:rFonts w:ascii="Cambria" w:hAnsi="Cambria" w:eastAsia="Cambria" w:cs="Cambria"/>
          <w:vertAlign w:val="subscript"/>
        </w:rPr>
        <w:t xml:space="preserve">1 </w:t>
      </w:r>
      <w:r>
        <w:rPr>
          <w:rFonts w:ascii="Cambria" w:hAnsi="Cambria" w:eastAsia="Cambria" w:cs="Cambria"/>
        </w:rPr>
        <w:t xml:space="preserve">+ </w:t>
      </w:r>
      <w:r>
        <w:rPr>
          <w:rFonts w:ascii="Cambria" w:hAnsi="Cambria" w:eastAsia="Cambria" w:cs="Cambria"/>
          <w:i/>
        </w:rPr>
        <w:t xml:space="preserve">Z</w:t>
      </w:r>
      <w:r>
        <w:rPr>
          <w:rFonts w:ascii="Cambria" w:hAnsi="Cambria" w:eastAsia="Cambria" w:cs="Cambria"/>
          <w:vertAlign w:val="subscript"/>
        </w:rPr>
        <w:t xml:space="preserve">2</w:t>
      </w:r>
      <w:r>
        <w:rPr>
          <w:rFonts w:ascii="Cambria" w:hAnsi="Cambria" w:eastAsia="Cambria" w:cs="Cambria"/>
        </w:rPr>
        <w:t xml:space="preserve"> ⇠ </w:t>
      </w:r>
      <w:r>
        <w:t xml:space="preserve">Bin</w:t>
      </w:r>
      <w:r>
        <w:rPr>
          <w:rFonts w:ascii="Cambria" w:hAnsi="Cambria" w:eastAsia="Cambria" w:cs="Cambria"/>
        </w:rPr>
        <w:t xml:space="preserve">(</w:t>
      </w:r>
      <w:r>
        <w:rPr>
          <w:rFonts w:ascii="Cambria" w:hAnsi="Cambria" w:eastAsia="Cambria" w:cs="Cambria"/>
          <w:i/>
        </w:rPr>
        <w:t xml:space="preserve">N</w:t>
      </w:r>
      <w:r>
        <w:rPr>
          <w:rFonts w:ascii="Cambria" w:hAnsi="Cambria" w:eastAsia="Cambria" w:cs="Cambria"/>
          <w:vertAlign w:val="subscript"/>
        </w:rPr>
        <w:t xml:space="preserve">1 </w:t>
      </w:r>
      <w:r>
        <w:rPr>
          <w:rFonts w:ascii="Cambria" w:hAnsi="Cambria" w:eastAsia="Cambria" w:cs="Cambria"/>
        </w:rPr>
        <w:t xml:space="preserve">+ </w:t>
      </w:r>
      <w:r>
        <w:rPr>
          <w:rFonts w:ascii="Cambria" w:hAnsi="Cambria" w:eastAsia="Cambria" w:cs="Cambria"/>
          <w:i/>
        </w:rPr>
        <w:t xml:space="preserve">N</w:t>
      </w:r>
      <w:r>
        <w:rPr>
          <w:rFonts w:ascii="Cambria" w:hAnsi="Cambria" w:eastAsia="Cambria" w:cs="Cambria"/>
          <w:vertAlign w:val="subscript"/>
        </w:rPr>
        <w:t xml:space="preserve">2</w:t>
      </w:r>
      <w:r>
        <w:rPr>
          <w:rFonts w:ascii="Cambria" w:hAnsi="Cambria" w:eastAsia="Cambria" w:cs="Cambria"/>
          <w:i/>
        </w:rPr>
        <w:t xml:space="preserve">,p</w:t>
      </w:r>
      <w:r>
        <w:rPr>
          <w:rFonts w:ascii="Cambria" w:hAnsi="Cambria" w:eastAsia="Cambria" w:cs="Cambria"/>
        </w:rPr>
        <w:t xml:space="preserve">)となり</w:t>
      </w:r>
      <w:r>
        <w:rPr>
          <w:rFonts w:ascii="Cambria" w:hAnsi="Cambria" w:eastAsia="Cambria" w:cs="Cambria"/>
          <w:i/>
        </w:rPr>
        <w:t xml:space="preserve">ます。</w:t>
      </w:r>
    </w:p>
    <w:p>
      <w:pPr>
        <w:spacing w:after="250"/>
        <w:ind w:start="0" w:end="14"/>
      </w:pPr>
      <w:r>
        <w:t xml:space="preserve">そのため、</w:t>
      </w:r>
      <w:r>
        <w:t xml:space="preserve">集計後のトータルノイズを簡単に分析することができ、分散型の設定には便利</w:t>
      </w:r>
      <w:r>
        <w:rPr>
          <w:vertAlign w:val="superscript"/>
        </w:rPr>
        <w:footnoteReference w:id="2"/>
      </w:r>
      <w:r>
        <w:t xml:space="preserve">です。二項のメカニズムは、離散的な</w:t>
      </w:r>
      <w:r>
        <w:t xml:space="preserve">出力</w:t>
      </w:r>
      <w:r>
        <w:t xml:space="preserve">を持つ他のアプリケーションでも、独立した興味を持つことができます。</w:t>
      </w:r>
      <w:r>
        <w:t xml:space="preserve">さらに、ガウス型とは異なり、浮動小数点表現の問題を回避することができます。</w:t>
      </w:r>
    </w:p>
    <w:p>
      <w:pPr>
        <w:tabs>
          <w:tab w:val="center" w:pos="1469"/>
        </w:tabs>
        <w:spacing w:after="138" w:line="259" w:lineRule="auto"/>
        <w:ind w:start="-3" w:firstLine="0"/>
        <w:jc w:val="left"/>
      </w:pPr>
      <w:r>
        <w:t xml:space="preserve">1.</w:t>
      </w:r>
      <w:r>
        <w:tab/>
        <w:t xml:space="preserve">4今回の結果のまとめ</w:t>
      </w:r>
    </w:p>
    <w:p>
      <w:pPr>
        <w:ind w:start="0" w:end="14"/>
      </w:pPr>
      <w:r>
        <w:t xml:space="preserve">二項式メカニズム</w:t>
      </w:r>
      <w:r>
        <w:t xml:space="preserve">まず、離散値データを解放する一般的なメカニズムとして、二項メカニズムを研究します。これまでの二項</w:t>
      </w:r>
      <w:r>
        <w:t xml:space="preserve">機構（ノイズBin</w:t>
      </w:r>
      <w:r>
        <w:rPr>
          <w:rFonts w:ascii="Cambria" w:hAnsi="Cambria" w:eastAsia="Cambria" w:cs="Cambria"/>
        </w:rPr>
        <w:t xml:space="preserve">(</w:t>
      </w:r>
      <w:r>
        <w:rPr>
          <w:rFonts w:ascii="Cambria" w:hAnsi="Cambria" w:eastAsia="Cambria" w:cs="Cambria"/>
          <w:i/>
        </w:rPr>
        <w:t xml:space="preserve">N,p</w:t>
      </w:r>
      <w:r>
        <w:rPr>
          <w:rFonts w:ascii="Cambria" w:hAnsi="Cambria" w:eastAsia="Cambria" w:cs="Cambria"/>
        </w:rPr>
        <w:t xml:space="preserve">)</w:t>
      </w:r>
      <w:r>
        <w:t xml:space="preserve">を加える場合</w:t>
      </w:r>
      <w:r>
        <w:t xml:space="preserve">）</w:t>
      </w:r>
      <w:r>
        <w:t xml:space="preserve">の解析</w:t>
      </w:r>
      <w:r>
        <w:t xml:space="preserve">は[12]によるもので、</w:t>
      </w:r>
      <w:r>
        <w:rPr>
          <w:rFonts w:ascii="Cambria" w:hAnsi="Cambria" w:eastAsia="Cambria" w:cs="Cambria"/>
          <w:i/>
        </w:rPr>
        <w:t xml:space="preserve">p </w:t>
      </w:r>
      <w:r>
        <w:rPr>
          <w:rFonts w:ascii="Cambria" w:hAnsi="Cambria" w:eastAsia="Cambria" w:cs="Cambria"/>
        </w:rPr>
        <w:t xml:space="preserve">= </w:t>
      </w:r>
      <w:r>
        <w:rPr>
          <w:rFonts w:ascii="Cambria" w:hAnsi="Cambria" w:eastAsia="Cambria" w:cs="Cambria"/>
        </w:rPr>
        <w:t xml:space="preserve">1/2</w:t>
      </w:r>
      <w:r>
        <w:t xml:space="preserve">の</w:t>
      </w:r>
      <w:r>
        <w:rPr>
          <w:rFonts w:ascii="Cambria" w:hAnsi="Cambria" w:eastAsia="Cambria" w:cs="Cambria"/>
        </w:rPr>
        <w:t xml:space="preserve">1</w:t>
      </w:r>
      <w:r>
        <w:t xml:space="preserve">次元の場合</w:t>
      </w:r>
      <w:r>
        <w:t xml:space="preserve">を解析し、</w:t>
      </w:r>
      <w:r>
        <w:rPr>
          <w:rFonts w:ascii="Cambria" w:hAnsi="Cambria" w:eastAsia="Cambria" w:cs="Cambria"/>
        </w:rPr>
        <w:t xml:space="preserve">（", ）の</w:t>
      </w:r>
      <w:r>
        <w:t xml:space="preserve">差分プライバシー</w:t>
      </w:r>
      <w:r>
        <w:t xml:space="preserve">を実現するためには、</w:t>
      </w:r>
      <w:r>
        <w:rPr>
          <w:rFonts w:ascii="Cambria" w:hAnsi="Cambria" w:eastAsia="Cambria" w:cs="Cambria"/>
          <w:i/>
        </w:rPr>
        <w:t xml:space="preserve">Nは</w:t>
      </w:r>
      <w:r>
        <w:rPr>
          <w:rFonts w:ascii="Cambria" w:hAnsi="Cambria" w:eastAsia="Cambria" w:cs="Cambria"/>
        </w:rPr>
        <w:t xml:space="preserve">64log(2</w:t>
      </w:r>
      <w:r>
        <w:rPr>
          <w:rFonts w:ascii="Cambria" w:hAnsi="Cambria" w:eastAsia="Cambria" w:cs="Cambria"/>
          <w:i/>
        </w:rPr>
        <w:t xml:space="preserve">/ )/"</w:t>
      </w:r>
      <w:r>
        <w:rPr>
          <w:rFonts w:ascii="Cambria" w:hAnsi="Cambria" w:eastAsia="Cambria" w:cs="Cambria"/>
          <w:vertAlign w:val="superscript"/>
        </w:rPr>
        <w:t xml:space="preserve">2</w:t>
      </w:r>
      <w:r>
        <w:t xml:space="preserve">である必要がある</w:t>
      </w:r>
      <w:r>
        <w:t xml:space="preserve">ことを示していました</w:t>
      </w:r>
      <w:r>
        <w:t xml:space="preserve">。</w:t>
      </w:r>
    </w:p>
    <w:p>
      <w:pPr>
        <w:numPr>
          <w:ilvl w:val="0"/>
          <w:numId w:val="1"/>
        </w:numPr>
        <w:spacing w:after="112" w:line="369" w:lineRule="auto"/>
        <w:ind w:end="14" w:hanging="199"/>
      </w:pPr>
      <w:r>
        <w:t xml:space="preserve">ガウス分布とは</w:t>
      </w:r>
      <w:r>
        <w:t xml:space="preserve">異なり、二項分布は回転不変ではないため、解析はより</w:t>
      </w:r>
      <w:r>
        <w:t xml:space="preserve">多次元的</w:t>
      </w:r>
      <w:r>
        <w:t xml:space="preserve">になります。</w:t>
      </w:r>
      <w:r>
        <w:t xml:space="preserve">我々は、</w:t>
      </w:r>
      <w:r>
        <w:rPr>
          <w:rFonts w:ascii="Cambria" w:hAnsi="Cambria" w:eastAsia="Cambria" w:cs="Cambria"/>
        </w:rPr>
        <w:t xml:space="preserve">1</w:t>
      </w:r>
      <w:r>
        <w:t xml:space="preserve">次元の二項式メカニズム</w:t>
      </w:r>
      <w:r>
        <w:t xml:space="preserve">の分析を</w:t>
      </w:r>
      <w:r>
        <w:rPr>
          <w:rFonts w:ascii="Cambria" w:hAnsi="Cambria" w:eastAsia="Cambria" w:cs="Cambria"/>
          <w:i/>
        </w:rPr>
        <w:t xml:space="preserve">d</w:t>
      </w:r>
      <w:r>
        <w:t xml:space="preserve">次元に</w:t>
      </w:r>
      <w:r>
        <w:t xml:space="preserve">拡張する。</w:t>
      </w:r>
      <w:r>
        <w:t xml:space="preserve">この解析で利用される</w:t>
      </w:r>
      <w:r>
        <w:t xml:space="preserve">重要な事実</w:t>
      </w:r>
      <w:r>
        <w:t xml:space="preserve">は、二項分布が平均の周りで局所的に回転不変であることです。</w:t>
      </w:r>
    </w:p>
    <w:p>
      <w:pPr>
        <w:numPr>
          <w:ilvl w:val="0"/>
          <w:numId w:val="1"/>
        </w:numPr>
        <w:spacing w:after="0" w:line="600" w:lineRule="auto"/>
        <w:ind w:end="14" w:hanging="199"/>
      </w:pPr>
      <w:r>
        <w:rPr>
          <w:rFonts w:ascii="Cambria" w:hAnsi="Cambria" w:eastAsia="Cambria" w:cs="Cambria"/>
          <w:i/>
        </w:rPr>
        <w:t xml:space="preserve">これは、</w:t>
      </w:r>
      <w:r>
        <w:t xml:space="preserve">二項法とガウス法が同じように機能することを意味しています。私たちは先の結果を改良し、</w:t>
      </w:r>
      <w:r>
        <w:rPr>
          <w:rFonts w:ascii="Cambria" w:hAnsi="Cambria" w:eastAsia="Cambria" w:cs="Cambria"/>
          <w:i/>
        </w:rPr>
        <w:t xml:space="preserve">N </w:t>
      </w:r>
      <w:r>
        <w:rPr>
          <w:rFonts w:ascii="Cambria" w:hAnsi="Cambria" w:eastAsia="Cambria" w:cs="Cambria"/>
        </w:rPr>
        <w:t xml:space="preserve">8log(2</w:t>
      </w:r>
      <w:r>
        <w:rPr>
          <w:rFonts w:ascii="Cambria" w:hAnsi="Cambria" w:eastAsia="Cambria" w:cs="Cambria"/>
          <w:i/>
        </w:rPr>
        <w:t xml:space="preserve">/ )/"</w:t>
      </w:r>
      <w:r>
        <w:rPr>
          <w:rFonts w:ascii="Cambria" w:hAnsi="Cambria" w:eastAsia="Cambria" w:cs="Cambria"/>
          <w:sz w:val="14"/>
        </w:rPr>
        <w:t xml:space="preserve">2</w:t>
      </w:r>
      <w:r>
        <w:t xml:space="preserve">で十分である</w:t>
      </w:r>
      <w:r>
        <w:t xml:space="preserve">ことを示しました。</w:t>
      </w:r>
      <w:r>
        <w:t xml:space="preserve">これは一定の改善ではありますが、差分プライバシーを</w:t>
      </w:r>
      <w:r>
        <w:t xml:space="preserve">実用</w:t>
      </w:r>
      <w:r>
        <w:t xml:space="preserve">化する上で非常に重要であることに注意してください。</w:t>
      </w:r>
    </w:p>
    <w:p>
      <w:pPr>
        <w:spacing w:after="0" w:line="327" w:lineRule="auto"/>
        <w:ind w:start="0" w:end="14"/>
      </w:pPr>
      <w:r>
        <w:t xml:space="preserve">Differentially-private distributed mean estimation (DME</w:t>
      </w:r>
      <w:r>
        <w:t xml:space="preserve">):ガウス型メカニズムを直接適用するには、</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i/>
        </w:rPr>
        <w:t xml:space="preserve">d 個の</w:t>
      </w:r>
      <w:r>
        <w:t xml:space="preserve">リアルが</w:t>
      </w:r>
      <w:r>
        <w:t xml:space="preserve">必要で</w:t>
      </w:r>
      <w:r>
        <w:t xml:space="preserve">あり、したがって、</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i/>
        </w:rPr>
        <w:t xml:space="preserve">d </w:t>
      </w:r>
      <w:r>
        <w:rPr>
          <w:rFonts w:ascii="Cambria" w:hAnsi="Cambria" w:eastAsia="Cambria" w:cs="Cambria"/>
        </w:rPr>
        <w:t xml:space="preserve">- log(</w:t>
      </w:r>
      <w:r>
        <w:rPr>
          <w:rFonts w:ascii="Cambria" w:hAnsi="Cambria" w:eastAsia="Cambria" w:cs="Cambria"/>
          <w:i/>
        </w:rPr>
        <w:t xml:space="preserve">nd</w:t>
      </w:r>
      <w:r>
        <w:rPr>
          <w:rFonts w:ascii="Cambria" w:hAnsi="Cambria" w:eastAsia="Cambria" w:cs="Cambria"/>
        </w:rPr>
        <w:t xml:space="preserve">) </w:t>
      </w:r>
      <w:r>
        <w:t xml:space="preserve">ビットの通信が</w:t>
      </w:r>
      <w:r>
        <w:t xml:space="preserve">必要となります。</w:t>
      </w:r>
      <w:r>
        <w:t xml:space="preserve">これは、33]や二項式のメカニズムと実際には禁止されている可能性があります。我々はまず、量子</w:t>
      </w:r>
      <w:r>
        <w:t xml:space="preserve">化の直接適用を提案する[</w:t>
      </w:r>
    </w:p>
    <w:p>
      <w:pPr>
        <w:spacing w:after="58"/>
        <w:ind w:start="0" w:end="14"/>
      </w:pPr>
      <w:r>
        <w:t xml:space="preserve">本論文では、そのプライバシー／エラー保証と通信コストを明らかにした。さらに、この方式をランダムローテーションと組み合わせることで、通信量を大幅に改善できることを示します。特に、</w:t>
      </w:r>
      <w:r>
        <w:rPr>
          <w:rFonts w:ascii="Cambria" w:hAnsi="Cambria" w:eastAsia="Cambria" w:cs="Cambria"/>
        </w:rPr>
        <w:t xml:space="preserve">" = </w:t>
      </w:r>
      <w:r>
        <w:rPr>
          <w:rFonts w:ascii="Cambria" w:hAnsi="Cambria" w:eastAsia="Cambria" w:cs="Cambria"/>
          <w:i/>
        </w:rPr>
        <w:t xml:space="preserve">O</w:t>
      </w:r>
      <w:r>
        <w:rPr>
          <w:rFonts w:ascii="Cambria" w:hAnsi="Cambria" w:eastAsia="Cambria" w:cs="Cambria"/>
        </w:rPr>
        <w:t xml:space="preserve">(</w:t>
      </w:r>
      <w:r>
        <w:rPr>
          <w:rFonts w:ascii="Cambria" w:hAnsi="Cambria" w:eastAsia="Cambria" w:cs="Cambria"/>
        </w:rPr>
        <w:t xml:space="preserve">1) "の場合、</w:t>
      </w:r>
      <w:r>
        <w:t xml:space="preserve">ガウス型メカニズムと同じプライバシーとエラーのトレードオフを達成するアルゴリズムを提供します。</w:t>
      </w:r>
    </w:p>
    <w:p>
      <w:pPr>
        <w:spacing w:after="68" w:line="259" w:lineRule="auto"/>
        <w:ind w:start="10" w:end="53" w:hanging="10"/>
        <w:jc w:val="center"/>
      </w:pPr>
      <w:r>
        <w:rPr>
          <w:noProof/>
        </w:rPr>
        <w:drawing>
          <wp:inline distT="0" distB="0" distL="0" distR="0" wp14:anchorId="1517C272" wp14:editId="4B8B4FB4">
            <wp:extent cx="2560320" cy="310896"/>
            <wp:effectExtent l="0" t="0" r="0" b="0"/>
            <wp:docPr id="32476" name="Picture 32476"/>
            <wp:cNvGraphicFramePr/>
            <a:graphic xmlns:a="http://schemas.openxmlformats.org/drawingml/2006/main">
              <a:graphicData uri="http://schemas.openxmlformats.org/drawingml/2006/picture">
                <pic:pic xmlns:pic="http://schemas.openxmlformats.org/drawingml/2006/picture">
                  <pic:nvPicPr>
                    <pic:cNvPr id="32476" name="Picture 32476"/>
                    <pic:cNvPicPr/>
                  </pic:nvPicPr>
                  <pic:blipFill>
                    <a:blip r:embed="rId14"/>
                    <a:stretch>
                      <a:fillRect/>
                    </a:stretch>
                  </pic:blipFill>
                  <pic:spPr>
                    <a:xfrm>
                      <a:off x="0" y="0"/>
                      <a:ext cx="2560320" cy="310896"/>
                    </a:xfrm>
                    <a:prstGeom prst="rect">
                      <a:avLst/>
                    </a:prstGeom>
                  </pic:spPr>
                </pic:pic>
              </a:graphicData>
            </a:graphic>
          </wp:inline>
        </w:drawing>
      </w:r>
      <w:r>
        <w:t xml:space="preserve"> ビットを使用しています。</w:t>
      </w:r>
    </w:p>
    <w:p>
      <w:pPr>
        <w:spacing w:after="223"/>
        <w:ind w:start="0" w:end="14"/>
      </w:pPr>
      <w:r>
        <w:t xml:space="preserve">は、分散 SGD のラウンドごとにしたがって、</w:t>
      </w:r>
      <w:r>
        <w:rPr>
          <w:rFonts w:ascii="Cambria" w:hAnsi="Cambria" w:eastAsia="Cambria" w:cs="Cambria"/>
          <w:i/>
        </w:rPr>
        <w:t xml:space="preserve">d</w:t>
      </w:r>
      <w:r>
        <w:rPr>
          <w:rFonts w:ascii="Cambria" w:hAnsi="Cambria" w:eastAsia="Cambria" w:cs="Cambria"/>
        </w:rPr>
        <w:t xml:space="preserve"> ⇡ </w:t>
      </w:r>
      <w:r>
        <w:rPr>
          <w:rFonts w:ascii="Cambria" w:hAnsi="Cambria" w:eastAsia="Cambria" w:cs="Cambria"/>
          <w:i/>
        </w:rPr>
        <w:t xml:space="preserve">n の</w:t>
      </w:r>
      <w:r>
        <w:t xml:space="preserve">とき</w:t>
      </w:r>
      <w:r>
        <w:t xml:space="preserve">、ビット数は </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i/>
        </w:rPr>
        <w:t xml:space="preserve">d </w:t>
      </w:r>
      <w:r>
        <w:rPr>
          <w:rFonts w:ascii="Cambria" w:hAnsi="Cambria" w:eastAsia="Cambria" w:cs="Cambria"/>
        </w:rPr>
        <w:t xml:space="preserve">- log(log(</w:t>
      </w:r>
      <w:r>
        <w:rPr>
          <w:rFonts w:ascii="Cambria" w:hAnsi="Cambria" w:eastAsia="Cambria" w:cs="Cambria"/>
          <w:i/>
        </w:rPr>
        <w:t xml:space="preserve">nd</w:t>
      </w:r>
      <w:r>
        <w:rPr>
          <w:rFonts w:ascii="Cambria" w:hAnsi="Cambria" w:eastAsia="Cambria" w:cs="Cambria"/>
        </w:rPr>
        <w:t xml:space="preserve">)/ ) </w:t>
      </w:r>
      <w:r>
        <w:t xml:space="preserve">となります</w:t>
      </w:r>
      <w:r>
        <w:t xml:space="preserve">。</w:t>
      </w:r>
    </w:p>
    <w:p>
      <w:pPr>
        <w:spacing w:after="100"/>
        <w:ind w:start="0" w:end="14"/>
      </w:pPr>
      <w:r>
        <w:t xml:space="preserve">本論文の残りの部分は</w:t>
      </w:r>
      <w:r>
        <w:t xml:space="preserve">以下のように構成されている。第2節では、差分プライバシーの概念を復習し、二項式メカニズムに関する結果を述べる。また、</w:t>
      </w:r>
      <w:r>
        <w:lastRenderedPageBreak/>
        <w:t xml:space="preserve">SGDの収束がラウンドごとの勾配推定計算の誤差に還元できる</w:t>
      </w:r>
      <w:r>
        <w:t xml:space="preserve">という事実に触発され、</w:t>
      </w:r>
      <w:r>
        <w:t xml:space="preserve">セクション3でDMEの問題を正式に記述し、セクション4で我々の結果を述べる。</w:t>
      </w:r>
    </w:p>
    <w:p>
      <w:pPr>
        <w:spacing w:after="339" w:line="226" w:lineRule="auto"/>
        <w:ind w:start="0"/>
        <w:jc w:val="left"/>
      </w:pPr>
      <w:r>
        <w:t xml:space="preserve">セクション4.2では、DMEのコンテキストで量子化と組み合わせた二項機構の実装を提供し、分析します。主なアイデアは、各クライアントが、</w:t>
      </w:r>
      <w:r>
        <w:t xml:space="preserve">サーバーに送信する前に、</w:t>
      </w:r>
      <w:r>
        <w:t xml:space="preserve">適切にパラメータ化された二項分布から引き出されたノイズを</w:t>
      </w:r>
      <w:r>
        <w:t xml:space="preserve">各量子化値</w:t>
      </w:r>
      <w:r>
        <w:t xml:space="preserve">に加えることです。</w:t>
      </w:r>
      <w:r>
        <w:t xml:space="preserve">サーバはさらに、ノイズによってもたらされたバイアスを差し引き、不偏の平均推定値を得る。さらに、セクション4.3では、MSEを削減する[33]で提案された回転手順が、</w:t>
      </w:r>
      <w:r>
        <w:t xml:space="preserve">差分プライバシーによる追加の誤差を削減するのに役立つ</w:t>
      </w:r>
      <w:r>
        <w:t xml:space="preserve">ことを示しています。</w:t>
      </w:r>
    </w:p>
    <w:p>
      <w:pPr>
        <w:pStyle w:val="2"/>
        <w:tabs>
          <w:tab w:val="center" w:pos="1372"/>
        </w:tabs>
        <w:ind w:start="-3" w:end="0" w:firstLine="0"/>
      </w:pPr>
      <w:r>
        <w:tab/>
        <w:t xml:space="preserve">2差分のプライバシー</w:t>
      </w:r>
    </w:p>
    <w:p>
      <w:pPr>
        <w:tabs>
          <w:tab w:val="center" w:pos="831"/>
        </w:tabs>
        <w:spacing w:after="138" w:line="259" w:lineRule="auto"/>
        <w:ind w:start="-3" w:firstLine="0"/>
        <w:jc w:val="left"/>
      </w:pPr>
      <w:r>
        <w:t xml:space="preserve">2.1</w:t>
      </w:r>
      <w:r>
        <w:tab/>
        <w:t xml:space="preserve">Notation</w:t>
      </w:r>
    </w:p>
    <w:p>
      <w:pPr>
        <w:spacing w:after="0" w:line="321" w:lineRule="auto"/>
        <w:ind w:start="10" w:hanging="10"/>
        <w:jc w:val="center"/>
      </w:pPr>
      <w:r>
        <w:t xml:space="preserve">まず、差分プライバシーの概念を定義します。形式的には、隣接する</w:t>
      </w:r>
      <w:r>
        <w:t xml:space="preserve">データセットの概念</w:t>
      </w:r>
      <w:r>
        <w:rPr>
          <w:rFonts w:ascii="Cambria" w:hAnsi="Cambria" w:eastAsia="Cambria" w:cs="Cambria"/>
          <w:vertAlign w:val="subscript"/>
        </w:rPr>
        <w:t xml:space="preserve">MND</w:t>
      </w:r>
      <w:r>
        <w:rPr>
          <w:rFonts w:ascii="Cambria" w:hAnsi="Cambria" w:eastAsia="Cambria" w:cs="Cambria"/>
        </w:rPr>
        <w:t xml:space="preserve">⇢</w:t>
      </w:r>
      <w:r>
        <w:rPr>
          <w:rFonts w:ascii="Cambria" w:hAnsi="Cambria" w:eastAsia="Cambria" w:cs="Cambria"/>
        </w:rPr>
        <w:t xml:space="preserve">D⇥D</w:t>
      </w:r>
      <w:r>
        <w:t xml:space="preserve">とクエリ関数</w:t>
      </w:r>
      <w:r>
        <w:rPr>
          <w:rFonts w:ascii="Cambria" w:hAnsi="Cambria" w:eastAsia="Cambria" w:cs="Cambria"/>
          <w:sz w:val="31"/>
          <w:vertAlign w:val="subscript"/>
        </w:rPr>
        <w:t xml:space="preserve">(", )が</w:t>
      </w:r>
      <w:r>
        <w:t xml:space="preserve">与えられた</w:t>
      </w:r>
      <w:r>
        <w:t xml:space="preserve">データセット</w:t>
      </w:r>
      <w:r>
        <w:rPr>
          <w:rFonts w:ascii="Cambria" w:hAnsi="Cambria" w:eastAsia="Cambria" w:cs="Cambria"/>
        </w:rPr>
        <w:t xml:space="preserve">D</w:t>
      </w:r>
      <w:r>
        <w:t xml:space="preserve">のセットが与えられた場合</w:t>
      </w:r>
      <w:r>
        <w:t xml:space="preserve">、differentially private if for </w:t>
      </w:r>
      <w:r>
        <w:rPr>
          <w:rFonts w:ascii="Cambria" w:hAnsi="Cambria" w:eastAsia="Cambria" w:cs="Cambria"/>
          <w:i/>
        </w:rPr>
        <w:t xml:space="preserve">anyf </w:t>
      </w:r>
      <w:r>
        <w:rPr>
          <w:rFonts w:ascii="Cambria" w:hAnsi="Cambria" w:eastAsia="Cambria" w:cs="Cambria"/>
        </w:rPr>
        <w:t xml:space="preserve">:D !Xに対して</w:t>
      </w:r>
      <w:r>
        <w:t xml:space="preserve">、あるメカニズム</w:t>
      </w:r>
    </w:p>
    <w:p>
      <w:pPr>
        <w:ind w:start="-3" w:end="2031" w:firstLine="295"/>
      </w:pPr>
      <w:r>
        <w:rPr>
          <w:rFonts w:ascii="Cambria" w:hAnsi="Cambria" w:eastAsia="Cambria" w:cs="Cambria"/>
          <w:sz w:val="31"/>
          <w:vertAlign w:val="subscript"/>
        </w:rPr>
        <w:t xml:space="preserve">:</w:t>
      </w:r>
      <w:r>
        <w:rPr>
          <w:rFonts w:ascii="Cambria" w:hAnsi="Cambria" w:eastAsia="Cambria" w:cs="Cambria"/>
        </w:rPr>
        <w:t xml:space="preserve">X !Oを</w:t>
      </w:r>
      <w:r>
        <w:t xml:space="preserve">用いて、クエリの答えを公開することを、測定可能な部分集合</w:t>
      </w:r>
      <w:r>
        <w:rPr>
          <w:rFonts w:ascii="Cambria" w:hAnsi="Cambria" w:eastAsia="Cambria" w:cs="Cambria"/>
          <w:i/>
          <w:sz w:val="31"/>
          <w:vertAlign w:val="subscript"/>
        </w:rPr>
        <w:t xml:space="preserve">S</w:t>
      </w:r>
      <w:r>
        <w:rPr>
          <w:rFonts w:ascii="Cambria" w:hAnsi="Cambria" w:eastAsia="Cambria" w:cs="Cambria"/>
        </w:rPr>
        <w:t xml:space="preserve"> ✓ </w:t>
      </w:r>
      <w:r>
        <w:rPr>
          <w:rFonts w:ascii="Cambria" w:hAnsi="Cambria" w:eastAsia="Cambria" w:cs="Cambria"/>
        </w:rPr>
        <w:t xml:space="preserve">O</w:t>
      </w:r>
      <w:r>
        <w:t xml:space="preserve">と2つの隣接するデータセット</w:t>
      </w:r>
      <w:r>
        <w:rPr>
          <w:rFonts w:ascii="Cambria" w:hAnsi="Cambria" w:eastAsia="Cambria" w:cs="Cambria"/>
          <w:sz w:val="31"/>
          <w:vertAlign w:val="subscript"/>
        </w:rPr>
        <w:t xml:space="preserve">(</w:t>
      </w:r>
      <w:r>
        <w:rPr>
          <w:rFonts w:ascii="Cambria" w:hAnsi="Cambria" w:eastAsia="Cambria" w:cs="Cambria"/>
          <w:sz w:val="14"/>
        </w:rPr>
        <w:t xml:space="preserve">D1</w:t>
      </w:r>
      <w:r>
        <w:rPr>
          <w:rFonts w:ascii="Cambria" w:hAnsi="Cambria" w:eastAsia="Cambria" w:cs="Cambria"/>
          <w:i/>
          <w:sz w:val="31"/>
          <w:vertAlign w:val="subscript"/>
        </w:rPr>
        <w:t xml:space="preserve">,</w:t>
      </w:r>
      <w:r>
        <w:rPr>
          <w:rFonts w:ascii="Cambria" w:hAnsi="Cambria" w:eastAsia="Cambria" w:cs="Cambria"/>
          <w:sz w:val="14"/>
        </w:rPr>
        <w:t xml:space="preserve">D2</w:t>
      </w:r>
      <w:r>
        <w:rPr>
          <w:rFonts w:ascii="Cambria" w:hAnsi="Cambria" w:eastAsia="Cambria" w:cs="Cambria"/>
          <w:sz w:val="31"/>
          <w:vertAlign w:val="subscript"/>
        </w:rPr>
        <w:t xml:space="preserve">)</w:t>
      </w:r>
      <w:r>
        <w:rPr>
          <w:rFonts w:ascii="Cambria" w:hAnsi="Cambria" w:eastAsia="Cambria" w:cs="Cambria"/>
        </w:rPr>
        <w:t xml:space="preserve">2 </w:t>
      </w:r>
      <w:r>
        <w:rPr>
          <w:rFonts w:ascii="Cambria" w:hAnsi="Cambria" w:eastAsia="Cambria" w:cs="Cambria"/>
          <w:vertAlign w:val="subscript"/>
        </w:rPr>
        <w:t xml:space="preserve">NDと</w:t>
      </w:r>
      <w:r>
        <w:t xml:space="preserve">定義します</w:t>
      </w:r>
      <w:r>
        <w:t xml:space="preserve">。</w:t>
      </w:r>
    </w:p>
    <w:p>
      <w:pPr>
        <w:tabs>
          <w:tab w:val="center" w:pos="3972"/>
          <w:tab w:val="right" w:pos="7967"/>
        </w:tabs>
        <w:spacing w:after="385" w:line="259" w:lineRule="auto"/>
        <w:ind w:start="0" w:firstLine="0"/>
        <w:jc w:val="left"/>
      </w:pPr>
      <w:r>
        <w:rPr>
          <w:sz w:val="22"/>
        </w:rPr>
        <w:tab/>
      </w:r>
      <w:r>
        <w:rPr>
          <w:rFonts w:ascii="Cambria" w:hAnsi="Cambria" w:eastAsia="Cambria" w:cs="Cambria"/>
        </w:rPr>
        <w:t xml:space="preserve">Pr(M(</w:t>
      </w:r>
      <w:r>
        <w:rPr>
          <w:rFonts w:ascii="Cambria" w:hAnsi="Cambria" w:eastAsia="Cambria" w:cs="Cambria"/>
          <w:i/>
        </w:rPr>
        <w:t xml:space="preserve">f</w:t>
      </w:r>
      <w:r>
        <w:rPr>
          <w:rFonts w:ascii="Cambria" w:hAnsi="Cambria" w:eastAsia="Cambria" w:cs="Cambria"/>
        </w:rPr>
        <w:t xml:space="preserve">(</w:t>
      </w:r>
      <w:r>
        <w:rPr>
          <w:rFonts w:ascii="Cambria" w:hAnsi="Cambria" w:eastAsia="Cambria" w:cs="Cambria"/>
          <w:vertAlign w:val="subscript"/>
        </w:rPr>
        <w:t xml:space="preserve">D1</w:t>
      </w:r>
      <w:r>
        <w:rPr>
          <w:rFonts w:ascii="Cambria" w:hAnsi="Cambria" w:eastAsia="Cambria" w:cs="Cambria"/>
        </w:rPr>
        <w:t xml:space="preserve">))2 </w:t>
      </w:r>
      <w:r>
        <w:rPr>
          <w:rFonts w:ascii="Cambria" w:hAnsi="Cambria" w:eastAsia="Cambria" w:cs="Cambria"/>
          <w:i/>
        </w:rPr>
        <w:t xml:space="preserve">S</w:t>
      </w:r>
      <w:r>
        <w:rPr>
          <w:rFonts w:ascii="Cambria" w:hAnsi="Cambria" w:eastAsia="Cambria" w:cs="Cambria"/>
        </w:rPr>
        <w:t xml:space="preserve">) e</w:t>
      </w:r>
      <w:r>
        <w:rPr>
          <w:rFonts w:ascii="Cambria" w:hAnsi="Cambria" w:eastAsia="Cambria" w:cs="Cambria"/>
          <w:i/>
          <w:vertAlign w:val="superscript"/>
        </w:rPr>
        <w:t xml:space="preserve">" </w:t>
      </w:r>
      <w:r>
        <w:rPr>
          <w:rFonts w:ascii="Cambria" w:hAnsi="Cambria" w:eastAsia="Cambria" w:cs="Cambria"/>
        </w:rPr>
        <w:t xml:space="preserve">Pr(M(</w:t>
      </w:r>
      <w:r>
        <w:rPr>
          <w:rFonts w:ascii="Cambria" w:hAnsi="Cambria" w:eastAsia="Cambria" w:cs="Cambria"/>
          <w:i/>
        </w:rPr>
        <w:t xml:space="preserve">f</w:t>
      </w:r>
      <w:r>
        <w:rPr>
          <w:rFonts w:ascii="Cambria" w:hAnsi="Cambria" w:eastAsia="Cambria" w:cs="Cambria"/>
        </w:rPr>
        <w:t xml:space="preserve">(</w:t>
      </w:r>
      <w:r>
        <w:rPr>
          <w:rFonts w:ascii="Cambria" w:hAnsi="Cambria" w:eastAsia="Cambria" w:cs="Cambria"/>
          <w:vertAlign w:val="subscript"/>
        </w:rPr>
        <w:t xml:space="preserve">D2</w:t>
      </w:r>
      <w:r>
        <w:rPr>
          <w:rFonts w:ascii="Cambria" w:hAnsi="Cambria" w:eastAsia="Cambria" w:cs="Cambria"/>
        </w:rPr>
        <w:t xml:space="preserve">))2 </w:t>
      </w:r>
      <w:r>
        <w:rPr>
          <w:rFonts w:ascii="Cambria" w:hAnsi="Cambria" w:eastAsia="Cambria" w:cs="Cambria"/>
          <w:i/>
        </w:rPr>
        <w:t xml:space="preserve">S</w:t>
      </w:r>
      <w:r>
        <w:rPr>
          <w:rFonts w:ascii="Cambria" w:hAnsi="Cambria" w:eastAsia="Cambria" w:cs="Cambria"/>
          <w:i/>
        </w:rPr>
        <w:t xml:space="preserve">) + .</w:t>
      </w:r>
      <w:r>
        <w:rPr>
          <w:rFonts w:ascii="Cambria" w:hAnsi="Cambria" w:eastAsia="Cambria" w:cs="Cambria"/>
          <w:i/>
        </w:rPr>
        <w:tab/>
      </w:r>
      <w:r>
        <w:t xml:space="preserve">(3)</w:t>
      </w:r>
    </w:p>
    <w:p>
      <w:pPr>
        <w:spacing w:after="474"/>
        <w:ind w:start="0" w:end="14"/>
      </w:pPr>
      <w:r>
        <w:t xml:space="preserve">特に断りのない限り、本稿の残りの部分では、出力空間を想定し、メカニズム</w:t>
      </w:r>
      <w:r>
        <w:rPr>
          <w:rFonts w:ascii="Cambria" w:hAnsi="Cambria" w:eastAsia="Cambria" w:cs="Cambria"/>
        </w:rPr>
        <w:t xml:space="preserve">MX</w:t>
      </w:r>
      <w:r>
        <w:t xml:space="preserve">の誤差を測る指標として平均二乗誤差を考慮する</w:t>
      </w:r>
      <w:r>
        <w:t xml:space="preserve">。形式的には、</w:t>
      </w:r>
      <w:r>
        <w:rPr>
          <w:rFonts w:ascii="Cambria" w:hAnsi="Cambria" w:eastAsia="Cambria" w:cs="Cambria"/>
          <w:i/>
        </w:rPr>
        <w:t xml:space="preserve">,</w:t>
      </w:r>
      <w:r>
        <w:rPr>
          <w:rFonts w:ascii="Cambria" w:hAnsi="Cambria" w:eastAsia="Cambria" w:cs="Cambria"/>
        </w:rPr>
        <w:t xml:space="preserve">O ✓ </w:t>
      </w:r>
      <w:r>
        <w:rPr>
          <w:rFonts w:ascii="Cambria" w:hAnsi="Cambria" w:eastAsia="Cambria" w:cs="Cambria"/>
          <w:i/>
          <w:vertAlign w:val="superscript"/>
        </w:rPr>
        <w:t xml:space="preserve">Rd</w:t>
      </w:r>
      <w:r>
        <w:t xml:space="preserve">.我々は</w:t>
      </w:r>
    </w:p>
    <w:p>
      <w:pPr>
        <w:spacing w:after="91" w:line="259" w:lineRule="auto"/>
        <w:ind w:start="10" w:end="52" w:hanging="10"/>
        <w:jc w:val="center"/>
      </w:pPr>
      <w:r>
        <w:rPr>
          <w:noProof/>
        </w:rPr>
        <w:drawing>
          <wp:inline distT="0" distB="0" distL="0" distR="0" wp14:anchorId="3A7D8063" wp14:editId="7BB32131">
            <wp:extent cx="2048256" cy="204216"/>
            <wp:effectExtent l="0" t="0" r="0" b="0"/>
            <wp:docPr id="32477" name="Picture 32477"/>
            <wp:cNvGraphicFramePr/>
            <a:graphic xmlns:a="http://schemas.openxmlformats.org/drawingml/2006/main">
              <a:graphicData uri="http://schemas.openxmlformats.org/drawingml/2006/picture">
                <pic:pic xmlns:pic="http://schemas.openxmlformats.org/drawingml/2006/picture">
                  <pic:nvPicPr>
                    <pic:cNvPr id="32477" name="Picture 32477"/>
                    <pic:cNvPicPr/>
                  </pic:nvPicPr>
                  <pic:blipFill>
                    <a:blip r:embed="rId15"/>
                    <a:stretch>
                      <a:fillRect/>
                    </a:stretch>
                  </pic:blipFill>
                  <pic:spPr>
                    <a:xfrm>
                      <a:off x="0" y="0"/>
                      <a:ext cx="2048256" cy="204216"/>
                    </a:xfrm>
                    <a:prstGeom prst="rect">
                      <a:avLst/>
                    </a:prstGeom>
                  </pic:spPr>
                </pic:pic>
              </a:graphicData>
            </a:graphic>
          </wp:inline>
        </w:drawing>
      </w:r>
      <w:r>
        <w:rPr>
          <w:rFonts w:ascii="Cambria" w:hAnsi="Cambria" w:eastAsia="Cambria" w:cs="Cambria"/>
          <w:i/>
        </w:rPr>
        <w:t xml:space="preserve">.</w:t>
      </w:r>
    </w:p>
    <w:p>
      <w:pPr>
        <w:spacing w:after="253"/>
        <w:ind w:start="0" w:end="14"/>
      </w:pPr>
      <w:r>
        <w:t xml:space="preserve">多くのメカニズムにおける差分プライバシーを特徴づける重要な量は、クエリ</w:t>
      </w:r>
      <w:r>
        <w:rPr>
          <w:rFonts w:ascii="Cambria" w:hAnsi="Cambria" w:eastAsia="Cambria" w:cs="Cambria"/>
          <w:i/>
        </w:rPr>
        <w:t xml:space="preserve">f</w:t>
      </w:r>
      <w:r>
        <w:t xml:space="preserve">の感度です</w:t>
      </w:r>
      <w:r>
        <w:rPr>
          <w:rFonts w:ascii="Cambria" w:hAnsi="Cambria" w:eastAsia="Cambria" w:cs="Cambria"/>
        </w:rPr>
        <w:t xml:space="preserve">。D !</w:t>
      </w:r>
      <w:r>
        <w:rPr>
          <w:rFonts w:ascii="Cambria" w:hAnsi="Cambria" w:eastAsia="Cambria" w:cs="Cambria"/>
          <w:i/>
          <w:vertAlign w:val="superscript"/>
        </w:rPr>
        <w:t xml:space="preserve">Rd</w:t>
      </w:r>
      <w:r>
        <w:t xml:space="preserve">の感度である。</w:t>
      </w:r>
      <w:r>
        <w:t xml:space="preserve">形式的には次のように定義される。</w:t>
      </w:r>
    </w:p>
    <w:p>
      <w:pPr>
        <w:tabs>
          <w:tab w:val="center" w:pos="4030"/>
          <w:tab w:val="right" w:pos="7967"/>
        </w:tabs>
        <w:spacing w:after="138" w:line="259" w:lineRule="auto"/>
        <w:ind w:start="0" w:firstLine="0"/>
        <w:jc w:val="left"/>
      </w:pPr>
      <w:r>
        <w:rPr>
          <w:sz w:val="22"/>
        </w:rPr>
        <w:tab/>
      </w:r>
      <w:r>
        <w:rPr>
          <w:noProof/>
        </w:rPr>
        <w:drawing>
          <wp:inline distT="0" distB="0" distL="0" distR="0" wp14:anchorId="220D3CBA" wp14:editId="70DF8302">
            <wp:extent cx="1929384" cy="225552"/>
            <wp:effectExtent l="0" t="0" r="0" b="0"/>
            <wp:docPr id="32478" name="Picture 32478"/>
            <wp:cNvGraphicFramePr/>
            <a:graphic xmlns:a="http://schemas.openxmlformats.org/drawingml/2006/main">
              <a:graphicData uri="http://schemas.openxmlformats.org/drawingml/2006/picture">
                <pic:pic xmlns:pic="http://schemas.openxmlformats.org/drawingml/2006/picture">
                  <pic:nvPicPr>
                    <pic:cNvPr id="32478" name="Picture 32478"/>
                    <pic:cNvPicPr/>
                  </pic:nvPicPr>
                  <pic:blipFill>
                    <a:blip r:embed="rId16"/>
                    <a:stretch>
                      <a:fillRect/>
                    </a:stretch>
                  </pic:blipFill>
                  <pic:spPr>
                    <a:xfrm>
                      <a:off x="0" y="0"/>
                      <a:ext cx="1929384" cy="225552"/>
                    </a:xfrm>
                    <a:prstGeom prst="rect">
                      <a:avLst/>
                    </a:prstGeom>
                  </pic:spPr>
                </pic:pic>
              </a:graphicData>
            </a:graphic>
          </wp:inline>
        </w:drawing>
      </w:r>
      <w:r>
        <w:rPr>
          <w:rFonts w:ascii="Cambria" w:hAnsi="Cambria" w:eastAsia="Cambria" w:cs="Cambria"/>
          <w:i/>
        </w:rPr>
        <w:t xml:space="preserve">.</w:t>
      </w:r>
      <w:r>
        <w:rPr>
          <w:rFonts w:ascii="Cambria" w:hAnsi="Cambria" w:eastAsia="Cambria" w:cs="Cambria"/>
          <w:i/>
        </w:rPr>
        <w:tab/>
      </w:r>
      <w:r>
        <w:t xml:space="preserve">(4)</w:t>
      </w:r>
    </w:p>
    <w:p>
      <w:pPr>
        <w:spacing w:after="221" w:line="509" w:lineRule="auto"/>
        <w:ind w:start="10" w:hanging="10"/>
        <w:jc w:val="center"/>
      </w:pPr>
      <w:r>
        <w:rPr>
          <w:rFonts w:ascii="Cambria" w:hAnsi="Cambria" w:eastAsia="Cambria" w:cs="Cambria"/>
        </w:rPr>
        <w:t xml:space="preserve">(", )</w:t>
      </w:r>
      <w:r>
        <w:t xml:space="preserve">差分プライバシー</w:t>
      </w:r>
      <w:r>
        <w:t xml:space="preserve">を実現する正統的なメカニズム</w:t>
      </w:r>
      <w:r>
        <w:t xml:space="preserve">は、</w:t>
      </w:r>
      <w:r>
        <w:t xml:space="preserve">ガウス・メカニズム</w:t>
      </w:r>
      <w:r>
        <w:rPr>
          <w:rFonts w:ascii="Cambria" w:hAnsi="Cambria" w:eastAsia="Cambria" w:cs="Cambria"/>
          <w:sz w:val="14"/>
        </w:rPr>
        <w:t xml:space="preserve">2</w:t>
      </w:r>
      <w:r>
        <w:rPr>
          <w:rFonts w:ascii="Cambria" w:hAnsi="Cambria" w:eastAsia="Cambria" w:cs="Cambria"/>
          <w:sz w:val="14"/>
        </w:rPr>
        <w:tab/>
      </w:r>
      <w:r>
        <w:rPr>
          <w:rFonts w:ascii="Cambria" w:hAnsi="Cambria" w:eastAsia="Cambria" w:cs="Cambria"/>
          <w:i/>
          <w:sz w:val="14"/>
        </w:rPr>
        <w:t xml:space="preserve">Mg</w:t>
      </w:r>
      <w:r>
        <w:t xml:space="preserve">［14］です。</w:t>
      </w:r>
      <w:r>
        <w:t xml:space="preserve">Mof the Gaussian mechanism. </w:t>
      </w:r>
      <w:r>
        <w:rPr>
          <w:rFonts w:ascii="Cambria" w:hAnsi="Cambria" w:eastAsia="Cambria" w:cs="Cambria"/>
          <w:i/>
          <w:sz w:val="14"/>
        </w:rPr>
        <w:t xml:space="preserve">g</w:t>
      </w:r>
      <w:r>
        <w:rPr>
          <w:rFonts w:ascii="Cambria" w:hAnsi="Cambria" w:eastAsia="Cambria" w:cs="Cambria"/>
        </w:rPr>
        <w:t xml:space="preserve">(</w:t>
      </w:r>
      <w:r>
        <w:rPr>
          <w:rFonts w:ascii="Cambria" w:hAnsi="Cambria" w:eastAsia="Cambria" w:cs="Cambria"/>
          <w:i/>
        </w:rPr>
        <w:t xml:space="preserve">f</w:t>
      </w:r>
      <w:r>
        <w:rPr>
          <w:rFonts w:ascii="Cambria" w:hAnsi="Cambria" w:eastAsia="Cambria" w:cs="Cambria"/>
        </w:rPr>
        <w:t xml:space="preserve">(</w:t>
      </w:r>
      <w:r>
        <w:rPr>
          <w:rFonts w:ascii="Cambria" w:hAnsi="Cambria" w:eastAsia="Cambria" w:cs="Cambria"/>
          <w:i/>
        </w:rPr>
        <w:t xml:space="preserve">D</w:t>
      </w:r>
      <w:r>
        <w:t xml:space="preserve">)) , </w:t>
      </w:r>
      <w:r>
        <w:rPr>
          <w:rFonts w:ascii="Cambria" w:hAnsi="Cambria" w:eastAsia="Cambria" w:cs="Cambria"/>
          <w:i/>
        </w:rPr>
        <w:t xml:space="preserve">f</w:t>
      </w:r>
      <w:r>
        <w:rPr>
          <w:rFonts w:ascii="Cambria" w:hAnsi="Cambria" w:eastAsia="Cambria" w:cs="Cambria"/>
        </w:rPr>
        <w:t xml:space="preserve">(</w:t>
      </w:r>
      <w:r>
        <w:rPr>
          <w:rFonts w:ascii="Cambria" w:hAnsi="Cambria" w:eastAsia="Cambria" w:cs="Cambria"/>
          <w:i/>
        </w:rPr>
        <w:t xml:space="preserve">D</w:t>
      </w:r>
      <w:r>
        <w:rPr>
          <w:rFonts w:ascii="Cambria" w:hAnsi="Cambria" w:eastAsia="Cambria" w:cs="Cambria"/>
        </w:rPr>
        <w:t xml:space="preserve">) + </w:t>
      </w:r>
      <w:r>
        <w:rPr>
          <w:rFonts w:ascii="Cambria" w:hAnsi="Cambria" w:eastAsia="Cambria" w:cs="Cambria"/>
          <w:i/>
        </w:rPr>
        <w:t xml:space="preserve">Z, </w:t>
      </w:r>
      <w:r>
        <w:t xml:space="preserve">ここで </w:t>
      </w:r>
      <w:r>
        <w:rPr>
          <w:rFonts w:ascii="Cambria" w:hAnsi="Cambria" w:eastAsia="Cambria" w:cs="Cambria"/>
          <w:i/>
        </w:rPr>
        <w:t xml:space="preserve">Z</w:t>
      </w:r>
      <w:r>
        <w:rPr>
          <w:rFonts w:ascii="Cambria" w:hAnsi="Cambria" w:eastAsia="Cambria" w:cs="Cambria"/>
        </w:rPr>
        <w:t xml:space="preserve"> ⇠ </w:t>
      </w:r>
      <w:r>
        <w:rPr>
          <w:rFonts w:ascii="Cambria" w:hAnsi="Cambria" w:eastAsia="Cambria" w:cs="Cambria"/>
        </w:rPr>
        <w:t xml:space="preserve">N(0</w:t>
      </w:r>
      <w:r>
        <w:rPr>
          <w:rFonts w:ascii="Cambria" w:hAnsi="Cambria" w:eastAsia="Cambria" w:cs="Cambria"/>
          <w:i/>
        </w:rPr>
        <w:t xml:space="preserve">,</w:t>
      </w:r>
      <w:r>
        <w:rPr>
          <w:rFonts w:ascii="Cambria" w:hAnsi="Cambria" w:eastAsia="Cambria" w:cs="Cambria"/>
          <w:i/>
        </w:rPr>
        <w:tab/>
      </w:r>
      <w:r>
        <w:rPr>
          <w:rFonts w:ascii="Cambria" w:hAnsi="Cambria" w:eastAsia="Cambria" w:cs="Cambria"/>
          <w:i/>
          <w:sz w:val="14"/>
        </w:rPr>
        <w:t xml:space="preserve">Id</w:t>
      </w:r>
      <w:r>
        <w:rPr>
          <w:rFonts w:ascii="Cambria" w:hAnsi="Cambria" w:eastAsia="Cambria" w:cs="Cambria"/>
        </w:rPr>
        <w:t xml:space="preserve">)で</w:t>
      </w:r>
      <w:r>
        <w:t xml:space="preserve">ある。ここで、よく知られているプライバシー保証を述べます。</w:t>
      </w:r>
    </w:p>
    <w:p>
      <w:pPr>
        <w:spacing w:before="82" w:after="3" w:line="767" w:lineRule="auto"/>
        <w:ind w:start="7" w:hanging="10"/>
      </w:pPr>
      <w:r>
        <w:rPr>
          <w:noProof/>
          <w:sz w:val="22"/>
        </w:rPr>
        <mc:AlternateContent>
          <mc:Choice Requires="wpg">
            <w:drawing>
              <wp:anchor distT="0" distB="0" distL="114300" distR="114300" simplePos="0" relativeHeight="251661312" behindDoc="0" locked="0" layoutInCell="1" allowOverlap="1" wp14:editId="485C94F7" wp14:anchorId="49B1E2F4">
                <wp:simplePos x="0" y="0"/>
                <wp:positionH relativeFrom="column">
                  <wp:posOffset>4131970</wp:posOffset>
                </wp:positionH>
                <wp:positionV relativeFrom="paragraph">
                  <wp:posOffset>-51794</wp:posOffset>
                </wp:positionV>
                <wp:extent cx="618084" cy="5055"/>
                <wp:effectExtent l="0" t="0" r="0" b="0"/>
                <wp:wrapNone/>
                <wp:docPr id="26613" name="Group 26613"/>
                <wp:cNvGraphicFramePr/>
                <a:graphic xmlns:a="http://schemas.openxmlformats.org/drawingml/2006/main">
                  <a:graphicData uri="http://schemas.microsoft.com/office/word/2010/wordprocessingGroup">
                    <wpg:wgp>
                      <wpg:cNvGrpSpPr/>
                      <wpg:grpSpPr>
                        <a:xfrm>
                          <a:off x="0" y="0"/>
                          <a:ext cx="618084" cy="5055"/>
                          <a:chOff x="0" y="0"/>
                          <a:chExt cx="618084" cy="5055"/>
                        </a:xfrm>
                      </wpg:grpSpPr>
                      <wps:wsp>
                        <wps:cNvPr id="1187" name="Shape 1187"/>
                        <wps:cNvSpPr/>
                        <wps:spPr>
                          <a:xfrm>
                            <a:off x="0" y="0"/>
                            <a:ext cx="618084" cy="0"/>
                          </a:xfrm>
                          <a:custGeom>
                            <a:avLst/>
                            <a:gdLst/>
                            <a:ahLst/>
                            <a:cxnLst/>
                            <a:rect l="0" t="0" r="0" b="0"/>
                            <a:pathLst>
                              <a:path w="618084">
                                <a:moveTo>
                                  <a:pt x="0" y="0"/>
                                </a:moveTo>
                                <a:lnTo>
                                  <a:pt x="6180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13" style="width:48.668pt;height:0.398pt;position:absolute;z-index:326;mso-position-horizontal-relative:text;mso-position-horizontal:absolute;margin-left:325.352pt;mso-position-vertical-relative:text;margin-top:-4.07831pt;" coordsize="6180,50">
                <v:shape id="Shape 1187" style="position:absolute;width:6180;height:0;left:0;top:0;" coordsize="618084,0" path="m0,0l618084,0">
                  <v:stroke on="true" weight="0.398pt" color="#000000" miterlimit="10" joinstyle="miter" endcap="flat"/>
                  <v:fill on="false" color="#000000" opacity="0"/>
                </v:shape>
              </v:group>
            </w:pict>
          </mc:Fallback>
        </mc:AlternateContent>
      </w:r>
      <w:r>
        <w:rPr>
          <w:noProof/>
        </w:rPr>
        <w:drawing>
          <wp:anchor distT="0" distB="0" distL="114300" distR="114300" simplePos="0" relativeHeight="251662336" behindDoc="1" locked="0" layoutInCell="1" allowOverlap="0" wp14:editId="778F6064" wp14:anchorId="22CB97E8">
            <wp:simplePos x="0" y="0"/>
            <wp:positionH relativeFrom="column">
              <wp:posOffset>3658</wp:posOffset>
            </wp:positionH>
            <wp:positionV relativeFrom="paragraph">
              <wp:posOffset>118170</wp:posOffset>
            </wp:positionV>
            <wp:extent cx="1828800" cy="201168"/>
            <wp:effectExtent l="0" t="0" r="0" b="0"/>
            <wp:wrapNone/>
            <wp:docPr id="32479" name="Picture 32479"/>
            <wp:cNvGraphicFramePr/>
            <a:graphic xmlns:a="http://schemas.openxmlformats.org/drawingml/2006/main">
              <a:graphicData uri="http://schemas.openxmlformats.org/drawingml/2006/picture">
                <pic:pic xmlns:pic="http://schemas.openxmlformats.org/drawingml/2006/picture">
                  <pic:nvPicPr>
                    <pic:cNvPr id="32479" name="Picture 32479"/>
                    <pic:cNvPicPr/>
                  </pic:nvPicPr>
                  <pic:blipFill>
                    <a:blip r:embed="rId17"/>
                    <a:stretch>
                      <a:fillRect/>
                    </a:stretch>
                  </pic:blipFill>
                  <pic:spPr>
                    <a:xfrm>
                      <a:off x="0" y="0"/>
                      <a:ext cx="1828800" cy="201168"/>
                    </a:xfrm>
                    <a:prstGeom prst="rect">
                      <a:avLst/>
                    </a:prstGeom>
                  </pic:spPr>
                </pic:pic>
              </a:graphicData>
            </a:graphic>
          </wp:anchor>
        </w:drawing>
      </w:r>
      <w:r>
        <w:t xml:space="preserve">Lemma </w:t>
      </w:r>
      <w:r>
        <w:rPr>
          <w:rFonts w:ascii="Cambria" w:hAnsi="Cambria" w:eastAsia="Cambria" w:cs="Cambria"/>
          <w:sz w:val="15"/>
          <w:u w:val="single" w:color="000000"/>
          <w:vertAlign w:val="superscript"/>
        </w:rPr>
        <w:t xml:space="preserve">12</w:t>
      </w:r>
      <w:r>
        <w:rPr>
          <w:rFonts w:ascii="Cambria" w:hAnsi="Cambria" w:eastAsia="Cambria" w:cs="Cambria"/>
        </w:rPr>
        <w:t xml:space="preserve">p </w:t>
      </w:r>
      <w:r>
        <w:t xml:space="preserve">([14</w:t>
      </w:r>
      <w:r>
        <w:t xml:space="preserve">])。</w:t>
      </w:r>
      <w:r>
        <w:rPr>
          <w:i/>
        </w:rPr>
        <w:t xml:space="preserve">任意の </w:t>
      </w:r>
      <w:r>
        <w:rPr>
          <w:rFonts w:ascii="Cambria" w:hAnsi="Cambria" w:eastAsia="Cambria" w:cs="Cambria"/>
          <w:i/>
        </w:rPr>
        <w:t xml:space="preserve">, `</w:t>
      </w:r>
      <w:r>
        <w:rPr>
          <w:rFonts w:ascii="Cambria" w:hAnsi="Cambria" w:eastAsia="Cambria" w:cs="Cambria"/>
          <w:vertAlign w:val="subscript"/>
        </w:rPr>
        <w:t xml:space="preserve">2 </w:t>
      </w:r>
      <w:r>
        <w:rPr>
          <w:i/>
        </w:rPr>
        <w:t xml:space="preserve">感度境界</w:t>
      </w:r>
      <w:r>
        <w:rPr>
          <w:vertAlign w:val="superscript"/>
        </w:rPr>
        <w:t xml:space="preserve">3</w:t>
      </w:r>
      <w:r>
        <w:rPr>
          <w:i/>
        </w:rPr>
        <w:t xml:space="preserve">と誤差が</w:t>
      </w:r>
      <w:r>
        <w:rPr>
          <w:rFonts w:ascii="Cambria" w:hAnsi="Cambria" w:eastAsia="Cambria" w:cs="Cambria"/>
          <w:vertAlign w:val="subscript"/>
        </w:rPr>
        <w:t xml:space="preserve">2で境界され</w:t>
      </w:r>
      <w:r>
        <w:rPr>
          <w:i/>
        </w:rPr>
        <w:t xml:space="preserve">、</w:t>
      </w:r>
      <w:r>
        <w:rPr>
          <w:rFonts w:ascii="Cambria" w:hAnsi="Cambria" w:eastAsia="Cambria" w:cs="Cambria"/>
          <w:i/>
        </w:rPr>
        <w:t xml:space="preserve">d</w:t>
      </w:r>
      <w:r>
        <w:rPr>
          <w:rFonts w:ascii="Cambria" w:hAnsi="Cambria" w:eastAsia="Cambria" w:cs="Cambria"/>
          <w:vertAlign w:val="subscript"/>
        </w:rPr>
        <w:t xml:space="preserve">2</w:t>
      </w:r>
      <w:r>
        <w:rPr>
          <w:rFonts w:ascii="Cambria" w:hAnsi="Cambria" w:eastAsia="Cambria" w:cs="Cambria"/>
        </w:rPr>
        <w:t xml:space="preserve">-p</w:t>
      </w:r>
      <w:r>
        <w:rPr>
          <w:rFonts w:ascii="Cambria" w:hAnsi="Cambria" w:eastAsia="Cambria" w:cs="Cambria"/>
        </w:rPr>
        <w:t xml:space="preserve">22</w:t>
      </w:r>
      <w:r>
        <w:rPr>
          <w:rFonts w:ascii="Cambria" w:hAnsi="Cambria" w:eastAsia="Cambria" w:cs="Cambria"/>
          <w:i/>
        </w:rPr>
        <w:t xml:space="preserve">.</w:t>
      </w:r>
      <w:r>
        <w:rPr>
          <w:rFonts w:ascii="Cambria" w:hAnsi="Cambria" w:eastAsia="Cambria" w:cs="Cambria"/>
        </w:rPr>
        <w:t xml:space="preserve">log1</w:t>
      </w:r>
      <w:r>
        <w:rPr>
          <w:rFonts w:ascii="Cambria" w:hAnsi="Cambria" w:eastAsia="Cambria" w:cs="Cambria"/>
          <w:i/>
        </w:rPr>
        <w:t xml:space="preserve">.</w:t>
      </w:r>
      <w:r>
        <w:rPr>
          <w:rFonts w:ascii="Cambria" w:hAnsi="Cambria" w:eastAsia="Cambria" w:cs="Cambria"/>
        </w:rPr>
        <w:t xml:space="preserve">25</w:t>
      </w:r>
      <w:r>
        <w:rPr>
          <w:rFonts w:ascii="Cambria" w:hAnsi="Cambria" w:eastAsia="Cambria" w:cs="Cambria"/>
          <w:i/>
        </w:rPr>
        <w:t xml:space="preserve">/ , </w:t>
      </w:r>
      <w:r>
        <w:rPr>
          <w:rFonts w:ascii="Cambria" w:hAnsi="Cambria" w:eastAsia="Cambria" w:cs="Cambria"/>
          <w:i/>
          <w:sz w:val="14"/>
        </w:rPr>
        <w:t xml:space="preserve">Mg </w:t>
      </w:r>
      <w:r>
        <w:rPr>
          <w:i/>
        </w:rPr>
        <w:t xml:space="preserve">は </w:t>
      </w:r>
      <w:r>
        <w:rPr>
          <w:rFonts w:ascii="Cambria" w:hAnsi="Cambria" w:eastAsia="Cambria" w:cs="Cambria"/>
        </w:rPr>
        <w:t xml:space="preserve">( </w:t>
      </w:r>
      <w:r>
        <w:rPr>
          <w:rFonts w:ascii="Cambria" w:hAnsi="Cambria" w:eastAsia="Cambria" w:cs="Cambria"/>
        </w:rPr>
        <w:t xml:space="preserve">2log1</w:t>
      </w:r>
      <w:r>
        <w:rPr>
          <w:rFonts w:ascii="Cambria" w:hAnsi="Cambria" w:eastAsia="Cambria" w:cs="Cambria"/>
          <w:i/>
        </w:rPr>
        <w:t xml:space="preserve">.</w:t>
      </w:r>
      <w:r>
        <w:rPr>
          <w:rFonts w:ascii="Cambria" w:hAnsi="Cambria" w:eastAsia="Cambria" w:cs="Cambria"/>
        </w:rPr>
        <w:t xml:space="preserve">25</w:t>
      </w:r>
      <w:r>
        <w:rPr>
          <w:rFonts w:ascii="Cambria" w:hAnsi="Cambria" w:eastAsia="Cambria" w:cs="Cambria"/>
        </w:rPr>
        <w:t xml:space="preserve">/ , ) </w:t>
      </w:r>
      <w:r>
        <w:rPr>
          <w:i/>
        </w:rPr>
        <w:t xml:space="preserve">差動的秘密</w:t>
      </w:r>
      <w:r>
        <w:rPr>
          <w:i/>
        </w:rPr>
        <w:t xml:space="preserve">である。</w:t>
      </w:r>
    </w:p>
    <w:p>
      <w:pPr>
        <w:spacing w:after="224" w:line="259" w:lineRule="auto"/>
        <w:ind w:start="275" w:hanging="10"/>
        <w:jc w:val="left"/>
      </w:pPr>
      <w:r>
        <w:rPr>
          <w:sz w:val="18"/>
          <w:vertAlign w:val="superscript"/>
        </w:rPr>
        <w:t xml:space="preserve">3</w:t>
      </w:r>
      <w:r>
        <w:rPr>
          <w:sz w:val="18"/>
        </w:rPr>
        <w:t xml:space="preserve">すべてのログは、</w:t>
      </w:r>
      <w:r>
        <w:rPr>
          <w:sz w:val="18"/>
        </w:rPr>
        <w:t xml:space="preserve">特に記載がない限り、</w:t>
      </w:r>
      <w:r>
        <w:rPr>
          <w:sz w:val="18"/>
        </w:rPr>
        <w:t xml:space="preserve">ベース</w:t>
      </w:r>
      <w:r>
        <w:rPr>
          <w:rFonts w:ascii="Cambria" w:hAnsi="Cambria" w:eastAsia="Cambria" w:cs="Cambria"/>
          <w:i/>
          <w:sz w:val="18"/>
        </w:rPr>
        <w:t xml:space="preserve">e</w:t>
      </w:r>
      <w:r>
        <w:rPr>
          <w:sz w:val="18"/>
        </w:rPr>
        <w:t xml:space="preserve">に対するものです。</w:t>
      </w:r>
    </w:p>
    <w:p>
      <w:pPr>
        <w:tabs>
          <w:tab w:val="center" w:pos="1365"/>
        </w:tabs>
        <w:spacing w:after="570" w:line="259" w:lineRule="auto"/>
        <w:ind w:start="-3" w:firstLine="0"/>
        <w:jc w:val="left"/>
      </w:pPr>
      <w:r>
        <w:t xml:space="preserve">2.2</w:t>
      </w:r>
      <w:r>
        <w:tab/>
        <w:t xml:space="preserve">二項対立メカニズム</w:t>
      </w:r>
    </w:p>
    <w:p>
      <w:pPr>
        <w:tabs>
          <w:tab w:val="right" w:pos="7967"/>
        </w:tabs>
        <w:spacing w:after="27"/>
        <w:ind w:start="-3" w:firstLine="0"/>
        <w:jc w:val="left"/>
      </w:pPr>
      <w:r>
        <w:lastRenderedPageBreak/>
        <w:t xml:space="preserve">ここで、出力空間の量子化スケール</w:t>
      </w:r>
      <w:r>
        <w:rPr>
          <w:rFonts w:ascii="Cambria" w:hAnsi="Cambria" w:eastAsia="Cambria" w:cs="Cambria"/>
          <w:i/>
        </w:rPr>
        <w:t xml:space="preserve">s</w:t>
      </w:r>
      <w:r>
        <w:rPr>
          <w:rFonts w:ascii="Cambria" w:hAnsi="Cambria" w:eastAsia="Cambria" w:cs="Cambria"/>
        </w:rPr>
        <w:t xml:space="preserve">=</w:t>
      </w:r>
      <w:r>
        <w:rPr>
          <w:rFonts w:ascii="Cambria" w:hAnsi="Cambria" w:eastAsia="Cambria" w:cs="Cambria"/>
          <w:i/>
        </w:rPr>
        <w:t xml:space="preserve">1/jを</w:t>
      </w:r>
      <w:r>
        <w:t xml:space="preserve">ある</w:t>
      </w:r>
      <w:r>
        <w:rPr>
          <w:rFonts w:ascii="Cambria" w:hAnsi="Cambria" w:eastAsia="Cambria" w:cs="Cambria"/>
          <w:i/>
        </w:rPr>
        <w:t xml:space="preserve">j </w:t>
      </w:r>
      <w:r>
        <w:rPr>
          <w:rFonts w:ascii="Cambria" w:hAnsi="Cambria" w:eastAsia="Cambria" w:cs="Cambria"/>
        </w:rPr>
        <w:t xml:space="preserve">2 </w:t>
      </w:r>
      <w:r>
        <w:t xml:space="preserve">N</w:t>
      </w:r>
      <w:r>
        <w:t xml:space="preserve">で</w:t>
      </w:r>
      <w:r>
        <w:t xml:space="preserve">与えた場合</w:t>
      </w:r>
      <w:r>
        <w:lastRenderedPageBreak/>
        <w:t xml:space="preserve">の二項機構を定義します。</w:t>
      </w:r>
      <w:r>
        <w:tab/>
      </w:r>
      <w:r>
        <w:t xml:space="preserve">問い合わせ</w:t>
      </w:r>
      <w:r>
        <w:t xml:space="preserve">N</w:t>
      </w:r>
      <w:r>
        <w:t xml:space="preserve">の</w:t>
      </w:r>
      <w:r>
        <w:rPr>
          <w:rFonts w:ascii="Cambria" w:hAnsi="Cambria" w:eastAsia="Cambria" w:cs="Cambria"/>
        </w:rPr>
        <w:t xml:space="preserve">X</w:t>
      </w:r>
      <w:r>
        <w:rPr>
          <w:rFonts w:ascii="Cambria" w:hAnsi="Cambria" w:eastAsia="Cambria" w:cs="Cambria"/>
          <w:i/>
          <w:sz w:val="31"/>
          <w:vertAlign w:val="subscript"/>
        </w:rPr>
        <w:t xml:space="preserve">,p </w:t>
      </w:r>
      <w:r>
        <w:rPr>
          <w:rFonts w:ascii="Cambria" w:hAnsi="Cambria" w:eastAsia="Cambria" w:cs="Cambria"/>
        </w:rPr>
        <w:t xml:space="preserve">2 </w:t>
      </w:r>
      <w:r>
        <w:rPr>
          <w:rFonts w:ascii="Cambria" w:hAnsi="Cambria" w:eastAsia="Cambria" w:cs="Cambria"/>
          <w:sz w:val="31"/>
          <w:vertAlign w:val="subscript"/>
        </w:rPr>
        <w:t xml:space="preserve">(0</w:t>
      </w:r>
      <w:r>
        <w:rPr>
          <w:rFonts w:ascii="Cambria" w:hAnsi="Cambria" w:eastAsia="Cambria" w:cs="Cambria"/>
          <w:i/>
          <w:sz w:val="31"/>
          <w:vertAlign w:val="subscript"/>
        </w:rPr>
        <w:t xml:space="preserve">,</w:t>
      </w:r>
      <w:r>
        <w:rPr>
          <w:rFonts w:ascii="Cambria" w:hAnsi="Cambria" w:eastAsia="Cambria" w:cs="Cambria"/>
          <w:i/>
        </w:rPr>
        <w:t xml:space="preserve">f</w:t>
      </w:r>
      <w:r>
        <w:rPr>
          <w:rFonts w:ascii="Cambria" w:hAnsi="Cambria" w:eastAsia="Cambria" w:cs="Cambria"/>
          <w:sz w:val="31"/>
          <w:vertAlign w:val="subscript"/>
        </w:rPr>
        <w:t xml:space="preserve">1)</w:t>
      </w:r>
      <w:r>
        <w:t xml:space="preserve">is,</w:t>
      </w:r>
      <w:r>
        <w:rPr>
          <w:rFonts w:ascii="Cambria" w:hAnsi="Cambria" w:eastAsia="Cambria" w:cs="Cambria"/>
          <w:i/>
          <w:vertAlign w:val="superscript"/>
        </w:rPr>
        <w:t xml:space="preserve">Zdである</w:t>
      </w:r>
      <w:r>
        <w:t xml:space="preserve">。</w:t>
      </w:r>
    </w:p>
    <w:p>
      <w:pPr>
        <w:spacing w:after="336"/>
        <w:ind w:start="0" w:end="14"/>
      </w:pPr>
      <w:r>
        <w:t xml:space="preserve">二項式メカニズムは、3つの量</w:t>
      </w:r>
      <w:r>
        <w:rPr>
          <w:rFonts w:ascii="Cambria" w:hAnsi="Cambria" w:eastAsia="Cambria" w:cs="Cambria"/>
          <w:i/>
          <w:sz w:val="31"/>
          <w:vertAlign w:val="subscript"/>
        </w:rPr>
        <w:t xml:space="preserve">N,p,s</w:t>
      </w:r>
      <w:r>
        <w:t xml:space="preserve">でパラメータ化されます</w:t>
      </w:r>
      <w:r>
        <w:t xml:space="preserve">。</w:t>
      </w:r>
    </w:p>
    <w:p>
      <w:pPr>
        <w:tabs>
          <w:tab w:val="center" w:pos="3952"/>
          <w:tab w:val="right" w:pos="7967"/>
        </w:tabs>
        <w:spacing w:after="389" w:line="259" w:lineRule="auto"/>
        <w:ind w:start="0" w:firstLine="0"/>
        <w:jc w:val="left"/>
      </w:pPr>
      <w:r>
        <w:rPr>
          <w:sz w:val="22"/>
        </w:rPr>
        <w:tab/>
      </w:r>
      <w:r>
        <w:rPr>
          <w:noProof/>
        </w:rPr>
        <w:drawing>
          <wp:inline distT="0" distB="0" distL="0" distR="0" wp14:anchorId="5271D69C" wp14:editId="7443094B">
            <wp:extent cx="2097024" cy="164592"/>
            <wp:effectExtent l="0" t="0" r="0" b="0"/>
            <wp:docPr id="32481" name="Picture 32481"/>
            <wp:cNvGraphicFramePr/>
            <a:graphic xmlns:a="http://schemas.openxmlformats.org/drawingml/2006/main">
              <a:graphicData uri="http://schemas.openxmlformats.org/drawingml/2006/picture">
                <pic:pic xmlns:pic="http://schemas.openxmlformats.org/drawingml/2006/picture">
                  <pic:nvPicPr>
                    <pic:cNvPr id="32481" name="Picture 32481"/>
                    <pic:cNvPicPr/>
                  </pic:nvPicPr>
                  <pic:blipFill>
                    <a:blip r:embed="rId18"/>
                    <a:stretch>
                      <a:fillRect/>
                    </a:stretch>
                  </pic:blipFill>
                  <pic:spPr>
                    <a:xfrm>
                      <a:off x="0" y="0"/>
                      <a:ext cx="2097024" cy="164592"/>
                    </a:xfrm>
                    <a:prstGeom prst="rect">
                      <a:avLst/>
                    </a:prstGeom>
                  </pic:spPr>
                </pic:pic>
              </a:graphicData>
            </a:graphic>
          </wp:inline>
        </w:drawing>
      </w:r>
      <w:r>
        <w:rPr>
          <w:rFonts w:ascii="Cambria" w:hAnsi="Cambria" w:eastAsia="Cambria" w:cs="Cambria"/>
        </w:rPr>
        <w:t xml:space="preserve">·</w:t>
      </w:r>
      <w:r>
        <w:rPr>
          <w:rFonts w:ascii="Cambria" w:hAnsi="Cambria" w:eastAsia="Cambria" w:cs="Cambria"/>
        </w:rPr>
        <w:tab/>
      </w:r>
      <w:r>
        <w:t xml:space="preserve">(5)</w:t>
      </w:r>
    </w:p>
    <w:p>
      <w:pPr>
        <w:spacing w:after="0" w:line="331" w:lineRule="auto"/>
        <w:ind w:start="0" w:end="14"/>
      </w:pPr>
      <w:r>
        <w:t xml:space="preserve">ここで、各座標について、</w:t>
      </w:r>
      <w:r>
        <w:rPr>
          <w:rFonts w:ascii="Cambria" w:hAnsi="Cambria" w:eastAsia="Cambria" w:cs="Cambria"/>
          <w:i/>
        </w:rPr>
        <w:t xml:space="preserve">i</w:t>
      </w:r>
      <w:r>
        <w:t xml:space="preserve">, </w:t>
      </w:r>
      <w:r>
        <w:rPr>
          <w:rFonts w:ascii="Cambria" w:hAnsi="Cambria" w:eastAsia="Cambria" w:cs="Cambria"/>
          <w:i/>
          <w:sz w:val="14"/>
        </w:rPr>
        <w:t xml:space="preserve">Zi</w:t>
      </w:r>
      <w:r>
        <w:rPr>
          <w:rFonts w:ascii="Cambria" w:hAnsi="Cambria" w:eastAsia="Cambria" w:cs="Cambria"/>
        </w:rPr>
        <w:t xml:space="preserve"> ⇠ </w:t>
      </w:r>
      <w:r>
        <w:t xml:space="preserve">Bin</w:t>
      </w:r>
      <w:r>
        <w:rPr>
          <w:rFonts w:ascii="Cambria" w:hAnsi="Cambria" w:eastAsia="Cambria" w:cs="Cambria"/>
        </w:rPr>
        <w:t xml:space="preserve">(</w:t>
      </w:r>
      <w:r>
        <w:rPr>
          <w:rFonts w:ascii="Cambria" w:hAnsi="Cambria" w:eastAsia="Cambria" w:cs="Cambria"/>
          <w:i/>
        </w:rPr>
        <w:t xml:space="preserve">N,p</w:t>
      </w:r>
      <w:r>
        <w:rPr>
          <w:rFonts w:ascii="Cambria" w:hAnsi="Cambria" w:eastAsia="Cambria" w:cs="Cambria"/>
        </w:rPr>
        <w:t xml:space="preserve">)</w:t>
      </w:r>
      <w:r>
        <w:rPr>
          <w:rFonts w:ascii="Cambria" w:hAnsi="Cambria" w:eastAsia="Cambria" w:cs="Cambria"/>
          <w:i/>
          <w:sz w:val="31"/>
          <w:vertAlign w:val="subscript"/>
        </w:rPr>
        <w:t xml:space="preserve">が</w:t>
      </w:r>
      <w:r>
        <w:t xml:space="preserve">独立である場合</w:t>
      </w:r>
      <w:r>
        <w:t xml:space="preserve">について、[12]で紹介されています。</w:t>
      </w:r>
      <w:r>
        <w:t xml:space="preserve">1次元2項機構</w:t>
      </w:r>
      <w:r>
        <w:rPr>
          <w:rFonts w:ascii="Cambria" w:hAnsi="Cambria" w:eastAsia="Cambria" w:cs="Cambria"/>
          <w:sz w:val="31"/>
          <w:vertAlign w:val="subscript"/>
        </w:rPr>
        <w:t xml:space="preserve">=</w:t>
      </w:r>
      <w:r>
        <w:rPr>
          <w:rFonts w:ascii="Cambria" w:hAnsi="Cambria" w:eastAsia="Cambria" w:cs="Cambria"/>
          <w:sz w:val="31"/>
          <w:vertAlign w:val="subscript"/>
        </w:rPr>
        <w:t xml:space="preserve">1/2</w:t>
      </w:r>
      <w:r>
        <w:t xml:space="preserve">。</w:t>
      </w:r>
      <w:r>
        <w:t xml:space="preserve">二項機構は回転不変ではないので、この解析は重要である。平均付近の局所的な回転不変構造を注意深く利用することで、以下のことを示す。</w:t>
      </w:r>
    </w:p>
    <w:p>
      <w:pPr>
        <w:tabs>
          <w:tab w:val="center" w:pos="5540"/>
          <w:tab w:val="center" w:pos="5884"/>
          <w:tab w:val="center" w:pos="6626"/>
        </w:tabs>
        <w:spacing w:after="201" w:line="260" w:lineRule="auto"/>
        <w:ind w:start="-3" w:firstLine="0"/>
        <w:jc w:val="left"/>
      </w:pPr>
      <w:r>
        <w:t xml:space="preserve">Theorem 1.</w:t>
      </w:r>
      <w:r>
        <w:rPr>
          <w:i/>
        </w:rPr>
        <w:t xml:space="preserve">任意の , パラメータ </w:t>
      </w:r>
      <w:r>
        <w:rPr>
          <w:rFonts w:ascii="Cambria" w:hAnsi="Cambria" w:eastAsia="Cambria" w:cs="Cambria"/>
          <w:i/>
        </w:rPr>
        <w:t xml:space="preserve">N,p,s </w:t>
      </w:r>
      <w:r>
        <w:rPr>
          <w:i/>
        </w:rPr>
        <w:t xml:space="preserve">と</w:t>
      </w:r>
      <w:r>
        <w:rPr>
          <w:i/>
        </w:rPr>
        <w:t xml:space="preserve">感度限界</w:t>
      </w:r>
      <w:r>
        <w:rPr>
          <w:i/>
        </w:rPr>
        <w:tab/>
      </w:r>
      <w:r>
        <w:rPr>
          <w:rFonts w:ascii="Cambria" w:hAnsi="Cambria" w:eastAsia="Cambria" w:cs="Cambria"/>
          <w:vertAlign w:val="subscript"/>
        </w:rPr>
        <w:t xml:space="preserve">1</w:t>
      </w:r>
      <w:r>
        <w:rPr>
          <w:rFonts w:ascii="Cambria" w:hAnsi="Cambria" w:eastAsia="Cambria" w:cs="Cambria"/>
          <w:i/>
        </w:rPr>
        <w:t xml:space="preserve">,</w:t>
      </w:r>
      <w:r>
        <w:rPr>
          <w:rFonts w:ascii="Cambria" w:hAnsi="Cambria" w:eastAsia="Cambria" w:cs="Cambria"/>
          <w:i/>
        </w:rPr>
        <w:tab/>
      </w:r>
      <w:r>
        <w:rPr>
          <w:rFonts w:ascii="Cambria" w:hAnsi="Cambria" w:eastAsia="Cambria" w:cs="Cambria"/>
          <w:vertAlign w:val="subscript"/>
        </w:rPr>
        <w:t xml:space="preserve">2</w:t>
      </w:r>
      <w:r>
        <w:rPr>
          <w:rFonts w:ascii="Cambria" w:hAnsi="Cambria" w:eastAsia="Cambria" w:cs="Cambria"/>
          <w:i/>
        </w:rPr>
        <w:t xml:space="preserve">,</w:t>
      </w:r>
      <w:r>
        <w:rPr>
          <w:rFonts w:ascii="Cambria" w:hAnsi="Cambria" w:eastAsia="Cambria" w:cs="Cambria"/>
          <w:i/>
        </w:rPr>
        <w:tab/>
      </w:r>
      <w:r>
        <w:rPr>
          <w:rFonts w:ascii="Cambria" w:hAnsi="Cambria" w:eastAsia="Cambria" w:cs="Cambria"/>
          <w:vertAlign w:val="subscript"/>
        </w:rPr>
        <w:t xml:space="preserve">1の</w:t>
      </w:r>
      <w:r>
        <w:rPr>
          <w:i/>
        </w:rPr>
        <w:t xml:space="preserve">ような場合</w:t>
      </w:r>
    </w:p>
    <w:p>
      <w:pPr>
        <w:tabs>
          <w:tab w:val="center" w:pos="2375"/>
          <w:tab w:val="center" w:pos="2937"/>
          <w:tab w:val="center" w:pos="4198"/>
          <w:tab w:val="center" w:pos="5535"/>
        </w:tabs>
        <w:spacing w:after="201" w:line="259" w:lineRule="auto"/>
        <w:ind w:start="0" w:firstLine="0"/>
        <w:jc w:val="left"/>
      </w:pPr>
      <w:r>
        <w:rPr>
          <w:sz w:val="22"/>
        </w:rPr>
        <w:tab/>
      </w:r>
      <w:r>
        <w:rPr>
          <w:rFonts w:ascii="Cambria" w:hAnsi="Cambria" w:eastAsia="Cambria" w:cs="Cambria"/>
          <w:i/>
        </w:rPr>
        <w:t xml:space="preserve">Np</w:t>
      </w:r>
      <w:r>
        <w:rPr>
          <w:rFonts w:ascii="Cambria" w:hAnsi="Cambria" w:eastAsia="Cambria" w:cs="Cambria"/>
        </w:rPr>
        <w:t xml:space="preserve">(1</w:t>
      </w:r>
      <w:r>
        <w:rPr>
          <w:rFonts w:ascii="Cambria" w:hAnsi="Cambria" w:eastAsia="Cambria" w:cs="Cambria"/>
        </w:rPr>
        <w:tab/>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ab/>
        <w:t xml:space="preserve">max(23log(10</w:t>
      </w:r>
      <w:r>
        <w:rPr>
          <w:rFonts w:ascii="Cambria" w:hAnsi="Cambria" w:eastAsia="Cambria" w:cs="Cambria"/>
          <w:i/>
        </w:rPr>
        <w:t xml:space="preserve">d</w:t>
      </w:r>
      <w:r>
        <w:rPr>
          <w:rFonts w:ascii="Cambria" w:hAnsi="Cambria" w:eastAsia="Cambria" w:cs="Cambria"/>
          <w:i/>
        </w:rPr>
        <w:t xml:space="preserve">/ ),</w:t>
      </w:r>
      <w:r>
        <w:rPr>
          <w:rFonts w:ascii="Cambria" w:hAnsi="Cambria" w:eastAsia="Cambria" w:cs="Cambria"/>
        </w:rPr>
        <w:t xml:space="preserve">2</w:t>
      </w:r>
      <w:r>
        <w:rPr>
          <w:rFonts w:ascii="Cambria" w:hAnsi="Cambria" w:eastAsia="Cambria" w:cs="Cambria"/>
        </w:rPr>
        <w:tab/>
      </w:r>
      <w:r>
        <w:rPr>
          <w:rFonts w:ascii="Cambria" w:hAnsi="Cambria" w:eastAsia="Cambria" w:cs="Cambria"/>
          <w:i/>
        </w:rPr>
        <w:t xml:space="preserve">1/s</w:t>
      </w:r>
      <w:r>
        <w:rPr>
          <w:rFonts w:ascii="Cambria" w:hAnsi="Cambria" w:eastAsia="Cambria" w:cs="Cambria"/>
        </w:rPr>
        <w:t xml:space="preserve">)</w:t>
      </w:r>
      <w:r>
        <w:rPr>
          <w:rFonts w:ascii="Cambria" w:hAnsi="Cambria" w:eastAsia="Cambria" w:cs="Cambria"/>
          <w:i/>
        </w:rPr>
        <w:t xml:space="preserve">,</w:t>
      </w:r>
    </w:p>
    <w:p>
      <w:pPr>
        <w:spacing w:after="3" w:line="260" w:lineRule="auto"/>
        <w:ind w:start="7" w:hanging="10"/>
      </w:pPr>
      <w:r>
        <w:rPr>
          <w:i/>
        </w:rPr>
        <w:t xml:space="preserve">二項式メカニズムは、</w:t>
      </w:r>
      <w:r>
        <w:rPr>
          <w:rFonts w:ascii="Cambria" w:hAnsi="Cambria" w:eastAsia="Cambria" w:cs="Cambria"/>
        </w:rPr>
        <w:t xml:space="preserve">（"、）の</w:t>
      </w:r>
      <w:r>
        <w:rPr>
          <w:i/>
        </w:rPr>
        <w:t xml:space="preserve">ために異なるプライベートなものです。</w:t>
      </w:r>
    </w:p>
    <w:p w:rsidR="00435D30" w:rsidRDefault="008E0BE8" w14:paraId="2D3189F0" w14:textId="77777777">
      <w:pPr>
        <w:spacing w:after="95" w:line="259" w:lineRule="auto"/>
        <w:ind w:start="172" w:firstLine="0"/>
        <w:jc w:val="left"/>
      </w:pPr>
      <w:r>
        <w:rPr>
          <w:noProof/>
        </w:rPr>
        <w:drawing>
          <wp:inline distT="0" distB="0" distL="0" distR="0" wp14:anchorId="4AC86E4B" wp14:editId="063C0A64">
            <wp:extent cx="4879848" cy="429768"/>
            <wp:effectExtent l="0" t="0" r="0" b="0"/>
            <wp:docPr id="32482" name="Picture 32482"/>
            <wp:cNvGraphicFramePr/>
            <a:graphic xmlns:a="http://schemas.openxmlformats.org/drawingml/2006/main">
              <a:graphicData uri="http://schemas.openxmlformats.org/drawingml/2006/picture">
                <pic:pic xmlns:pic="http://schemas.openxmlformats.org/drawingml/2006/picture">
                  <pic:nvPicPr>
                    <pic:cNvPr id="32482" name="Picture 32482"/>
                    <pic:cNvPicPr/>
                  </pic:nvPicPr>
                  <pic:blipFill>
                    <a:blip r:embed="rId19"/>
                    <a:stretch>
                      <a:fillRect/>
                    </a:stretch>
                  </pic:blipFill>
                  <pic:spPr>
                    <a:xfrm>
                      <a:off x="0" y="0"/>
                      <a:ext cx="4879848" cy="429768"/>
                    </a:xfrm>
                    <a:prstGeom prst="rect">
                      <a:avLst/>
                    </a:prstGeom>
                  </pic:spPr>
                </pic:pic>
              </a:graphicData>
            </a:graphic>
          </wp:inline>
        </w:drawing>
      </w:r>
    </w:p>
    <w:p>
      <w:pPr>
        <w:spacing w:after="278" w:line="260" w:lineRule="auto"/>
        <w:ind w:start="7" w:hanging="10"/>
      </w:pPr>
      <w:r>
        <w:rPr>
          <w:i/>
        </w:rPr>
        <w:t xml:space="preserve">ここで、</w:t>
      </w:r>
      <w:r>
        <w:rPr>
          <w:rFonts w:ascii="Cambria" w:hAnsi="Cambria" w:eastAsia="Cambria" w:cs="Cambria"/>
          <w:i/>
          <w:vertAlign w:val="subscript"/>
        </w:rPr>
        <w:t xml:space="preserve">bp</w:t>
      </w:r>
      <w:r>
        <w:rPr>
          <w:i/>
        </w:rPr>
        <w:t xml:space="preserve">、</w:t>
      </w:r>
      <w:r>
        <w:rPr>
          <w:rFonts w:ascii="Cambria" w:hAnsi="Cambria" w:eastAsia="Cambria" w:cs="Cambria"/>
          <w:i/>
          <w:vertAlign w:val="subscript"/>
        </w:rPr>
        <w:t xml:space="preserve">cp</w:t>
      </w:r>
      <w:r>
        <w:rPr>
          <w:i/>
        </w:rPr>
        <w:t xml:space="preserve">、</w:t>
      </w:r>
      <w:r>
        <w:rPr>
          <w:rFonts w:ascii="Cambria" w:hAnsi="Cambria" w:eastAsia="Cambria" w:cs="Cambria"/>
          <w:i/>
          <w:vertAlign w:val="subscript"/>
        </w:rPr>
        <w:t xml:space="preserve">dp</w:t>
      </w:r>
      <w:r>
        <w:rPr>
          <w:i/>
        </w:rPr>
        <w:t xml:space="preserve">はそれぞれ(16)、(11)、(15)で定義されており、</w:t>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 xml:space="preserve">1/2の</w:t>
      </w:r>
      <w:r>
        <w:rPr>
          <w:i/>
        </w:rPr>
        <w:t xml:space="preserve">場合</w:t>
      </w:r>
      <w:r>
        <w:rPr>
          <w:i/>
        </w:rPr>
        <w:t xml:space="preserve">、</w:t>
      </w:r>
      <w:r>
        <w:rPr>
          <w:rFonts w:ascii="Cambria" w:hAnsi="Cambria" w:eastAsia="Cambria" w:cs="Cambria"/>
          <w:i/>
          <w:vertAlign w:val="subscript"/>
        </w:rPr>
        <w:t xml:space="preserve">bp</w:t>
      </w:r>
      <w:r>
        <w:rPr>
          <w:rFonts w:ascii="Cambria" w:hAnsi="Cambria" w:eastAsia="Cambria" w:cs="Cambria"/>
        </w:rPr>
        <w:t xml:space="preserve">=</w:t>
      </w:r>
      <w:r>
        <w:rPr>
          <w:rFonts w:ascii="Cambria" w:hAnsi="Cambria" w:eastAsia="Cambria" w:cs="Cambria"/>
        </w:rPr>
        <w:t xml:space="preserve">1/3</w:t>
      </w:r>
      <w:r>
        <w:rPr>
          <w:i/>
        </w:rPr>
        <w:t xml:space="preserve">、</w:t>
      </w:r>
      <w:r>
        <w:rPr>
          <w:rFonts w:ascii="Cambria" w:hAnsi="Cambria" w:eastAsia="Cambria" w:cs="Cambria"/>
          <w:i/>
          <w:vertAlign w:val="subscript"/>
        </w:rPr>
        <w:t xml:space="preserve">cp</w:t>
      </w:r>
      <w:r>
        <w:rPr>
          <w:rFonts w:ascii="Cambria" w:hAnsi="Cambria" w:eastAsia="Cambria" w:cs="Cambria"/>
        </w:rPr>
        <w:t xml:space="preserve">=5</w:t>
      </w:r>
      <w:r>
        <w:rPr>
          <w:rFonts w:ascii="Cambria" w:hAnsi="Cambria" w:eastAsia="Cambria" w:cs="Cambria"/>
        </w:rPr>
        <w:t xml:space="preserve">/2</w:t>
      </w:r>
      <w:r>
        <w:rPr>
          <w:i/>
        </w:rPr>
        <w:t xml:space="preserve">、</w:t>
      </w:r>
      <w:r>
        <w:rPr>
          <w:rFonts w:ascii="Cambria" w:hAnsi="Cambria" w:eastAsia="Cambria" w:cs="Cambria"/>
          <w:i/>
          <w:vertAlign w:val="subscript"/>
        </w:rPr>
        <w:t xml:space="preserve">dp</w:t>
      </w:r>
      <w:r>
        <w:rPr>
          <w:rFonts w:ascii="Cambria" w:hAnsi="Cambria" w:eastAsia="Cambria" w:cs="Cambria"/>
        </w:rPr>
        <w:t xml:space="preserve">=2</w:t>
      </w:r>
      <w:r>
        <w:rPr>
          <w:rFonts w:ascii="Cambria" w:hAnsi="Cambria" w:eastAsia="Cambria" w:cs="Cambria"/>
        </w:rPr>
        <w:t xml:space="preserve">/3となり</w:t>
      </w:r>
      <w:r>
        <w:rPr>
          <w:i/>
        </w:rPr>
        <w:t xml:space="preserve">ます。機構の誤差は，</w:t>
      </w:r>
      <w:r>
        <w:rPr>
          <w:rFonts w:ascii="Cambria" w:hAnsi="Cambria" w:eastAsia="Cambria" w:cs="Cambria"/>
          <w:i/>
        </w:rPr>
        <w:t xml:space="preserve">d </w:t>
      </w:r>
      <w:r>
        <w:rPr>
          <w:rFonts w:ascii="Cambria" w:hAnsi="Cambria" w:eastAsia="Cambria" w:cs="Cambria"/>
        </w:rPr>
        <w:t xml:space="preserve">- </w:t>
      </w:r>
      <w:r>
        <w:rPr>
          <w:rFonts w:ascii="Cambria" w:hAnsi="Cambria" w:eastAsia="Cambria" w:cs="Cambria"/>
          <w:i/>
        </w:rPr>
        <w:t xml:space="preserve">s</w:t>
      </w:r>
      <w:r>
        <w:rPr>
          <w:rFonts w:ascii="Cambria" w:hAnsi="Cambria" w:eastAsia="Cambria" w:cs="Cambria"/>
          <w:vertAlign w:val="superscript"/>
        </w:rPr>
        <w:t xml:space="preserve">2 </w:t>
      </w:r>
      <w:r>
        <w:rPr>
          <w:rFonts w:ascii="Cambria" w:hAnsi="Cambria" w:eastAsia="Cambria" w:cs="Cambria"/>
        </w:rPr>
        <w:t xml:space="preserve">- </w:t>
      </w:r>
      <w:r>
        <w:rPr>
          <w:rFonts w:ascii="Cambria" w:hAnsi="Cambria" w:eastAsia="Cambria" w:cs="Cambria"/>
          <w:i/>
        </w:rPr>
        <w:t xml:space="preserve">Np</w:t>
      </w:r>
      <w:r>
        <w:rPr>
          <w:rFonts w:ascii="Cambria" w:hAnsi="Cambria" w:eastAsia="Cambria" w:cs="Cambria"/>
        </w:rPr>
        <w:t xml:space="preserve">(1 </w:t>
      </w:r>
      <w:r>
        <w:rPr>
          <w:rFonts w:ascii="Cambria" w:hAnsi="Cambria" w:eastAsia="Cambria" w:cs="Cambria"/>
          <w:i/>
        </w:rPr>
        <w:t xml:space="preserve">p</w:t>
      </w:r>
      <w:r>
        <w:rPr>
          <w:rFonts w:ascii="Cambria" w:hAnsi="Cambria" w:eastAsia="Cambria" w:cs="Cambria"/>
        </w:rPr>
        <w:t xml:space="preserve">)</w:t>
      </w:r>
      <w:r>
        <w:rPr>
          <w:i/>
        </w:rPr>
        <w:t xml:space="preserve">である</w:t>
      </w:r>
      <w:r>
        <w:rPr>
          <w:rFonts w:ascii="Cambria" w:hAnsi="Cambria" w:eastAsia="Cambria" w:cs="Cambria"/>
          <w:i/>
        </w:rPr>
        <w:t xml:space="preserve">．</w:t>
      </w:r>
    </w:p>
    <w:p>
      <w:pPr>
        <w:spacing w:after="140" w:line="297" w:lineRule="auto"/>
        <w:ind w:start="0"/>
        <w:jc w:val="left"/>
      </w:pPr>
      <w:r>
        <w:t xml:space="preserve">その証明を付録Bに示す。二項式メカニズムの設計と保証について、いくつか指摘しておく。なお、二項機構のプライバシー保証は、3つの感度パラメータdepends on</w:t>
      </w:r>
      <w:r>
        <w:tab/>
      </w:r>
      <w:r>
        <w:rPr>
          <w:rFonts w:ascii="Cambria" w:hAnsi="Cambria" w:eastAsia="Cambria" w:cs="Cambria"/>
          <w:vertAlign w:val="subscript"/>
        </w:rPr>
        <w:t xml:space="preserve">2</w:t>
      </w:r>
      <w:r>
        <w:rPr>
          <w:rFonts w:ascii="Cambria" w:hAnsi="Cambria" w:eastAsia="Cambria" w:cs="Cambria"/>
          <w:vertAlign w:val="subscript"/>
        </w:rPr>
        <w:tab/>
      </w:r>
      <w:r>
        <w:rPr>
          <w:rFonts w:ascii="Cambria" w:hAnsi="Cambria" w:eastAsia="Cambria" w:cs="Cambria"/>
          <w:sz w:val="14"/>
        </w:rPr>
        <w:t xml:space="preserve">2</w:t>
      </w:r>
      <w:r>
        <w:rPr>
          <w:rFonts w:ascii="Cambria" w:hAnsi="Cambria" w:eastAsia="Cambria" w:cs="Cambria"/>
          <w:i/>
        </w:rPr>
        <w:t xml:space="preserve">,</w:t>
      </w:r>
      <w:r>
        <w:rPr>
          <w:rFonts w:ascii="Cambria" w:hAnsi="Cambria" w:eastAsia="Cambria" w:cs="Cambria"/>
          <w:i/>
        </w:rPr>
        <w:tab/>
      </w:r>
      <w:r>
        <w:rPr>
          <w:rFonts w:ascii="Cambria" w:hAnsi="Cambria" w:eastAsia="Cambria" w:cs="Cambria"/>
          <w:sz w:val="14"/>
        </w:rPr>
        <w:t xml:space="preserve">1,</w:t>
      </w:r>
      <w:r>
        <w:rPr>
          <w:rFonts w:ascii="Cambria" w:hAnsi="Cambria" w:eastAsia="Cambria" w:cs="Cambria"/>
          <w:i/>
        </w:rPr>
        <w:tab/>
      </w:r>
      <w:r>
        <w:rPr>
          <w:rFonts w:ascii="Cambria" w:hAnsi="Cambria" w:eastAsia="Cambria" w:cs="Cambria"/>
          <w:sz w:val="14"/>
        </w:rPr>
        <w:t xml:space="preserve">1に依存するのに対し</w:t>
      </w:r>
      <w:r>
        <w:t xml:space="preserve">，</w:t>
      </w:r>
      <w:r>
        <w:t xml:space="preserve">Gaussianメカニズムでは， .</w:t>
      </w:r>
      <w:r>
        <w:tab/>
      </w:r>
      <w:r>
        <w:rPr>
          <w:rFonts w:ascii="Cambria" w:hAnsi="Cambria" w:eastAsia="Cambria" w:cs="Cambria"/>
          <w:sz w:val="14"/>
        </w:rPr>
        <w:t xml:space="preserve">1</w:t>
      </w:r>
      <w:r>
        <w:t xml:space="preserve">および</w:t>
      </w:r>
      <w:r>
        <w:tab/>
      </w:r>
      <w:r>
        <w:t xml:space="preserve">1と</w:t>
      </w:r>
      <w:r>
        <w:rPr>
          <w:rFonts w:ascii="Cambria" w:hAnsi="Cambria" w:eastAsia="Cambria" w:cs="Cambria"/>
          <w:sz w:val="14"/>
        </w:rPr>
        <w:t xml:space="preserve">1の</w:t>
      </w:r>
      <w:r>
        <w:t xml:space="preserve">項は、離散化による複雑さの追加と見ることができます。</w:t>
      </w:r>
    </w:p>
    <w:p>
      <w:pPr>
        <w:spacing w:after="0" w:line="288" w:lineRule="auto"/>
        <w:ind w:start="0" w:end="14"/>
      </w:pPr>
      <w:r>
        <w:t xml:space="preserve">次に、</w:t>
      </w:r>
      <w:r>
        <w:t xml:space="preserve">式(6)において</w:t>
      </w:r>
      <w:r>
        <w:rPr>
          <w:rFonts w:ascii="Cambria" w:hAnsi="Cambria" w:eastAsia="Cambria" w:cs="Cambria"/>
          <w:i/>
        </w:rPr>
        <w:t xml:space="preserve">s</w:t>
      </w:r>
      <w:r>
        <w:rPr>
          <w:rFonts w:ascii="Cambria" w:hAnsi="Cambria" w:eastAsia="Cambria" w:cs="Cambria"/>
        </w:rPr>
        <w:t xml:space="preserve">=1</w:t>
      </w:r>
      <w:r>
        <w:t xml:space="preserve">（ノイズにスケールを与えない）</w:t>
      </w:r>
      <w:r>
        <w:t xml:space="preserve">とすると、</w:t>
      </w:r>
      <w:r>
        <w:rPr>
          <w:rFonts w:ascii="Cambria" w:hAnsi="Cambria" w:eastAsia="Cambria" w:cs="Cambria"/>
          <w:vertAlign w:val="subscript"/>
        </w:rPr>
        <w:t xml:space="preserve">1</w:t>
      </w:r>
      <w:r>
        <w:t xml:space="preserve">と</w:t>
      </w:r>
      <w:r>
        <w:rPr>
          <w:rFonts w:ascii="Cambria" w:hAnsi="Cambria" w:eastAsia="Cambria" w:cs="Cambria"/>
          <w:vertAlign w:val="subscript"/>
        </w:rPr>
        <w:t xml:space="preserve">2</w:t>
      </w:r>
      <w:r>
        <w:t xml:space="preserve">の項が</w:t>
      </w:r>
      <w:r>
        <w:t xml:space="preserve">ノイズの分散に対して異なるスケールを持つことが容易に理解できます。このことが、</w:t>
      </w:r>
      <w:r>
        <w:t xml:space="preserve">メカニズムに</w:t>
      </w:r>
      <w:r>
        <w:t xml:space="preserve">付随する量子化スケール</w:t>
      </w:r>
      <w:r>
        <w:rPr>
          <w:rFonts w:ascii="Cambria" w:hAnsi="Cambria" w:eastAsia="Cambria" w:cs="Cambria"/>
          <w:i/>
        </w:rPr>
        <w:t xml:space="preserve">s</w:t>
      </w:r>
      <w:r>
        <w:t xml:space="preserve">を使用する動機となっています。</w:t>
      </w:r>
      <w:r>
        <w:t xml:space="preserve">実際には、二項ノイズによって提供される整数の解像度</w:t>
      </w:r>
      <w:r>
        <w:t xml:space="preserve">が問題に対して大きすぎて、保証が悪くなる可能性があります。この設定では、量子化パラメータ</w:t>
      </w:r>
      <w:r>
        <w:rPr>
          <w:rFonts w:ascii="Cambria" w:hAnsi="Cambria" w:eastAsia="Cambria" w:cs="Cambria"/>
          <w:i/>
        </w:rPr>
        <w:t xml:space="preserve">sは</w:t>
      </w:r>
      <w:r>
        <w:t xml:space="preserve">、ノイズを正しく正規化するのに役立ちます。また、確率変数の分散がガウス型になっていれば問題ありません。形式的には</w:t>
      </w:r>
      <w:r>
        <w:rPr>
          <w:rFonts w:ascii="Cambria" w:hAnsi="Cambria" w:eastAsia="Cambria" w:cs="Cambria"/>
          <w:i/>
        </w:rPr>
        <w:t xml:space="preserve">、</w:t>
      </w:r>
      <w:r>
        <w:rPr>
          <w:rFonts w:ascii="Cambria" w:hAnsi="Cambria" w:eastAsia="Cambria" w:cs="Cambria"/>
          <w:i/>
        </w:rPr>
        <w:t xml:space="preserve">Zを</w:t>
      </w:r>
      <w:r>
        <w:t xml:space="preserve">固定し、</w:t>
      </w:r>
      <w:r>
        <w:rPr>
          <w:rFonts w:ascii="Cambria" w:hAnsi="Cambria" w:eastAsia="Cambria" w:cs="Cambria"/>
          <w:i/>
        </w:rPr>
        <w:t xml:space="preserve">Np</w:t>
      </w:r>
      <w:r>
        <w:rPr>
          <w:rFonts w:ascii="Cambria" w:hAnsi="Cambria" w:eastAsia="Cambria" w:cs="Cambria"/>
        </w:rPr>
        <w:t xml:space="preserve">(1 </w:t>
      </w:r>
      <w:r>
        <w:rPr>
          <w:rFonts w:ascii="Cambria" w:hAnsi="Cambria" w:eastAsia="Cambria" w:cs="Cambria"/>
          <w:i/>
        </w:rPr>
        <w:t xml:space="preserve">p</w:t>
      </w:r>
      <w:r>
        <w:rPr>
          <w:rFonts w:ascii="Cambria" w:hAnsi="Cambria" w:eastAsia="Cambria" w:cs="Cambria"/>
        </w:rPr>
        <w:t xml:space="preserve">)</w:t>
      </w:r>
      <w:r>
        <w:t xml:space="preserve">を増加させ</w:t>
      </w:r>
      <w:r>
        <w:t xml:space="preserve">、</w:t>
      </w:r>
      <w:r>
        <w:rPr>
          <w:noProof/>
          <w:sz w:val="22"/>
        </w:rPr>
        <mc:AlternateContent>
          <mc:Choice Requires="wpg">
            <w:drawing>
              <wp:inline distT="0" distB="0" distL="0" distR="0" wp14:anchorId="48675B52" wp14:editId="40272D15">
                <wp:extent cx="559079" cy="5055"/>
                <wp:effectExtent l="0" t="0" r="0" b="0"/>
                <wp:docPr id="30697" name="Group 30697"/>
                <wp:cNvGraphicFramePr/>
                <a:graphic xmlns:a="http://schemas.openxmlformats.org/drawingml/2006/main">
                  <a:graphicData uri="http://schemas.microsoft.com/office/word/2010/wordprocessingGroup">
                    <wpg:wgp>
                      <wpg:cNvGrpSpPr/>
                      <wpg:grpSpPr>
                        <a:xfrm>
                          <a:off x="0" y="0"/>
                          <a:ext cx="559079" cy="5055"/>
                          <a:chOff x="0" y="0"/>
                          <a:chExt cx="559079" cy="5055"/>
                        </a:xfrm>
                      </wpg:grpSpPr>
                      <wps:wsp>
                        <wps:cNvPr id="1567" name="Shape 1567"/>
                        <wps:cNvSpPr/>
                        <wps:spPr>
                          <a:xfrm>
                            <a:off x="0" y="0"/>
                            <a:ext cx="559079" cy="0"/>
                          </a:xfrm>
                          <a:custGeom>
                            <a:avLst/>
                            <a:gdLst/>
                            <a:ahLst/>
                            <a:cxnLst/>
                            <a:rect l="0" t="0" r="0" b="0"/>
                            <a:pathLst>
                              <a:path w="559079">
                                <a:moveTo>
                                  <a:pt x="0" y="0"/>
                                </a:moveTo>
                                <a:lnTo>
                                  <a:pt x="5590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7" style="width:44.022pt;height:0.398pt;mso-position-horizontal-relative:char;mso-position-vertical-relative:line" coordsize="5590,50">
                <v:shape id="Shape 1567" style="position:absolute;width:5590;height:0;left:0;top:0;" coordsize="559079,0" path="m0,0l559079,0">
                  <v:stroke on="true" weight="0.398pt" color="#000000" miterlimit="10" joinstyle="miter" endcap="flat"/>
                  <v:fill on="false" color="#000000" opacity="0"/>
                </v:shape>
              </v:group>
            </w:pict>
          </mc:Fallback>
        </mc:AlternateContent>
      </w:r>
      <w:r>
        <w:rPr>
          <w:rFonts w:ascii="Cambria" w:hAnsi="Cambria" w:eastAsia="Cambria" w:cs="Cambria"/>
          <w:i/>
        </w:rPr>
        <w:t xml:space="preserve">s</w:t>
      </w:r>
      <w:r>
        <w:rPr>
          <w:rFonts w:ascii="Cambria" w:hAnsi="Cambria" w:eastAsia="Cambria" w:cs="Cambria"/>
          <w:i/>
        </w:rPr>
        <w:t xml:space="preserve">(</w:t>
      </w:r>
      <w:r>
        <w:rPr>
          <w:rFonts w:ascii="Cambria" w:hAnsi="Cambria" w:eastAsia="Cambria" w:cs="Cambria"/>
        </w:rPr>
        <w:t xml:space="preserve">1</w:t>
      </w:r>
      <w:r>
        <w:t xml:space="preserve">makes the Binomial mechanism </w:t>
      </w:r>
      <w:r>
        <w:rPr>
          <w:rFonts w:ascii="Cambria" w:hAnsi="Cambria" w:eastAsia="Cambria" w:cs="Cambria"/>
          <w:i/>
        </w:rPr>
        <w:t xml:space="preserve">closerp</w:t>
      </w:r>
      <w:r>
        <w:rPr>
          <w:rFonts w:ascii="Cambria" w:hAnsi="Cambria" w:eastAsia="Cambria" w:cs="Cambria"/>
        </w:rPr>
        <w:t xml:space="preserve">)</w:t>
      </w:r>
      <w:r>
        <w:t xml:space="preserve">と</w:t>
      </w:r>
      <w:r>
        <w:rPr>
          <w:rFonts w:ascii="Cambria" w:hAnsi="Cambria" w:eastAsia="Cambria" w:cs="Cambria"/>
          <w:i/>
        </w:rPr>
        <w:t xml:space="preserve">s </w:t>
      </w:r>
      <w:r>
        <w:rPr>
          <w:rFonts w:ascii="Cambria" w:hAnsi="Cambria" w:eastAsia="Cambria" w:cs="Cambria"/>
          <w:i/>
          <w:sz w:val="31"/>
          <w:vertAlign w:val="subscript"/>
        </w:rPr>
        <w:t xml:space="preserve">pd</w:t>
      </w:r>
      <w:r>
        <w:t xml:space="preserve"> </w:t>
      </w:r>
      <w:r>
        <w:rPr>
          <w:noProof/>
          <w:sz w:val="22"/>
        </w:rPr>
        <mc:AlternateContent>
          <mc:Choice Requires="wpg">
            <w:drawing>
              <wp:inline distT="0" distB="0" distL="0" distR="0" wp14:anchorId="39F965BB" wp14:editId="2FC08E60">
                <wp:extent cx="65849" cy="5055"/>
                <wp:effectExtent l="0" t="0" r="0" b="0"/>
                <wp:docPr id="30698" name="Group 30698"/>
                <wp:cNvGraphicFramePr/>
                <a:graphic xmlns:a="http://schemas.openxmlformats.org/drawingml/2006/main">
                  <a:graphicData uri="http://schemas.microsoft.com/office/word/2010/wordprocessingGroup">
                    <wpg:wgp>
                      <wpg:cNvGrpSpPr/>
                      <wpg:grpSpPr>
                        <a:xfrm>
                          <a:off x="0" y="0"/>
                          <a:ext cx="65849" cy="5055"/>
                          <a:chOff x="0" y="0"/>
                          <a:chExt cx="65849" cy="5055"/>
                        </a:xfrm>
                      </wpg:grpSpPr>
                      <wps:wsp>
                        <wps:cNvPr id="1581" name="Shape 1581"/>
                        <wps:cNvSpPr/>
                        <wps:spPr>
                          <a:xfrm>
                            <a:off x="0" y="0"/>
                            <a:ext cx="65849" cy="0"/>
                          </a:xfrm>
                          <a:custGeom>
                            <a:avLst/>
                            <a:gdLst/>
                            <a:ahLst/>
                            <a:cxnLst/>
                            <a:rect l="0" t="0" r="0" b="0"/>
                            <a:pathLst>
                              <a:path w="65849">
                                <a:moveTo>
                                  <a:pt x="0" y="0"/>
                                </a:moveTo>
                                <a:lnTo>
                                  <a:pt x="658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8" style="width:5.185pt;height:0.398pt;mso-position-horizontal-relative:char;mso-position-vertical-relative:line" coordsize="658,50">
                <v:shape id="Shape 1581" style="position:absolute;width:658;height:0;left:0;top:0;" coordsize="65849,0" path="m0,0l65849,0">
                  <v:stroke on="true" weight="0.398pt" color="#000000" miterlimit="10" joinstyle="miter" endcap="flat"/>
                  <v:fill on="false" color="#000000" opacity="0"/>
                </v:shape>
              </v:group>
            </w:pict>
          </mc:Fallback>
        </mc:AlternateContent>
      </w:r>
      <w:r>
        <w:rPr>
          <w:rFonts w:ascii="Cambria" w:hAnsi="Cambria" w:eastAsia="Cambria" w:cs="Cambria"/>
          <w:sz w:val="31"/>
          <w:vertAlign w:val="subscript"/>
        </w:rPr>
        <w:t xml:space="preserve">)を</w:t>
      </w:r>
      <w:r>
        <w:t xml:space="preserve">減少させると、</w:t>
      </w:r>
      <w:r>
        <w:t xml:space="preserve">Cauchy-Schwartz不等式を用いて、</w:t>
      </w:r>
      <w:r>
        <w:rPr>
          <w:rFonts w:ascii="Cambria" w:hAnsi="Cambria" w:eastAsia="Cambria" w:cs="Cambria"/>
          <w:i/>
        </w:rPr>
        <w:t xml:space="preserve">「</w:t>
      </w:r>
      <w:r>
        <w:t xml:space="preserve">保証(6)」は、</w:t>
      </w:r>
      <w:r>
        <w:rPr>
          <w:rFonts w:ascii="Cambria" w:hAnsi="Cambria" w:eastAsia="Cambria" w:cs="Cambria"/>
          <w:sz w:val="31"/>
          <w:vertAlign w:val="subscript"/>
        </w:rPr>
        <w:t xml:space="preserve">/(</w:t>
      </w:r>
      <w:r>
        <w:rPr>
          <w:rFonts w:ascii="Cambria" w:hAnsi="Cambria" w:eastAsia="Cambria" w:cs="Cambria"/>
          <w:i/>
          <w:sz w:val="31"/>
          <w:vertAlign w:val="subscript"/>
        </w:rPr>
        <w:t xml:space="preserve">c</w:t>
      </w:r>
    </w:p>
    <w:p w:rsidR="00435D30" w:rsidRDefault="008E0BE8" w14:paraId="01E648A3" w14:textId="77777777">
      <w:pPr>
        <w:spacing w:after="23" w:line="259" w:lineRule="auto"/>
        <w:ind w:start="3468" w:firstLine="0"/>
        <w:jc w:val="left"/>
      </w:pPr>
      <w:r>
        <w:rPr>
          <w:noProof/>
          <w:sz w:val="22"/>
        </w:rPr>
        <mc:AlternateContent>
          <mc:Choice Requires="wpg">
            <w:drawing>
              <wp:inline distT="0" distB="0" distL="0" distR="0" wp14:anchorId="0922D1BE" wp14:editId="17D529D6">
                <wp:extent cx="618084" cy="5055"/>
                <wp:effectExtent l="0" t="0" r="0" b="0"/>
                <wp:docPr id="30699" name="Group 30699"/>
                <wp:cNvGraphicFramePr/>
                <a:graphic xmlns:a="http://schemas.openxmlformats.org/drawingml/2006/main">
                  <a:graphicData uri="http://schemas.microsoft.com/office/word/2010/wordprocessingGroup">
                    <wpg:wgp>
                      <wpg:cNvGrpSpPr/>
                      <wpg:grpSpPr>
                        <a:xfrm>
                          <a:off x="0" y="0"/>
                          <a:ext cx="618084" cy="5055"/>
                          <a:chOff x="0" y="0"/>
                          <a:chExt cx="618084" cy="5055"/>
                        </a:xfrm>
                      </wpg:grpSpPr>
                      <wps:wsp>
                        <wps:cNvPr id="1596" name="Shape 1596"/>
                        <wps:cNvSpPr/>
                        <wps:spPr>
                          <a:xfrm>
                            <a:off x="0" y="0"/>
                            <a:ext cx="618084" cy="0"/>
                          </a:xfrm>
                          <a:custGeom>
                            <a:avLst/>
                            <a:gdLst/>
                            <a:ahLst/>
                            <a:cxnLst/>
                            <a:rect l="0" t="0" r="0" b="0"/>
                            <a:pathLst>
                              <a:path w="618084">
                                <a:moveTo>
                                  <a:pt x="0" y="0"/>
                                </a:moveTo>
                                <a:lnTo>
                                  <a:pt x="6180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9" style="width:48.668pt;height:0.398pt;mso-position-horizontal-relative:char;mso-position-vertical-relative:line" coordsize="6180,50">
                <v:shape id="Shape 1596" style="position:absolute;width:6180;height:0;left:0;top:0;" coordsize="618084,0" path="m0,0l618084,0">
                  <v:stroke on="true" weight="0.398pt" color="#000000" miterlimit="10" joinstyle="miter" endcap="flat"/>
                  <v:fill on="false" color="#000000" opacity="0"/>
                </v:shape>
              </v:group>
            </w:pict>
          </mc:Fallback>
        </mc:AlternateContent>
      </w:r>
    </w:p>
    <w:p>
      <w:pPr>
        <w:tabs>
          <w:tab w:val="center" w:pos="2464"/>
          <w:tab w:val="center" w:pos="4273"/>
        </w:tabs>
        <w:spacing w:after="429" w:line="259" w:lineRule="auto"/>
        <w:ind w:start="0" w:firstLine="0"/>
        <w:jc w:val="left"/>
      </w:pPr>
      <w:r>
        <w:rPr>
          <w:sz w:val="22"/>
        </w:rPr>
        <w:tab/>
      </w:r>
      <w:r>
        <w:rPr>
          <w:rFonts w:ascii="Cambria" w:hAnsi="Cambria" w:eastAsia="Cambria" w:cs="Cambria"/>
        </w:rPr>
        <w:t xml:space="preserve">" = (</w:t>
      </w:r>
      <w:r>
        <w:rPr>
          <w:rFonts w:ascii="Cambria" w:hAnsi="Cambria" w:eastAsia="Cambria" w:cs="Cambria"/>
        </w:rPr>
        <w:tab/>
      </w:r>
      <w:r>
        <w:rPr>
          <w:rFonts w:ascii="Cambria" w:hAnsi="Cambria" w:eastAsia="Cambria" w:cs="Cambria"/>
          <w:vertAlign w:val="subscript"/>
        </w:rPr>
        <w:t xml:space="preserve">2</w:t>
      </w:r>
      <w:r>
        <w:rPr>
          <w:rFonts w:ascii="Cambria" w:hAnsi="Cambria" w:eastAsia="Cambria" w:cs="Cambria"/>
        </w:rPr>
        <w:t xml:space="preserve">/ )p2log1</w:t>
      </w:r>
      <w:r>
        <w:rPr>
          <w:rFonts w:ascii="Cambria" w:hAnsi="Cambria" w:eastAsia="Cambria" w:cs="Cambria"/>
          <w:i/>
        </w:rPr>
        <w:t xml:space="preserve">.</w:t>
      </w:r>
      <w:r>
        <w:rPr>
          <w:rFonts w:ascii="Cambria" w:hAnsi="Cambria" w:eastAsia="Cambria" w:cs="Cambria"/>
        </w:rPr>
        <w:t xml:space="preserve">25</w:t>
      </w:r>
      <w:r>
        <w:rPr>
          <w:rFonts w:ascii="Cambria" w:hAnsi="Cambria" w:eastAsia="Cambria" w:cs="Cambria"/>
        </w:rPr>
        <w:t xml:space="preserve">/ (1 + O (</w:t>
      </w:r>
      <w:r>
        <w:rPr>
          <w:rFonts w:ascii="Cambria" w:hAnsi="Cambria" w:eastAsia="Cambria" w:cs="Cambria"/>
          <w:i/>
        </w:rPr>
        <w:t xml:space="preserve">1/c</w:t>
      </w:r>
      <w:r>
        <w:rPr>
          <w:rFonts w:ascii="Cambria" w:hAnsi="Cambria" w:eastAsia="Cambria" w:cs="Cambria"/>
        </w:rPr>
        <w:t xml:space="preserve">))と</w:t>
      </w:r>
      <w:r>
        <w:rPr>
          <w:rFonts w:ascii="Cambria" w:hAnsi="Cambria" w:eastAsia="Cambria" w:cs="Cambria"/>
          <w:i/>
        </w:rPr>
        <w:t xml:space="preserve">なります。</w:t>
      </w:r>
    </w:p>
    <w:p>
      <w:pPr>
        <w:spacing w:after="97" w:line="226" w:lineRule="auto"/>
        <w:ind w:start="0"/>
        <w:jc w:val="left"/>
      </w:pPr>
      <w:r>
        <w:t xml:space="preserve">二項分布の分散は</w:t>
      </w:r>
      <w:r>
        <w:rPr>
          <w:rFonts w:ascii="Cambria" w:hAnsi="Cambria" w:eastAsia="Cambria" w:cs="Cambria"/>
          <w:i/>
        </w:rPr>
        <w:t xml:space="preserve">Np</w:t>
      </w:r>
      <w:r>
        <w:rPr>
          <w:rFonts w:ascii="Cambria" w:hAnsi="Cambria" w:eastAsia="Cambria" w:cs="Cambria"/>
        </w:rPr>
        <w:t xml:space="preserve">(1</w:t>
      </w:r>
      <w:r>
        <w:rPr>
          <w:rFonts w:ascii="Cambria" w:hAnsi="Cambria" w:eastAsia="Cambria" w:cs="Cambria"/>
        </w:rPr>
        <w:tab/>
      </w:r>
      <w:r>
        <w:rPr>
          <w:rFonts w:ascii="Cambria" w:hAnsi="Cambria" w:eastAsia="Cambria" w:cs="Cambria"/>
          <w:i/>
        </w:rPr>
        <w:t xml:space="preserve">p</w:t>
      </w:r>
      <w:r>
        <w:rPr>
          <w:rFonts w:ascii="Cambria" w:hAnsi="Cambria" w:eastAsia="Cambria" w:cs="Cambria"/>
        </w:rPr>
        <w:t xml:space="preserve">)であり、</w:t>
      </w:r>
      <w:r>
        <w:rPr>
          <w:rFonts w:ascii="Cambria" w:hAnsi="Cambria" w:eastAsia="Cambria" w:cs="Cambria"/>
          <w:i/>
        </w:rPr>
        <w:t xml:space="preserve">「」</w:t>
      </w:r>
      <w:r>
        <w:t xml:space="preserve">の先頭の項は、ガ</w:t>
      </w:r>
      <w:r>
        <w:t xml:space="preserve">ウス型メカニズムの</w:t>
      </w:r>
      <w:r>
        <w:rPr>
          <w:rFonts w:ascii="Cambria" w:hAnsi="Cambria" w:eastAsia="Cambria" w:cs="Cambria"/>
          <w:i/>
        </w:rPr>
        <w:t xml:space="preserve">「」の</w:t>
      </w:r>
      <w:r>
        <w:t xml:space="preserve">項</w:t>
      </w:r>
      <w:r>
        <w:t xml:space="preserve">と正確に一致します。</w:t>
      </w:r>
      <w:r>
        <w:t xml:space="preserve">さらに、</w:t>
      </w:r>
      <w:r>
        <w:rPr>
          <w:rFonts w:ascii="Cambria" w:hAnsi="Cambria" w:eastAsia="Cambria" w:cs="Cambria"/>
          <w:i/>
        </w:rPr>
        <w:t xml:space="preserve">s</w:t>
      </w:r>
      <w:r>
        <w:t xml:space="preserve">が</w:t>
      </w:r>
      <w:r>
        <w:rPr>
          <w:rFonts w:ascii="Cambria" w:hAnsi="Cambria" w:eastAsia="Cambria" w:cs="Cambria"/>
          <w:i/>
        </w:rPr>
        <w:t xml:space="preserve">o</w:t>
      </w:r>
      <w:r>
        <w:rPr>
          <w:rFonts w:ascii="Cambria" w:hAnsi="Cambria" w:eastAsia="Cambria" w:cs="Cambria"/>
        </w:rPr>
        <w:t xml:space="preserve">(</w:t>
      </w:r>
      <w:r>
        <w:rPr>
          <w:rFonts w:ascii="Cambria" w:hAnsi="Cambria" w:eastAsia="Cambria" w:cs="Cambria"/>
          <w:i/>
        </w:rPr>
        <w:t xml:space="preserve">1/</w:t>
      </w:r>
      <w:r>
        <w:rPr>
          <w:rFonts w:ascii="Cambria" w:hAnsi="Cambria" w:eastAsia="Cambria" w:cs="Cambria"/>
          <w:i/>
        </w:rPr>
        <w:t xml:space="preserve">pd </w:t>
      </w:r>
      <w:r>
        <w:rPr>
          <w:noProof/>
          <w:sz w:val="22"/>
        </w:rPr>
        <mc:AlternateContent>
          <mc:Choice Requires="wpg">
            <w:drawing>
              <wp:inline distT="0" distB="0" distL="0" distR="0" wp14:anchorId="67B2B8FA" wp14:editId="4E6F3E8A">
                <wp:extent cx="65849" cy="5055"/>
                <wp:effectExtent l="0" t="0" r="0" b="0"/>
                <wp:docPr id="30700" name="Group 30700"/>
                <wp:cNvGraphicFramePr/>
                <a:graphic xmlns:a="http://schemas.openxmlformats.org/drawingml/2006/main">
                  <a:graphicData uri="http://schemas.microsoft.com/office/word/2010/wordprocessingGroup">
                    <wpg:wgp>
                      <wpg:cNvGrpSpPr/>
                      <wpg:grpSpPr>
                        <a:xfrm>
                          <a:off x="0" y="0"/>
                          <a:ext cx="65849" cy="5055"/>
                          <a:chOff x="0" y="0"/>
                          <a:chExt cx="65849" cy="5055"/>
                        </a:xfrm>
                      </wpg:grpSpPr>
                      <wps:wsp>
                        <wps:cNvPr id="1625" name="Shape 1625"/>
                        <wps:cNvSpPr/>
                        <wps:spPr>
                          <a:xfrm>
                            <a:off x="0" y="0"/>
                            <a:ext cx="65849" cy="0"/>
                          </a:xfrm>
                          <a:custGeom>
                            <a:avLst/>
                            <a:gdLst/>
                            <a:ahLst/>
                            <a:cxnLst/>
                            <a:rect l="0" t="0" r="0" b="0"/>
                            <a:pathLst>
                              <a:path w="65849">
                                <a:moveTo>
                                  <a:pt x="0" y="0"/>
                                </a:moveTo>
                                <a:lnTo>
                                  <a:pt x="658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00" style="width:5.185pt;height:0.398pt;mso-position-horizontal-relative:char;mso-position-vertical-relative:line" coordsize="658,50">
                <v:shape id="Shape 1625" style="position:absolute;width:658;height:0;left:0;top:0;" coordsize="65849,0" path="m0,0l65849,0">
                  <v:stroke on="true" weight="0.398pt" color="#000000" miterlimit="10" joinstyle="miter" endcap="flat"/>
                  <v:fill on="false" color="#000000" opacity="0"/>
                </v:shape>
              </v:group>
            </w:pict>
          </mc:Fallback>
        </mc:AlternateContent>
      </w:r>
      <w:r>
        <w:rPr>
          <w:rFonts w:ascii="Cambria" w:hAnsi="Cambria" w:eastAsia="Cambria" w:cs="Cambria"/>
          <w:i/>
        </w:rPr>
        <w:t xml:space="preserve"/>
      </w:r>
      <w:r>
        <w:rPr>
          <w:rFonts w:ascii="Cambria" w:hAnsi="Cambria" w:eastAsia="Cambria" w:cs="Cambria"/>
        </w:rPr>
        <w:t xml:space="preserve">)</w:t>
      </w:r>
      <w:r>
        <w:t xml:space="preserve">で</w:t>
      </w:r>
      <w:r>
        <w:t xml:space="preserve">あれば、</w:t>
      </w:r>
      <w:r>
        <w:t xml:space="preserve">このメカニズムはガウス型メカニズムに近づくことになります。この結果は、</w:t>
      </w:r>
      <w:r>
        <w:t xml:space="preserve">1次元2項分布のガウス分布への収束に関する</w:t>
      </w:r>
      <w:r>
        <w:t xml:space="preserve">Berry-Esseen</w:t>
      </w:r>
      <w:r>
        <w:t xml:space="preserve">型の中心極限定理と一致する。図1は、ガウス</w:t>
      </w:r>
      <w:r>
        <w:t xml:space="preserve">型と二項型の</w:t>
      </w:r>
      <w:r>
        <w:t xml:space="preserve">誤差をプロットしたものです。</w:t>
      </w:r>
      <w:r>
        <w:t xml:space="preserve">スケールを小さくすると，</w:t>
      </w:r>
      <w:r>
        <w:t xml:space="preserve">二項式メカニズム</w:t>
      </w:r>
      <w:r>
        <w:t xml:space="preserve">の誤差対プライバシーのトレードオフは，</w:t>
      </w:r>
      <w:r>
        <w:t xml:space="preserve">ガウス式メカニズムのそれに近づくことがわかる．</w:t>
      </w:r>
    </w:p>
    <w:p>
      <w:pPr>
        <w:spacing w:after="339" w:line="226" w:lineRule="auto"/>
        <w:ind w:start="0"/>
        <w:jc w:val="left"/>
      </w:pPr>
      <w:r>
        <w:t xml:space="preserve">最後に、</w:t>
      </w:r>
      <w:r>
        <w:t xml:space="preserve">固定の通信予算で分散を最大化するためには、一般的には</w:t>
      </w:r>
      <w:r>
        <w:rPr>
          <w:rFonts w:ascii="Cambria" w:hAnsi="Cambria" w:eastAsia="Cambria" w:cs="Cambria"/>
          <w:i/>
        </w:rPr>
        <w:t xml:space="preserve">p </w:t>
      </w:r>
      <w:r>
        <w:rPr>
          <w:rFonts w:ascii="Cambria" w:hAnsi="Cambria" w:eastAsia="Cambria" w:cs="Cambria"/>
        </w:rPr>
        <w:t xml:space="preserve">= </w:t>
      </w:r>
      <w:r>
        <w:rPr>
          <w:rFonts w:ascii="Cambria" w:hAnsi="Cambria" w:eastAsia="Cambria" w:cs="Cambria"/>
        </w:rPr>
        <w:t xml:space="preserve">1/2が</w:t>
      </w:r>
      <w:r>
        <w:t xml:space="preserve">最適な選択となります</w:t>
      </w:r>
      <w:r>
        <w:t xml:space="preserve">が、</w:t>
      </w:r>
      <w:r>
        <w:t xml:space="preserve">必要な分散が非常に小さく、</w:t>
      </w:r>
      <w:r>
        <w:rPr>
          <w:rFonts w:ascii="Cambria" w:hAnsi="Cambria" w:eastAsia="Cambria" w:cs="Cambria"/>
          <w:i/>
        </w:rPr>
        <w:t xml:space="preserve">N</w:t>
      </w:r>
      <w:r>
        <w:t xml:space="preserve">と</w:t>
      </w:r>
      <w:r>
        <w:rPr>
          <w:rFonts w:ascii="Cambria" w:hAnsi="Cambria" w:eastAsia="Cambria" w:cs="Cambria"/>
          <w:i/>
        </w:rPr>
        <w:t xml:space="preserve">p </w:t>
      </w:r>
      <w:r>
        <w:rPr>
          <w:rFonts w:ascii="Cambria" w:hAnsi="Cambria" w:eastAsia="Cambria" w:cs="Cambria"/>
        </w:rPr>
        <w:t xml:space="preserve">= </w:t>
      </w:r>
      <w:r>
        <w:rPr>
          <w:rFonts w:ascii="Cambria" w:hAnsi="Cambria" w:eastAsia="Cambria" w:cs="Cambria"/>
        </w:rPr>
        <w:t xml:space="preserve">1/2</w:t>
      </w:r>
      <w:r>
        <w:t xml:space="preserve">の整数選択では達成できないよう</w:t>
      </w:r>
      <w:r>
        <w:t xml:space="preserve">なコーナーケースがあるかもしれない</w:t>
      </w:r>
      <w:r>
        <w:t xml:space="preserve">ことに注意してください</w:t>
      </w:r>
      <w:r>
        <w:t xml:space="preserve">。一般的な</w:t>
      </w:r>
      <w:r>
        <w:rPr>
          <w:rFonts w:ascii="Cambria" w:hAnsi="Cambria" w:eastAsia="Cambria" w:cs="Cambria"/>
          <w:i/>
        </w:rPr>
        <w:t xml:space="preserve">p</w:t>
      </w:r>
      <w:r>
        <w:t xml:space="preserve">を用いた我々の結果は、</w:t>
      </w:r>
      <w:r>
        <w:t xml:space="preserve">このようなコーナーケースにも対応しています。</w:t>
      </w:r>
    </w:p>
    <w:p>
      <w:pPr>
        <w:pStyle w:val="2"/>
        <w:tabs>
          <w:tab w:val="center" w:pos="2211"/>
        </w:tabs>
        <w:ind w:start="-3" w:end="0" w:firstLine="0"/>
      </w:pPr>
      <w:r>
        <w:tab/>
        <w:t xml:space="preserve">3分布平均推定（DME</w:t>
      </w:r>
    </w:p>
    <w:p>
      <w:pPr>
        <w:spacing w:after="140" w:line="226" w:lineRule="auto"/>
        <w:ind w:start="0"/>
        <w:jc w:val="left"/>
      </w:pPr>
      <w:r>
        <w:t xml:space="preserve">補論1では、</w:t>
      </w:r>
      <w:r>
        <w:t xml:space="preserve">SGDの収束率を、</w:t>
      </w:r>
      <w:r>
        <w:t xml:space="preserve">各ステップで</w:t>
      </w:r>
      <w:r>
        <w:t xml:space="preserve">勾配を近似する際のMSEと関連づけました。</w:t>
      </w:r>
      <w:r>
        <w:t xml:space="preserve">式(1)は、SGDの通信コストを、勾配手段を推定する際の通信コストに関連づけています。高度な合成定理 (Thm. 3.5 [19]) またはモーメント・アカウンティング [2] を使用して、SGD のプライバシー保証と</w:t>
      </w:r>
      <w:r>
        <w:t xml:space="preserve">各インスタンス </w:t>
      </w:r>
      <w:r>
        <w:rPr>
          <w:rFonts w:ascii="Cambria" w:hAnsi="Cambria" w:eastAsia="Cambria" w:cs="Cambria"/>
          <w:i/>
        </w:rPr>
        <w:t xml:space="preserve">t </w:t>
      </w:r>
      <w:r>
        <w:t xml:space="preserve">における勾配平均推定のプライバシー保証とを</w:t>
      </w:r>
      <w:r>
        <w:t xml:space="preserve">関連付けることができます。</w:t>
      </w:r>
      <w:r>
        <w:t xml:space="preserve">また、SGD ではクライアントをサンプリングすることが多いことに注意してください。</w:t>
      </w:r>
    </w:p>
    <w:p w:rsidR="00435D30" w:rsidRDefault="008E0BE8" w14:paraId="2EAD92BF" w14:textId="77777777">
      <w:pPr>
        <w:spacing w:after="0" w:line="259" w:lineRule="auto"/>
        <w:ind w:start="137" w:firstLine="0"/>
        <w:jc w:val="left"/>
      </w:pPr>
      <w:r>
        <w:rPr>
          <w:noProof/>
          <w:sz w:val="22"/>
        </w:rPr>
        <mc:AlternateContent>
          <mc:Choice Requires="wpg">
            <w:drawing>
              <wp:inline distT="0" distB="0" distL="0" distR="0" wp14:anchorId="1CBF074E" wp14:editId="678806A3">
                <wp:extent cx="4600076" cy="1290181"/>
                <wp:effectExtent l="0" t="0" r="0" b="0"/>
                <wp:docPr id="28503" name="Group 28503"/>
                <wp:cNvGraphicFramePr/>
                <a:graphic xmlns:a="http://schemas.openxmlformats.org/drawingml/2006/main">
                  <a:graphicData uri="http://schemas.microsoft.com/office/word/2010/wordprocessingGroup">
                    <wpg:wgp>
                      <wpg:cNvGrpSpPr/>
                      <wpg:grpSpPr>
                        <a:xfrm>
                          <a:off x="0" y="0"/>
                          <a:ext cx="4600076" cy="1290181"/>
                          <a:chOff x="0" y="0"/>
                          <a:chExt cx="4600076" cy="1290181"/>
                        </a:xfrm>
                      </wpg:grpSpPr>
                      <pic:pic xmlns:pic="http://schemas.openxmlformats.org/drawingml/2006/picture">
                        <pic:nvPicPr>
                          <pic:cNvPr id="1705" name="Picture 1705"/>
                          <pic:cNvPicPr/>
                        </pic:nvPicPr>
                        <pic:blipFill>
                          <a:blip r:embed="rId20"/>
                          <a:stretch>
                            <a:fillRect/>
                          </a:stretch>
                        </pic:blipFill>
                        <pic:spPr>
                          <a:xfrm>
                            <a:off x="0" y="83173"/>
                            <a:ext cx="1609344" cy="1207008"/>
                          </a:xfrm>
                          <a:prstGeom prst="rect">
                            <a:avLst/>
                          </a:prstGeom>
                        </pic:spPr>
                      </pic:pic>
                      <pic:pic xmlns:pic="http://schemas.openxmlformats.org/drawingml/2006/picture">
                        <pic:nvPicPr>
                          <pic:cNvPr id="1711" name="Picture 1711"/>
                          <pic:cNvPicPr/>
                        </pic:nvPicPr>
                        <pic:blipFill>
                          <a:blip r:embed="rId21"/>
                          <a:stretch>
                            <a:fillRect/>
                          </a:stretch>
                        </pic:blipFill>
                        <pic:spPr>
                          <a:xfrm>
                            <a:off x="1852651" y="0"/>
                            <a:ext cx="1357838" cy="1210247"/>
                          </a:xfrm>
                          <a:prstGeom prst="rect">
                            <a:avLst/>
                          </a:prstGeom>
                        </pic:spPr>
                      </pic:pic>
                      <pic:pic xmlns:pic="http://schemas.openxmlformats.org/drawingml/2006/picture">
                        <pic:nvPicPr>
                          <pic:cNvPr id="1718" name="Picture 1718"/>
                          <pic:cNvPicPr/>
                        </pic:nvPicPr>
                        <pic:blipFill>
                          <a:blip r:embed="rId22"/>
                          <a:stretch>
                            <a:fillRect/>
                          </a:stretch>
                        </pic:blipFill>
                        <pic:spPr>
                          <a:xfrm>
                            <a:off x="3242170" y="18118"/>
                            <a:ext cx="1357906" cy="1192129"/>
                          </a:xfrm>
                          <a:prstGeom prst="rect">
                            <a:avLst/>
                          </a:prstGeom>
                        </pic:spPr>
                      </pic:pic>
                    </wpg:wgp>
                  </a:graphicData>
                </a:graphic>
              </wp:inline>
            </w:drawing>
          </mc:Choice>
          <mc:Fallback xmlns:a="http://schemas.openxmlformats.org/drawingml/2006/main">
            <w:pict>
              <v:group id="Group 28503" style="width:362.211pt;height:101.589pt;mso-position-horizontal-relative:char;mso-position-vertical-relative:line" coordsize="46000,12901">
                <v:shape id="Picture 1705" style="position:absolute;width:16093;height:12070;left:0;top:831;" filled="f">
                  <v:imagedata r:id="rId23"/>
                </v:shape>
                <v:shape id="Picture 1711" style="position:absolute;width:13578;height:12102;left:18526;top:0;" filled="f">
                  <v:imagedata r:id="rId24"/>
                </v:shape>
                <v:shape id="Picture 1718" style="position:absolute;width:13579;height:11921;left:32421;top:181;" filled="f">
                  <v:imagedata r:id="rId25"/>
                </v:shape>
              </v:group>
            </w:pict>
          </mc:Fallback>
        </mc:AlternateContent>
      </w:r>
    </w:p>
    <w:p>
      <w:pPr>
        <w:tabs>
          <w:tab w:val="center" w:pos="4124"/>
          <w:tab w:val="center" w:pos="6312"/>
        </w:tabs>
        <w:spacing w:after="33" w:line="259" w:lineRule="auto"/>
        <w:ind w:start="0" w:firstLine="0"/>
        <w:jc w:val="left"/>
      </w:pPr>
      <w:r>
        <w:rPr>
          <w:sz w:val="22"/>
        </w:rPr>
        <w:tab/>
      </w:r>
      <w:r>
        <w:rPr>
          <w:sz w:val="18"/>
        </w:rPr>
        <w:t xml:space="preserve">(a</w:t>
      </w:r>
      <w:r>
        <w:rPr>
          <w:rFonts w:ascii="Cambria" w:hAnsi="Cambria" w:eastAsia="Cambria" w:cs="Cambria"/>
          <w:sz w:val="18"/>
        </w:rPr>
        <w:t xml:space="preserve">) " </w:t>
      </w:r>
      <w:r>
        <w:rPr>
          <w:rFonts w:ascii="Cambria" w:hAnsi="Cambria" w:eastAsia="Cambria" w:cs="Cambria"/>
          <w:i/>
          <w:sz w:val="18"/>
        </w:rPr>
        <w:t xml:space="preserve">= </w:t>
      </w:r>
      <w:r>
        <w:rPr>
          <w:rFonts w:ascii="Cambria" w:hAnsi="Cambria" w:eastAsia="Cambria" w:cs="Cambria"/>
          <w:sz w:val="18"/>
        </w:rPr>
        <w:t xml:space="preserve">4.0</w:t>
      </w:r>
      <w:r>
        <w:rPr>
          <w:rFonts w:ascii="Cambria" w:hAnsi="Cambria" w:eastAsia="Cambria" w:cs="Cambria"/>
          <w:sz w:val="18"/>
        </w:rPr>
        <w:tab/>
      </w:r>
      <w:r>
        <w:rPr>
          <w:sz w:val="18"/>
        </w:rPr>
        <w:t xml:space="preserve">(b</w:t>
      </w:r>
      <w:r>
        <w:rPr>
          <w:rFonts w:ascii="Cambria" w:hAnsi="Cambria" w:eastAsia="Cambria" w:cs="Cambria"/>
          <w:sz w:val="18"/>
        </w:rPr>
        <w:t xml:space="preserve">) " </w:t>
      </w:r>
      <w:r>
        <w:rPr>
          <w:rFonts w:ascii="Cambria" w:hAnsi="Cambria" w:eastAsia="Cambria" w:cs="Cambria"/>
          <w:i/>
          <w:sz w:val="18"/>
        </w:rPr>
        <w:t xml:space="preserve">= </w:t>
      </w:r>
      <w:r>
        <w:rPr>
          <w:rFonts w:ascii="Cambria" w:hAnsi="Cambria" w:eastAsia="Cambria" w:cs="Cambria"/>
          <w:sz w:val="18"/>
        </w:rPr>
        <w:t xml:space="preserve">2.0</w:t>
      </w:r>
    </w:p>
    <w:p>
      <w:pPr>
        <w:spacing w:after="628" w:line="289" w:lineRule="auto"/>
        <w:ind w:start="135" w:end="125"/>
      </w:pPr>
      <w:r>
        <w:t xml:space="preserve">図1：ガウス型と二項型の誤差とプライバシーの比較 図2：無限のMNISTデータセットにおける回転を伴うcpSGD。</w:t>
      </w:r>
      <w:r>
        <w:rPr>
          <w:rFonts w:ascii="Cambria" w:hAnsi="Cambria" w:eastAsia="Cambria" w:cs="Cambria"/>
          <w:i/>
        </w:rPr>
        <w:t xml:space="preserve">k</w:t>
      </w:r>
      <w:r>
        <w:t xml:space="preserve">は量子化レベルの数、</w:t>
      </w:r>
      <w:r>
        <w:rPr>
          <w:rFonts w:ascii="Cambria" w:hAnsi="Cambria" w:eastAsia="Cambria" w:cs="Cambria"/>
          <w:i/>
        </w:rPr>
        <w:t xml:space="preserve">m</w:t>
      </w:r>
      <w:r>
        <w:t xml:space="preserve">は</w:t>
      </w:r>
      <w:r>
        <w:t xml:space="preserve">二項ノイズの量子</w:t>
      </w:r>
      <w:r>
        <w:t xml:space="preserve">化と</w:t>
      </w:r>
      <w:r>
        <w:t xml:space="preserve">差分プライバシー</w:t>
      </w:r>
      <w:r>
        <w:t xml:space="preserve">なしのパラメータスケール</w:t>
      </w:r>
      <w:r>
        <w:t xml:space="preserve">（</w:t>
      </w:r>
      <w:r>
        <w:rPr>
          <w:rFonts w:ascii="Cambria" w:hAnsi="Cambria" w:eastAsia="Cambria" w:cs="Cambria"/>
          <w:i/>
        </w:rPr>
        <w:t xml:space="preserve">p </w:t>
      </w:r>
      <w:r>
        <w:rPr>
          <w:rFonts w:ascii="Cambria" w:hAnsi="Cambria" w:eastAsia="Cambria" w:cs="Cambria"/>
        </w:rPr>
        <w:t xml:space="preserve">= 0</w:t>
      </w:r>
      <w:r>
        <w:rPr>
          <w:rFonts w:ascii="Cambria" w:hAnsi="Cambria" w:eastAsia="Cambria" w:cs="Cambria"/>
          <w:i/>
        </w:rPr>
        <w:t xml:space="preserve">.</w:t>
      </w:r>
      <w:r>
        <w:rPr>
          <w:rFonts w:ascii="Cambria" w:hAnsi="Cambria" w:eastAsia="Cambria" w:cs="Cambria"/>
        </w:rPr>
        <w:t xml:space="preserve">5</w:t>
      </w:r>
      <w:r>
        <w:t xml:space="preserve">, </w:t>
      </w:r>
      <w:r>
        <w:rPr>
          <w:rFonts w:ascii="Cambria" w:hAnsi="Cambria" w:eastAsia="Cambria" w:cs="Cambria"/>
          <w:i/>
        </w:rPr>
        <w:t xml:space="preserve">s </w:t>
      </w:r>
      <w:r>
        <w:rPr>
          <w:rFonts w:ascii="Cambria" w:hAnsi="Cambria" w:eastAsia="Cambria" w:cs="Cambria"/>
        </w:rPr>
        <w:t xml:space="preserve">= 1</w:t>
      </w:r>
      <w:r>
        <w:t xml:space="preserve">）。ベースラインは</w:t>
      </w:r>
      <w:r>
        <w:rPr>
          <w:rFonts w:ascii="Cambria" w:hAnsi="Cambria" w:eastAsia="Cambria" w:cs="Cambria"/>
        </w:rPr>
        <w:t xml:space="preserve">= 10 </w:t>
      </w:r>
      <w:r>
        <w:rPr>
          <w:rFonts w:ascii="Cambria" w:hAnsi="Cambria" w:eastAsia="Cambria" w:cs="Cambria"/>
          <w:sz w:val="14"/>
        </w:rPr>
        <w:t xml:space="preserve">9</w:t>
      </w:r>
      <w:r>
        <w:t xml:space="preserve">です</w:t>
      </w:r>
      <w:r>
        <w:t xml:space="preserve">。</w:t>
      </w:r>
    </w:p>
    <w:p>
      <w:pPr>
        <w:spacing w:after="140" w:line="226" w:lineRule="auto"/>
        <w:ind w:start="0"/>
        <w:jc w:val="left"/>
      </w:pPr>
      <w:r>
        <w:t xml:space="preserve">したがって、[33]と同様に、本稿の残りの部分では、DMEのMSEとプライバシーの保証にのみ焦点を当てる。同期分散GDの結果は、Corollary 1（収束</w:t>
      </w:r>
      <w:r>
        <w:t xml:space="preserve">）、Advanced composition theorem（プライバシー）、Eq.1（コミュニケーション）</w:t>
      </w:r>
      <w:r>
        <w:t xml:space="preserve">から導かれる。</w:t>
      </w:r>
    </w:p>
    <w:p>
      <w:pPr>
        <w:spacing w:after="226"/>
        <w:ind w:start="0" w:end="14"/>
      </w:pPr>
      <w:r>
        <w:t xml:space="preserve">形式的には，DME の問題は，</w:t>
      </w:r>
      <w:r>
        <w:rPr>
          <w:rFonts w:ascii="Cambria" w:hAnsi="Cambria" w:eastAsia="Cambria" w:cs="Cambria"/>
          <w:i/>
        </w:rPr>
        <w:t xml:space="preserve">n 個の</w:t>
      </w:r>
      <w:r>
        <w:t xml:space="preserve">ベクトル </w:t>
      </w:r>
      <w:r>
        <w:rPr>
          <w:rFonts w:ascii="Cambria" w:hAnsi="Cambria" w:eastAsia="Cambria" w:cs="Cambria"/>
          <w:i/>
        </w:rPr>
        <w:t xml:space="preserve">X </w:t>
      </w:r>
      <w:r>
        <w:rPr>
          <w:rFonts w:ascii="Cambria" w:hAnsi="Cambria" w:eastAsia="Cambria" w:cs="Cambria"/>
        </w:rPr>
        <w:t xml:space="preserve">, {</w:t>
      </w:r>
      <w:r>
        <w:rPr>
          <w:rFonts w:ascii="Cambria" w:hAnsi="Cambria" w:eastAsia="Cambria" w:cs="Cambria"/>
          <w:i/>
        </w:rPr>
        <w:t xml:space="preserve">X</w:t>
      </w:r>
      <w:r>
        <w:rPr>
          <w:rFonts w:ascii="Cambria" w:hAnsi="Cambria" w:eastAsia="Cambria" w:cs="Cambria"/>
          <w:sz w:val="14"/>
        </w:rPr>
        <w:t xml:space="preserve">1 </w:t>
      </w:r>
      <w:r>
        <w:rPr>
          <w:rFonts w:ascii="Cambria" w:hAnsi="Cambria" w:eastAsia="Cambria" w:cs="Cambria"/>
          <w:i/>
        </w:rPr>
        <w:t xml:space="preserve">...</w:t>
      </w:r>
      <w:r>
        <w:rPr>
          <w:rFonts w:ascii="Cambria" w:hAnsi="Cambria" w:eastAsia="Cambria" w:cs="Cambria"/>
          <w:i/>
          <w:sz w:val="14"/>
        </w:rPr>
        <w:t xml:space="preserve">Xn</w:t>
      </w:r>
      <w:r>
        <w:rPr>
          <w:rFonts w:ascii="Cambria" w:hAnsi="Cambria" w:eastAsia="Cambria" w:cs="Cambria"/>
        </w:rPr>
        <w:t xml:space="preserve">} </w:t>
      </w:r>
      <w:r>
        <w:t xml:space="preserve">が与えられ</w:t>
      </w:r>
      <w:r>
        <w:t xml:space="preserve">，</w:t>
      </w:r>
      <w:r>
        <w:rPr>
          <w:rFonts w:ascii="Cambria" w:hAnsi="Cambria" w:eastAsia="Cambria" w:cs="Cambria"/>
          <w:i/>
          <w:sz w:val="14"/>
        </w:rPr>
        <w:t xml:space="preserve">Xi </w:t>
      </w:r>
      <w:r>
        <w:rPr>
          <w:rFonts w:ascii="Cambria" w:hAnsi="Cambria" w:eastAsia="Cambria" w:cs="Cambria"/>
        </w:rPr>
        <w:t xml:space="preserve">2 </w:t>
      </w:r>
      <w:r>
        <w:rPr>
          <w:rFonts w:ascii="Cambria" w:hAnsi="Cambria" w:eastAsia="Cambria" w:cs="Cambria"/>
          <w:i/>
          <w:sz w:val="14"/>
        </w:rPr>
        <w:t xml:space="preserve">Rd </w:t>
      </w:r>
      <w:r>
        <w:t xml:space="preserve">がクライアント </w:t>
      </w:r>
      <w:r>
        <w:rPr>
          <w:rFonts w:ascii="Cambria" w:hAnsi="Cambria" w:eastAsia="Cambria" w:cs="Cambria"/>
          <w:i/>
        </w:rPr>
        <w:t xml:space="preserve">i </w:t>
      </w:r>
      <w:r>
        <w:t xml:space="preserve">上にある</w:t>
      </w:r>
      <w:r>
        <w:t xml:space="preserve">とき，</w:t>
      </w:r>
      <w:r>
        <w:t xml:space="preserve">中央のサーバで</w:t>
      </w:r>
      <w:r>
        <w:t xml:space="preserve">平均値を計算したい</w:t>
      </w:r>
      <w:r>
        <w:rPr>
          <w:noProof/>
        </w:rPr>
        <w:drawing>
          <wp:inline distT="0" distB="0" distL="0" distR="0" wp14:anchorId="68738A1B" wp14:editId="3386276B">
            <wp:extent cx="859536" cy="158496"/>
            <wp:effectExtent l="0" t="0" r="0" b="0"/>
            <wp:docPr id="32483" name="Picture 32483"/>
            <wp:cNvGraphicFramePr/>
            <a:graphic xmlns:a="http://schemas.openxmlformats.org/drawingml/2006/main">
              <a:graphicData uri="http://schemas.openxmlformats.org/drawingml/2006/picture">
                <pic:pic xmlns:pic="http://schemas.openxmlformats.org/drawingml/2006/picture">
                  <pic:nvPicPr>
                    <pic:cNvPr id="32483" name="Picture 32483"/>
                    <pic:cNvPicPr/>
                  </pic:nvPicPr>
                  <pic:blipFill>
                    <a:blip r:embed="rId26"/>
                    <a:stretch>
                      <a:fillRect/>
                    </a:stretch>
                  </pic:blipFill>
                  <pic:spPr>
                    <a:xfrm>
                      <a:off x="0" y="0"/>
                      <a:ext cx="859536" cy="158496"/>
                    </a:xfrm>
                    <a:prstGeom prst="rect">
                      <a:avLst/>
                    </a:prstGeom>
                  </pic:spPr>
                </pic:pic>
              </a:graphicData>
            </a:graphic>
          </wp:inline>
        </w:drawing>
      </w:r>
      <w:r>
        <w:t xml:space="preserve"/>
      </w:r>
      <w:r>
        <w:t xml:space="preserve">と定義されます．</w:t>
      </w:r>
      <w:r>
        <w:t xml:space="preserve">各ラウンド</w:t>
      </w:r>
      <w:r>
        <w:rPr>
          <w:rFonts w:ascii="Cambria" w:hAnsi="Cambria" w:eastAsia="Cambria" w:cs="Cambria"/>
          <w:i/>
        </w:rPr>
        <w:t xml:space="preserve">t</w:t>
      </w:r>
      <w:r>
        <w:t xml:space="preserve">での勾配降下のために</w:t>
      </w:r>
      <w:r>
        <w:t xml:space="preserve">，</w:t>
      </w:r>
      <w:r>
        <w:rPr>
          <w:rFonts w:ascii="Cambria" w:hAnsi="Cambria" w:eastAsia="Cambria" w:cs="Cambria"/>
          <w:i/>
          <w:vertAlign w:val="subscript"/>
        </w:rPr>
        <w:t xml:space="preserve">Xiは</w:t>
      </w:r>
      <w:r>
        <w:rPr>
          <w:rFonts w:ascii="Cambria" w:hAnsi="Cambria" w:eastAsia="Cambria" w:cs="Cambria"/>
          <w:i/>
          <w:vertAlign w:val="superscript"/>
        </w:rPr>
        <w:t xml:space="preserve">git</w:t>
      </w:r>
      <w:r>
        <w:t xml:space="preserve">に設定される</w:t>
      </w:r>
      <w:r>
        <w:t xml:space="preserve">．DMEは，分散PCA/クラスタリングを含む多くの分散学習アルゴリズムの基本的な構成要素である[24]．</w:t>
      </w:r>
    </w:p>
    <w:p>
      <w:pPr>
        <w:spacing w:after="196" w:line="290" w:lineRule="auto"/>
        <w:ind w:start="0" w:end="14"/>
      </w:pPr>
      <w:r>
        <w:t xml:space="preserve">この</w:t>
      </w:r>
      <w:r>
        <w:t xml:space="preserve">ような仮定をする理由は、プライバシー保証</w:t>
      </w:r>
      <w:r>
        <w:rPr>
          <w:rFonts w:ascii="Cambria" w:hAnsi="Cambria" w:eastAsia="Cambria" w:cs="Cambria"/>
          <w:i/>
          <w:vertAlign w:val="subscript"/>
        </w:rPr>
        <w:t xml:space="preserve">Xiを</w:t>
      </w:r>
      <w:r>
        <w:t xml:space="preserve">定義し、分析することができるようにするためであり、</w:t>
      </w:r>
      <w:r>
        <w:t xml:space="preserve">すなわち、</w:t>
      </w:r>
      <w:r>
        <w:rPr>
          <w:rFonts w:ascii="Cambria" w:hAnsi="Cambria" w:eastAsia="Cambria" w:cs="Cambria"/>
        </w:rPr>
        <w:t xml:space="preserve">kXik </w:t>
      </w:r>
      <w:r>
        <w:rPr>
          <w:rFonts w:ascii="Cambria" w:hAnsi="Cambria" w:eastAsia="Cambria" w:cs="Cambria"/>
          <w:i/>
        </w:rPr>
        <w:t xml:space="preserve">D.</w:t>
      </w:r>
      <w:r>
        <w:t xml:space="preserve">は、</w:t>
      </w:r>
      <w:r>
        <w:t xml:space="preserve">各クライアント</w:t>
      </w:r>
      <w:r>
        <w:t xml:space="preserve">で勾配クリッピングを採用することによって、実際に強制されることが多い。</w:t>
      </w:r>
      <w:r>
        <w:t xml:space="preserve">この仮定は、勾配降下法やdifferentially private gradient descentに関する過去の研究（例えば[2]）に登場することに注意してください。我々の結果は、統計的な仮定なしにすべての勾配に対しても成立するため、</w:t>
      </w:r>
      <w:r>
        <w:t xml:space="preserve">SGDに対して</w:t>
      </w:r>
      <w:r>
        <w:t xml:space="preserve">望ましい収束</w:t>
      </w:r>
      <w:r>
        <w:t xml:space="preserve">結果とプライバシー結果</w:t>
      </w:r>
      <w:r>
        <w:t xml:space="preserve">を得ることができます。</w:t>
      </w:r>
    </w:p>
    <w:p>
      <w:pPr>
        <w:tabs>
          <w:tab w:val="center" w:pos="1524"/>
        </w:tabs>
        <w:spacing w:after="138" w:line="259" w:lineRule="auto"/>
        <w:ind w:start="-3" w:firstLine="0"/>
        <w:jc w:val="left"/>
      </w:pPr>
      <w:r>
        <w:t xml:space="preserve">3.1</w:t>
      </w:r>
      <w:r>
        <w:tab/>
        <w:t xml:space="preserve">通信プロトコル</w:t>
      </w:r>
    </w:p>
    <w:p>
      <w:pPr>
        <w:spacing w:after="0" w:line="295" w:lineRule="auto"/>
        <w:ind w:start="0" w:end="14"/>
      </w:pPr>
      <w:r>
        <w:t xml:space="preserve">我々が提案する通信アルゴリズムは、同時かつ独立したものであり、すなわち、クライアントは独立して同時にサーバにデータを送信するものである。また、</w:t>
      </w:r>
      <w:r>
        <w:t xml:space="preserve">プライベート・ランダムネス</w:t>
      </w:r>
      <w:r>
        <w:t xml:space="preserve">とパブリック・ランダムネスの両方を使用することができます。</w:t>
      </w:r>
      <w:r>
        <w:t xml:space="preserve">プライベート・ランダムネスとは，各クライアントが個別に生成した乱数値を指し，パブリック・ランダムネスとは，すべての当事者間で共有される乱数値の列を指す</w:t>
      </w:r>
      <w:r>
        <w:rPr>
          <w:vertAlign w:val="superscript"/>
        </w:rPr>
        <w:footnoteReference w:id="3"/>
      </w:r>
      <w:r>
        <w:t xml:space="preserve">．</w:t>
      </w:r>
      <w:r>
        <w:t xml:space="preserve">クライアント</w:t>
      </w:r>
      <w:r>
        <w:rPr>
          <w:rFonts w:ascii="Cambria" w:hAnsi="Cambria" w:eastAsia="Cambria" w:cs="Cambria"/>
          <w:i/>
          <w:sz w:val="14"/>
        </w:rPr>
        <w:t xml:space="preserve">Xi</w:t>
      </w:r>
      <w:r>
        <w:t xml:space="preserve">に</w:t>
      </w:r>
      <w:r>
        <w:rPr>
          <w:rFonts w:ascii="Cambria" w:hAnsi="Cambria" w:eastAsia="Cambria" w:cs="Cambria"/>
          <w:i/>
          <w:sz w:val="14"/>
        </w:rPr>
        <w:t xml:space="preserve">Xi </w:t>
      </w:r>
      <w:r>
        <w:rPr>
          <w:rFonts w:ascii="Cambria" w:hAnsi="Cambria" w:eastAsia="Cambria" w:cs="Cambria"/>
        </w:rPr>
        <w:t xml:space="preserve">2 </w:t>
      </w:r>
      <w:r>
        <w:rPr>
          <w:rFonts w:ascii="Cambria" w:hAnsi="Cambria" w:eastAsia="Cambria" w:cs="Cambria"/>
          <w:i/>
          <w:sz w:val="14"/>
        </w:rPr>
        <w:t xml:space="preserve">Rd</w:t>
      </w:r>
      <w:r>
        <w:t xml:space="preserve">が存在</w:t>
      </w:r>
      <w:r>
        <w:t xml:space="preserve">する</w:t>
      </w:r>
      <w:r>
        <w:rPr>
          <w:rFonts w:ascii="Cambria" w:hAnsi="Cambria" w:eastAsia="Cambria" w:cs="Cambria"/>
          <w:i/>
        </w:rPr>
        <w:t xml:space="preserve">n個の</w:t>
      </w:r>
      <w:r>
        <w:t xml:space="preserve">ベクトル</w:t>
      </w:r>
      <w:r>
        <w:rPr>
          <w:rFonts w:ascii="Cambria" w:hAnsi="Cambria" w:eastAsia="Cambria" w:cs="Cambria"/>
          <w:i/>
        </w:rPr>
        <w:t xml:space="preserve">X </w:t>
      </w:r>
      <w:r>
        <w:rPr>
          <w:rFonts w:ascii="Cambria" w:hAnsi="Cambria" w:eastAsia="Cambria" w:cs="Cambria"/>
        </w:rPr>
        <w:t xml:space="preserve">, {</w:t>
      </w:r>
      <w:r>
        <w:rPr>
          <w:rFonts w:ascii="Cambria" w:hAnsi="Cambria" w:eastAsia="Cambria" w:cs="Cambria"/>
          <w:i/>
        </w:rPr>
        <w:t xml:space="preserve">X</w:t>
      </w:r>
      <w:r>
        <w:rPr>
          <w:rFonts w:ascii="Cambria" w:hAnsi="Cambria" w:eastAsia="Cambria" w:cs="Cambria"/>
          <w:sz w:val="14"/>
        </w:rPr>
        <w:t xml:space="preserve">1 </w:t>
      </w:r>
      <w:r>
        <w:rPr>
          <w:rFonts w:ascii="Cambria" w:hAnsi="Cambria" w:eastAsia="Cambria" w:cs="Cambria"/>
          <w:i/>
        </w:rPr>
        <w:t xml:space="preserve">...</w:t>
      </w:r>
      <w:r>
        <w:rPr>
          <w:rFonts w:ascii="Cambria" w:hAnsi="Cambria" w:eastAsia="Cambria" w:cs="Cambria"/>
          <w:i/>
          <w:sz w:val="14"/>
        </w:rPr>
        <w:t xml:space="preserve">Xn</w:t>
      </w:r>
      <w:r>
        <w:rPr>
          <w:rFonts w:ascii="Cambria" w:hAnsi="Cambria" w:eastAsia="Cambria" w:cs="Cambria"/>
        </w:rPr>
        <w:t xml:space="preserve">}</w:t>
      </w:r>
      <w:r>
        <w:t xml:space="preserve">が与えられます</w:t>
      </w:r>
      <w:r>
        <w:t xml:space="preserve">（</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sz w:val="14"/>
        </w:rPr>
        <w:t xml:space="preserve">Xi</w:t>
      </w:r>
      <w:r>
        <w:rPr>
          <w:rFonts w:ascii="Cambria" w:hAnsi="Cambria" w:eastAsia="Cambria" w:cs="Cambria"/>
        </w:rPr>
        <w:t xml:space="preserve">)</w:t>
      </w:r>
      <w:r>
        <w:rPr>
          <w:rFonts w:ascii="Cambria" w:hAnsi="Cambria" w:eastAsia="Cambria" w:cs="Cambria"/>
          <w:i/>
        </w:rPr>
        <w:t xml:space="preserve">i</w:t>
      </w:r>
      <w:r>
        <w:t xml:space="preserve">とします）</w:t>
      </w:r>
      <w:r>
        <w:t xml:space="preserve">。任意の独立したセントラルサーバ通信プロトコルにおいて、各クライアントは、以下の関数を送信します。</w:t>
      </w:r>
    </w:p>
    <w:p>
      <w:pPr>
        <w:spacing w:after="271" w:line="284" w:lineRule="auto"/>
        <w:ind w:start="0"/>
        <w:jc w:val="left"/>
      </w:pPr>
      <w:r>
        <w:t xml:space="preserve">は、</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rPr>
        <w:t xml:space="preserve">X</w:t>
      </w:r>
      <w:r>
        <w:rPr>
          <w:rFonts w:ascii="Cambria" w:hAnsi="Cambria" w:eastAsia="Cambria" w:cs="Cambria"/>
          <w:vertAlign w:val="subscript"/>
        </w:rPr>
        <w:t xml:space="preserve">1</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rPr>
        <w:t xml:space="preserve">X</w:t>
      </w:r>
      <w:r>
        <w:rPr>
          <w:rFonts w:ascii="Cambria" w:hAnsi="Cambria" w:eastAsia="Cambria" w:cs="Cambria"/>
          <w:vertAlign w:val="subscript"/>
        </w:rPr>
        <w:t xml:space="preserve">2</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vertAlign w:val="subscript"/>
        </w:rPr>
        <w:t xml:space="preserve">Xn</w:t>
      </w:r>
      <w:r>
        <w:rPr>
          <w:rFonts w:ascii="Cambria" w:hAnsi="Cambria" w:eastAsia="Cambria" w:cs="Cambria"/>
        </w:rPr>
        <w:t xml:space="preserve">)</w:t>
      </w:r>
      <w:r>
        <w:t xml:space="preserve">のある関数によって平均値を推定する</w:t>
      </w:r>
      <w:r>
        <w:t xml:space="preserve">。</w:t>
      </w:r>
      <w:r>
        <w:rPr>
          <w:rFonts w:ascii="Cambria" w:hAnsi="Cambria" w:eastAsia="Cambria" w:cs="Cambria"/>
          <w:i/>
        </w:rPr>
        <w:t xml:space="preserve">⇡</w:t>
      </w:r>
      <w:r>
        <w:t xml:space="preserve">をそのようなプロトコルと</w:t>
      </w:r>
      <w:r>
        <w:t xml:space="preserve">し、</w:t>
      </w:r>
      <w:r>
        <w:rPr>
          <w:rFonts w:ascii="Cambria" w:hAnsi="Cambria" w:eastAsia="Cambria" w:cs="Cambria"/>
          <w:i/>
          <w:sz w:val="14"/>
        </w:rPr>
        <w:t xml:space="preserve">Ci</w:t>
      </w:r>
      <w:r>
        <w:rPr>
          <w:rFonts w:ascii="Cambria" w:hAnsi="Cambria" w:eastAsia="Cambria" w:cs="Cambria"/>
          <w:i/>
        </w:rPr>
        <w:t xml:space="preserve">(</w:t>
      </w:r>
      <w:r>
        <w:rPr>
          <w:rFonts w:ascii="Cambria" w:hAnsi="Cambria" w:eastAsia="Cambria" w:cs="Cambria"/>
          <w:i/>
        </w:rPr>
        <w:t xml:space="preserve">⇡,</w:t>
      </w:r>
      <w:r>
        <w:rPr>
          <w:rFonts w:ascii="Cambria" w:hAnsi="Cambria" w:eastAsia="Cambria" w:cs="Cambria"/>
          <w:i/>
          <w:sz w:val="14"/>
        </w:rPr>
        <w:t xml:space="preserve">Xi</w:t>
      </w:r>
      <w:r>
        <w:rPr>
          <w:rFonts w:ascii="Cambria" w:hAnsi="Cambria" w:eastAsia="Cambria" w:cs="Cambria"/>
        </w:rPr>
        <w:t xml:space="preserve">)</w:t>
      </w:r>
      <w:r>
        <w:t xml:space="preserve">を</w:t>
      </w:r>
      <w:r>
        <w:t xml:space="preserve">プロトコル</w:t>
      </w:r>
      <w:r>
        <w:rPr>
          <w:rFonts w:ascii="Cambria" w:hAnsi="Cambria" w:eastAsia="Cambria" w:cs="Cambria"/>
          <w:i/>
          <w:sz w:val="31"/>
          <w:vertAlign w:val="subscript"/>
        </w:rPr>
        <w:t xml:space="preserve">⇡</w:t>
      </w:r>
      <w:r>
        <w:t xml:space="preserve">中に</w:t>
      </w:r>
      <w:r>
        <w:rPr>
          <w:rFonts w:ascii="Cambria" w:hAnsi="Cambria" w:eastAsia="Cambria" w:cs="Cambria"/>
          <w:i/>
        </w:rPr>
        <w:t xml:space="preserve">i</w:t>
      </w:r>
      <w:r>
        <w:t xml:space="preserve">番目のクライアント</w:t>
      </w:r>
      <w:r>
        <w:t xml:space="preserve">が送信するビットの期待値と</w:t>
      </w:r>
      <w:r>
        <w:t xml:space="preserve">する</w:t>
      </w:r>
      <w:r>
        <w:t xml:space="preserve">。</w:t>
      </w:r>
      <w:r>
        <w:tab/>
      </w:r>
      <w:r>
        <w:rPr>
          <w:rFonts w:ascii="Cambria" w:hAnsi="Cambria" w:eastAsia="Cambria" w:cs="Cambria"/>
          <w:i/>
        </w:rPr>
        <w:t xml:space="preserve">⇡とし、</w:t>
      </w:r>
      <w:r>
        <w:t xml:space="preserve">本稿では期待値はプロトコルのランダム性に対するものとします。</w:t>
      </w:r>
    </w:p>
    <w:p>
      <w:pPr>
        <w:spacing w:after="27"/>
        <w:ind w:start="0" w:end="14"/>
      </w:pPr>
      <w:r>
        <w:t xml:space="preserve">プロトコル</w:t>
      </w:r>
      <w:r>
        <w:rPr>
          <w:rFonts w:ascii="Cambria" w:hAnsi="Cambria" w:eastAsia="Cambria" w:cs="Cambria"/>
          <w:i/>
          <w:sz w:val="14"/>
        </w:rPr>
        <w:t xml:space="preserve">Ci</w:t>
      </w:r>
      <w:r>
        <w:rPr>
          <w:rFonts w:ascii="Cambria" w:hAnsi="Cambria" w:eastAsia="Cambria" w:cs="Cambria"/>
          <w:i/>
        </w:rPr>
        <w:t xml:space="preserve">(</w:t>
      </w:r>
      <w:r>
        <w:rPr>
          <w:rFonts w:ascii="Cambria" w:hAnsi="Cambria" w:eastAsia="Cambria" w:cs="Cambria"/>
          <w:i/>
        </w:rPr>
        <w:t xml:space="preserve">⇡,</w:t>
      </w:r>
      <w:r>
        <w:rPr>
          <w:rFonts w:ascii="Cambria" w:hAnsi="Cambria" w:eastAsia="Cambria" w:cs="Cambria"/>
          <w:i/>
          <w:vertAlign w:val="subscript"/>
        </w:rPr>
        <w:t xml:space="preserve">Xi</w:t>
      </w:r>
      <w:r>
        <w:rPr>
          <w:rFonts w:ascii="Cambria" w:hAnsi="Cambria" w:eastAsia="Cambria" w:cs="Cambria"/>
        </w:rPr>
        <w:t xml:space="preserve">)</w:t>
      </w:r>
      <w:r>
        <w:t xml:space="preserve">を持つすべてのクライアントを、</w:t>
      </w:r>
      <w:r>
        <w:t xml:space="preserve">クライアント</w:t>
      </w:r>
      <w:r>
        <w:rPr>
          <w:rFonts w:ascii="Cambria" w:hAnsi="Cambria" w:eastAsia="Cambria" w:cs="Cambria"/>
          <w:i/>
        </w:rPr>
        <w:t xml:space="preserve">i</w:t>
      </w:r>
      <w:r>
        <w:t xml:space="preserve">が</w:t>
      </w:r>
      <w:r>
        <w:t xml:space="preserve">送信</w:t>
      </w:r>
      <w:r>
        <w:t xml:space="preserve">したビット数と</w:t>
      </w:r>
      <w:r>
        <w:t xml:space="preserve">する</w:t>
      </w:r>
      <w:r>
        <w:rPr>
          <w:rFonts w:ascii="Cambria" w:hAnsi="Cambria" w:eastAsia="Cambria" w:cs="Cambria"/>
          <w:i/>
        </w:rPr>
        <w:t xml:space="preserve">。</w:t>
      </w:r>
      <w:r>
        <w:t xml:space="preserve">推定平均値を</w:t>
      </w:r>
      <w:r>
        <w:rPr>
          <w:rFonts w:ascii="Cambria" w:hAnsi="Cambria" w:eastAsia="Cambria" w:cs="Cambria"/>
          <w:sz w:val="31"/>
          <w:vertAlign w:val="subscript"/>
        </w:rPr>
        <w:t xml:space="preserve">ˆ¯</w:t>
      </w:r>
      <w:r>
        <w:t xml:space="preserve">とする。</w:t>
      </w:r>
    </w:p>
    <w:p>
      <w:pPr>
        <w:tabs>
          <w:tab w:val="center" w:pos="4004"/>
          <w:tab w:val="right" w:pos="7967"/>
        </w:tabs>
        <w:spacing w:after="43" w:line="259" w:lineRule="auto"/>
        <w:ind w:start="0" w:firstLine="0"/>
        <w:jc w:val="left"/>
      </w:pPr>
      <w:r>
        <w:rPr>
          <w:sz w:val="22"/>
        </w:rPr>
        <w:tab/>
      </w:r>
      <w:r>
        <w:rPr>
          <w:noProof/>
        </w:rPr>
        <w:drawing>
          <wp:inline distT="0" distB="0" distL="0" distR="0" wp14:anchorId="3CA30625" wp14:editId="552F7DDA">
            <wp:extent cx="1764792" cy="176784"/>
            <wp:effectExtent l="0" t="0" r="0" b="0"/>
            <wp:docPr id="32484" name="Picture 32484"/>
            <wp:cNvGraphicFramePr/>
            <a:graphic xmlns:a="http://schemas.openxmlformats.org/drawingml/2006/main">
              <a:graphicData uri="http://schemas.openxmlformats.org/drawingml/2006/picture">
                <pic:pic xmlns:pic="http://schemas.openxmlformats.org/drawingml/2006/picture">
                  <pic:nvPicPr>
                    <pic:cNvPr id="32484" name="Picture 32484"/>
                    <pic:cNvPicPr/>
                  </pic:nvPicPr>
                  <pic:blipFill>
                    <a:blip r:embed="rId27"/>
                    <a:stretch>
                      <a:fillRect/>
                    </a:stretch>
                  </pic:blipFill>
                  <pic:spPr>
                    <a:xfrm>
                      <a:off x="0" y="0"/>
                      <a:ext cx="1764792" cy="176784"/>
                    </a:xfrm>
                    <a:prstGeom prst="rect">
                      <a:avLst/>
                    </a:prstGeom>
                  </pic:spPr>
                </pic:pic>
              </a:graphicData>
            </a:graphic>
          </wp:inline>
        </w:drawing>
      </w:r>
      <w:r>
        <w:rPr>
          <w:rFonts w:ascii="Cambria" w:hAnsi="Cambria" w:eastAsia="Cambria" w:cs="Cambria"/>
          <w:i/>
          <w:sz w:val="31"/>
          <w:vertAlign w:val="subscript"/>
        </w:rPr>
        <w:tab/>
        <w:t xml:space="preserve">X</w:t>
      </w:r>
    </w:p>
    <w:p>
      <w:pPr>
        <w:tabs>
          <w:tab w:val="right" w:pos="7967"/>
        </w:tabs>
        <w:spacing w:after="264"/>
        <w:ind w:start="-3" w:firstLine="0"/>
        <w:jc w:val="left"/>
      </w:pPr>
      <w:r>
        <w:t xml:space="preserve">プロトコル</w:t>
      </w:r>
      <w:r>
        <w:rPr>
          <w:rFonts w:ascii="Cambria" w:hAnsi="Cambria" w:eastAsia="Cambria" w:cs="Cambria"/>
          <w:i/>
        </w:rPr>
        <w:t xml:space="preserve">⇡の場合</w:t>
      </w:r>
      <w:r>
        <w:t xml:space="preserve">、推定値のMSEは</w:t>
      </w:r>
      <w:r>
        <w:rPr>
          <w:rFonts w:ascii="Cambria" w:hAnsi="Cambria" w:eastAsia="Cambria" w:cs="Cambria"/>
        </w:rPr>
        <w:t xml:space="preserve">E</w:t>
      </w:r>
      <w:r>
        <w:rPr>
          <w:rFonts w:ascii="Cambria" w:hAnsi="Cambria" w:eastAsia="Cambria" w:cs="Cambria"/>
          <w:i/>
        </w:rPr>
        <w:t xml:space="preserve">(</w:t>
      </w:r>
      <w:r>
        <w:rPr>
          <w:rFonts w:ascii="Cambria" w:hAnsi="Cambria" w:eastAsia="Cambria" w:cs="Cambria"/>
          <w:i/>
        </w:rPr>
        <w:t xml:space="preserve">⇡,X</w:t>
      </w:r>
      <w:r>
        <w:rPr>
          <w:rFonts w:ascii="Cambria" w:hAnsi="Cambria" w:eastAsia="Cambria" w:cs="Cambria"/>
          <w:vertAlign w:val="subscript"/>
        </w:rPr>
        <w:t xml:space="preserve">1</w:t>
      </w:r>
      <w:r>
        <w:rPr>
          <w:rFonts w:ascii="Cambria" w:hAnsi="Cambria" w:eastAsia="Cambria" w:cs="Cambria"/>
          <w:i/>
          <w:vertAlign w:val="superscript"/>
        </w:rPr>
        <w:t xml:space="preserve">n</w:t>
      </w:r>
      <w:r>
        <w:rPr>
          <w:rFonts w:ascii="Cambria" w:hAnsi="Cambria" w:eastAsia="Cambria" w:cs="Cambria"/>
        </w:rPr>
        <w:t xml:space="preserve">)=</w:t>
      </w:r>
      <w:r>
        <w:rPr>
          <w:rFonts w:ascii="Cambria" w:hAnsi="Cambria" w:eastAsia="Cambria" w:cs="Cambria"/>
          <w:i/>
        </w:rPr>
        <w:t xml:space="preserve">EhkX</w:t>
      </w:r>
      <w:r>
        <w:rPr>
          <w:rFonts w:ascii="Cambria" w:hAnsi="Cambria" w:eastAsia="Cambria" w:cs="Cambria"/>
          <w:sz w:val="31"/>
          <w:vertAlign w:val="superscript"/>
        </w:rPr>
        <w:t xml:space="preserve">ˆ</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X</w:t>
      </w:r>
      <w:r>
        <w:rPr>
          <w:rFonts w:ascii="Cambria" w:hAnsi="Cambria" w:eastAsia="Cambria" w:cs="Cambria"/>
        </w:rPr>
        <w:t xml:space="preserve">¯k</w:t>
      </w:r>
      <w:r>
        <w:rPr>
          <w:rFonts w:ascii="Cambria" w:hAnsi="Cambria" w:eastAsia="Cambria" w:cs="Cambria"/>
          <w:vertAlign w:val="subscript"/>
        </w:rPr>
        <w:t xml:space="preserve">22</w:t>
      </w:r>
      <w:r>
        <w:rPr>
          <w:rFonts w:ascii="Cambria" w:hAnsi="Cambria" w:eastAsia="Cambria" w:cs="Cambria"/>
        </w:rPr>
        <w:t xml:space="preserve">i</w:t>
      </w:r>
      <w:r>
        <w:rPr>
          <w:rFonts w:ascii="Cambria" w:hAnsi="Cambria" w:eastAsia="Cambria" w:cs="Cambria"/>
          <w:i/>
        </w:rPr>
        <w:t xml:space="preserve">となる。</w:t>
      </w:r>
      <w:r>
        <w:t xml:space="preserve">の境界があることに注意してください。</w:t>
      </w:r>
    </w:p>
    <w:p>
      <w:pPr>
        <w:spacing w:after="261"/>
        <w:ind w:start="0" w:end="14"/>
      </w:pPr>
      <w:r>
        <w:rPr>
          <w:noProof/>
        </w:rPr>
        <w:drawing>
          <wp:inline distT="0" distB="0" distL="0" distR="0" wp14:anchorId="19FBE7D1" wp14:editId="6FF90BAC">
            <wp:extent cx="533400" cy="134112"/>
            <wp:effectExtent l="0" t="0" r="0" b="0"/>
            <wp:docPr id="32485" name="Picture 32485"/>
            <wp:cNvGraphicFramePr/>
            <a:graphic xmlns:a="http://schemas.openxmlformats.org/drawingml/2006/main">
              <a:graphicData uri="http://schemas.openxmlformats.org/drawingml/2006/picture">
                <pic:pic xmlns:pic="http://schemas.openxmlformats.org/drawingml/2006/picture">
                  <pic:nvPicPr>
                    <pic:cNvPr id="32485" name="Picture 32485"/>
                    <pic:cNvPicPr/>
                  </pic:nvPicPr>
                  <pic:blipFill>
                    <a:blip r:embed="rId28"/>
                    <a:stretch>
                      <a:fillRect/>
                    </a:stretch>
                  </pic:blipFill>
                  <pic:spPr>
                    <a:xfrm>
                      <a:off x="0" y="0"/>
                      <a:ext cx="533400" cy="134112"/>
                    </a:xfrm>
                    <a:prstGeom prst="rect">
                      <a:avLst/>
                    </a:prstGeom>
                  </pic:spPr>
                </pic:pic>
              </a:graphicData>
            </a:graphic>
          </wp:inline>
        </w:drawing>
      </w:r>
      <w:r>
        <w:t xml:space="preserve">は、式(2)の勾配推定値の境界に変換され、Corollary 1によって収束が保証されることになります。</w:t>
      </w:r>
    </w:p>
    <w:p>
      <w:pPr>
        <w:tabs>
          <w:tab w:val="center" w:pos="1295"/>
        </w:tabs>
        <w:spacing w:after="138" w:line="259" w:lineRule="auto"/>
        <w:ind w:start="-3" w:firstLine="0"/>
        <w:jc w:val="left"/>
      </w:pPr>
      <w:r>
        <w:t xml:space="preserve">3.</w:t>
      </w:r>
      <w:r>
        <w:tab/>
        <w:t xml:space="preserve">2差分のプライバシー</w:t>
      </w:r>
    </w:p>
    <w:p>
      <w:pPr>
        <w:spacing w:after="27"/>
        <w:ind w:start="0" w:end="14"/>
      </w:pPr>
      <w:r>
        <w:t xml:space="preserve">DMEのプライバシー結果を述べるために、データセットとネイバーの概念を以下のように定義する。A</w:t>
      </w:r>
    </w:p>
    <w:p>
      <w:pPr>
        <w:spacing w:line="335" w:lineRule="auto"/>
        <w:ind w:start="0" w:end="14"/>
      </w:pPr>
      <w:r>
        <w:t xml:space="preserve">データセットとは、</w:t>
      </w:r>
      <w:r>
        <w:t xml:space="preserve">1つのベクトルに違いがあるベクトルの集まり</w:t>
      </w:r>
      <w:r>
        <w:t xml:space="preserve">である。</w:t>
      </w:r>
      <w:r>
        <w:t xml:space="preserve">なお、DMEの隣人の概念は、分散型グラデーションの文脈では、</w:t>
      </w:r>
      <w:r>
        <w:rPr>
          <w:rFonts w:ascii="Cambria" w:hAnsi="Cambria" w:eastAsia="Cambria" w:cs="Cambria"/>
          <w:i/>
        </w:rPr>
        <w:t xml:space="preserve">X </w:t>
      </w:r>
      <w:r>
        <w:rPr>
          <w:rFonts w:ascii="Cambria" w:hAnsi="Cambria" w:eastAsia="Cambria" w:cs="Cambria"/>
        </w:rPr>
        <w:t xml:space="preserve">= {</w:t>
      </w:r>
      <w:r>
        <w:rPr>
          <w:rFonts w:ascii="Cambria" w:hAnsi="Cambria" w:eastAsia="Cambria" w:cs="Cambria"/>
          <w:i/>
        </w:rPr>
        <w:t xml:space="preserve">X</w:t>
      </w:r>
      <w:r>
        <w:rPr>
          <w:rFonts w:ascii="Cambria" w:hAnsi="Cambria" w:eastAsia="Cambria" w:cs="Cambria"/>
          <w:sz w:val="14"/>
        </w:rPr>
        <w:t xml:space="preserve">1</w:t>
      </w:r>
      <w:r>
        <w:rPr>
          <w:rFonts w:ascii="Cambria" w:hAnsi="Cambria" w:eastAsia="Cambria" w:cs="Cambria"/>
          <w:i/>
        </w:rPr>
        <w:t xml:space="preserve">,...</w:t>
      </w:r>
      <w:r>
        <w:rPr>
          <w:rFonts w:ascii="Cambria" w:hAnsi="Cambria" w:eastAsia="Cambria" w:cs="Cambria"/>
          <w:i/>
          <w:sz w:val="14"/>
        </w:rPr>
        <w:t xml:space="preserve">Xn</w:t>
      </w:r>
      <w:r>
        <w:rPr>
          <w:rFonts w:ascii="Cambria" w:hAnsi="Cambria" w:eastAsia="Cambria" w:cs="Cambria"/>
        </w:rPr>
        <w:t xml:space="preserve">}となります</w:t>
      </w:r>
      <w:r>
        <w:t xml:space="preserve">。隣り合うデータセットの概念は、典型的には、</w:t>
      </w:r>
      <w:r>
        <w:rPr>
          <w:rFonts w:ascii="Cambria" w:hAnsi="Cambria" w:eastAsia="Cambria" w:cs="Cambria"/>
          <w:i/>
        </w:rPr>
        <w:t xml:space="preserve">X,X</w:t>
      </w:r>
      <w:r>
        <w:rPr>
          <w:rFonts w:ascii="Cambria" w:hAnsi="Cambria" w:eastAsia="Cambria" w:cs="Cambria"/>
          <w:sz w:val="14"/>
        </w:rPr>
        <w:t xml:space="preserve">⌦</w:t>
      </w:r>
      <w:r>
        <w:rPr>
          <w:rFonts w:ascii="Cambria" w:hAnsi="Cambria" w:eastAsia="Cambria" w:cs="Cambria"/>
          <w:i/>
          <w:sz w:val="14"/>
        </w:rPr>
        <w:t xml:space="preserve">i</w:t>
      </w:r>
      <w:r>
        <w:t xml:space="preserve">は、</w:t>
      </w:r>
      <w:r>
        <w:t xml:space="preserve">一人のユーザーの情報</w:t>
      </w:r>
      <w:r>
        <w:t xml:space="preserve">だけが異なるものに対応する場合、つまり、次のような場合に隣り合う。</w:t>
      </w:r>
    </w:p>
    <w:p>
      <w:pPr>
        <w:spacing w:after="431" w:line="226" w:lineRule="auto"/>
        <w:ind w:start="0"/>
        <w:jc w:val="left"/>
      </w:pPr>
      <w:r>
        <w:t xml:space="preserve">降下法は、2つのデータセット</w:t>
      </w:r>
      <w:r>
        <w:rPr>
          <w:rFonts w:ascii="Cambria" w:hAnsi="Cambria" w:eastAsia="Cambria" w:cs="Cambria"/>
          <w:i/>
        </w:rPr>
        <w:t xml:space="preserve">F </w:t>
      </w:r>
      <w:r>
        <w:rPr>
          <w:rFonts w:ascii="Cambria" w:hAnsi="Cambria" w:eastAsia="Cambria" w:cs="Cambria"/>
        </w:rPr>
        <w:t xml:space="preserve">= </w:t>
      </w:r>
      <w:r>
        <w:rPr>
          <w:rFonts w:ascii="Cambria" w:hAnsi="Cambria" w:eastAsia="Cambria" w:cs="Cambria"/>
          <w:i/>
        </w:rPr>
        <w:t xml:space="preserve">f</w:t>
      </w:r>
      <w:r>
        <w:rPr>
          <w:rFonts w:ascii="Cambria" w:hAnsi="Cambria" w:eastAsia="Cambria" w:cs="Cambria"/>
          <w:vertAlign w:val="subscript"/>
        </w:rPr>
        <w:t xml:space="preserve">1</w:t>
      </w:r>
      <w:r>
        <w:rPr>
          <w:rFonts w:ascii="Cambria" w:hAnsi="Cambria" w:eastAsia="Cambria" w:cs="Cambria"/>
          <w:i/>
        </w:rPr>
        <w:t xml:space="preserve">,f</w:t>
      </w:r>
      <w:r>
        <w:rPr>
          <w:rFonts w:ascii="Cambria" w:hAnsi="Cambria" w:eastAsia="Cambria" w:cs="Cambria"/>
          <w:vertAlign w:val="subscript"/>
        </w:rPr>
        <w:t xml:space="preserve">2</w:t>
      </w:r>
      <w:r>
        <w:rPr>
          <w:rFonts w:ascii="Cambria" w:hAnsi="Cambria" w:eastAsia="Cambria" w:cs="Cambria"/>
          <w:i/>
        </w:rPr>
        <w:t xml:space="preserve">,...</w:t>
      </w:r>
      <w:r>
        <w:rPr>
          <w:rFonts w:ascii="Cambria" w:hAnsi="Cambria" w:eastAsia="Cambria" w:cs="Cambria"/>
          <w:i/>
          <w:vertAlign w:val="subscript"/>
        </w:rPr>
        <w:t xml:space="preserve">fn</w:t>
      </w:r>
      <w:r>
        <w:t xml:space="preserve">と</w:t>
      </w:r>
      <w:r>
        <w:rPr>
          <w:rFonts w:ascii="Cambria" w:hAnsi="Cambria" w:eastAsia="Cambria" w:cs="Cambria"/>
          <w:i/>
        </w:rPr>
        <w:t xml:space="preserve">F</w:t>
      </w:r>
      <w:r>
        <w:rPr>
          <w:rFonts w:ascii="Cambria" w:hAnsi="Cambria" w:eastAsia="Cambria" w:cs="Cambria"/>
          <w:sz w:val="14"/>
        </w:rPr>
        <w:t xml:space="preserve">0 </w:t>
      </w:r>
      <w:r>
        <w:rPr>
          <w:rFonts w:ascii="Cambria" w:hAnsi="Cambria" w:eastAsia="Cambria" w:cs="Cambria"/>
        </w:rPr>
        <w:t xml:space="preserve">= </w:t>
      </w:r>
      <w:r>
        <w:rPr>
          <w:rFonts w:ascii="Cambria" w:hAnsi="Cambria" w:eastAsia="Cambria" w:cs="Cambria"/>
          <w:i/>
        </w:rPr>
        <w:t xml:space="preserve">f</w:t>
      </w:r>
      <w:r>
        <w:rPr>
          <w:rFonts w:ascii="Cambria" w:hAnsi="Cambria" w:eastAsia="Cambria" w:cs="Cambria"/>
          <w:sz w:val="14"/>
        </w:rPr>
        <w:t xml:space="preserve">10</w:t>
      </w:r>
      <w:r>
        <w:rPr>
          <w:rFonts w:ascii="Cambria" w:hAnsi="Cambria" w:eastAsia="Cambria" w:cs="Cambria"/>
          <w:i/>
        </w:rPr>
        <w:t xml:space="preserve">,f</w:t>
      </w:r>
      <w:r>
        <w:rPr>
          <w:rFonts w:ascii="Cambria" w:hAnsi="Cambria" w:eastAsia="Cambria" w:cs="Cambria"/>
          <w:sz w:val="14"/>
        </w:rPr>
        <w:t xml:space="preserve">20</w:t>
      </w:r>
      <w:r>
        <w:rPr>
          <w:rFonts w:ascii="Cambria" w:hAnsi="Cambria" w:eastAsia="Cambria" w:cs="Cambria"/>
          <w:i/>
        </w:rPr>
        <w:t xml:space="preserve">,...</w:t>
      </w:r>
      <w:r>
        <w:rPr>
          <w:rFonts w:ascii="Cambria" w:hAnsi="Cambria" w:eastAsia="Cambria" w:cs="Cambria"/>
          <w:i/>
          <w:vertAlign w:val="subscript"/>
        </w:rPr>
        <w:t xml:space="preserve">fn</w:t>
      </w:r>
      <w:r>
        <w:rPr>
          <w:rFonts w:ascii="Cambria" w:hAnsi="Cambria" w:eastAsia="Cambria" w:cs="Cambria"/>
          <w:sz w:val="14"/>
        </w:rPr>
        <w:t xml:space="preserve">0が、</w:t>
      </w:r>
      <w:r>
        <w:t xml:space="preserve">1つの関数</w:t>
      </w:r>
      <w:r>
        <w:rPr>
          <w:rFonts w:ascii="Cambria" w:hAnsi="Cambria" w:eastAsia="Cambria" w:cs="Cambria"/>
          <w:i/>
          <w:vertAlign w:val="subscript"/>
        </w:rPr>
        <w:t xml:space="preserve">fi</w:t>
      </w:r>
      <w:r>
        <w:t xml:space="preserve">で異なっていれば隣り合っている</w:t>
      </w:r>
      <w:r>
        <w:t xml:space="preserve">と訳され</w:t>
      </w:r>
      <w:r>
        <w:t xml:space="preserve">、個々のクライアントのデータのプライバシーを保証することに相当します。境界</w:t>
      </w:r>
      <w:r>
        <w:rPr>
          <w:rFonts w:ascii="Cambria" w:hAnsi="Cambria" w:eastAsia="Cambria" w:cs="Cambria"/>
        </w:rPr>
        <w:t xml:space="preserve">kXik</w:t>
      </w:r>
      <w:r>
        <w:rPr>
          <w:rFonts w:ascii="Cambria" w:hAnsi="Cambria" w:eastAsia="Cambria" w:cs="Cambria"/>
          <w:sz w:val="14"/>
        </w:rPr>
        <w:t xml:space="preserve">2 </w:t>
      </w:r>
      <w:r>
        <w:rPr>
          <w:rFonts w:ascii="Cambria" w:hAnsi="Cambria" w:eastAsia="Cambria" w:cs="Cambria"/>
          <w:i/>
        </w:rPr>
        <w:t xml:space="preserve">Dは、</w:t>
      </w:r>
      <w:r>
        <w:t xml:space="preserve">勾配クリッピングによって確保されている</w:t>
      </w:r>
      <w:r>
        <w:t xml:space="preserve">と仮定することに変換されます。</w:t>
      </w:r>
      <w:r>
        <w:rPr>
          <w:noProof/>
        </w:rPr>
        <w:drawing>
          <wp:inline distT="0" distB="0" distL="0" distR="0" wp14:anchorId="4041C204" wp14:editId="35BCE919">
            <wp:extent cx="496824" cy="140208"/>
            <wp:effectExtent l="0" t="0" r="0" b="0"/>
            <wp:docPr id="32486" name="Picture 32486"/>
            <wp:cNvGraphicFramePr/>
            <a:graphic xmlns:a="http://schemas.openxmlformats.org/drawingml/2006/main">
              <a:graphicData uri="http://schemas.openxmlformats.org/drawingml/2006/picture">
                <pic:pic xmlns:pic="http://schemas.openxmlformats.org/drawingml/2006/picture">
                  <pic:nvPicPr>
                    <pic:cNvPr id="32486" name="Picture 32486"/>
                    <pic:cNvPicPr/>
                  </pic:nvPicPr>
                  <pic:blipFill>
                    <a:blip r:embed="rId29"/>
                    <a:stretch>
                      <a:fillRect/>
                    </a:stretch>
                  </pic:blipFill>
                  <pic:spPr>
                    <a:xfrm>
                      <a:off x="0" y="0"/>
                      <a:ext cx="496824" cy="140208"/>
                    </a:xfrm>
                    <a:prstGeom prst="rect">
                      <a:avLst/>
                    </a:prstGeom>
                  </pic:spPr>
                </pic:pic>
              </a:graphicData>
            </a:graphic>
          </wp:inline>
        </w:drawing>
      </w:r>
      <w:r>
        <w:t xml:space="preserve"/>
      </w:r>
    </w:p>
    <w:p>
      <w:pPr>
        <w:pStyle w:val="2"/>
        <w:tabs>
          <w:tab w:val="center" w:pos="2773"/>
        </w:tabs>
        <w:ind w:start="-3" w:end="0" w:firstLine="0"/>
      </w:pPr>
      <w:r>
        <w:t xml:space="preserve">4</w:t>
      </w:r>
      <w:r>
        <w:tab/>
        <w:t xml:space="preserve">分布平均推定（DME）の結果</w:t>
      </w:r>
    </w:p>
    <w:p>
      <w:pPr>
        <w:spacing w:after="254"/>
        <w:ind w:start="0" w:end="14"/>
      </w:pPr>
      <w:r>
        <w:t xml:space="preserve">このセクションでは、DMEのコンテキストにおけるアルゴリズム、関連するMSE、およびプライバシー保証について説明します。まず、</w:t>
      </w:r>
      <w:r>
        <w:t xml:space="preserve">各クライアントのベクトルにガウスノイズを加えることでガウスメカニズムを実装した場合の結果を述べることで、</w:t>
      </w:r>
      <w:r>
        <w:t xml:space="preserve">ベースラインを確立します。</w:t>
      </w:r>
    </w:p>
    <w:p>
      <w:pPr>
        <w:tabs>
          <w:tab w:val="center" w:pos="1231"/>
        </w:tabs>
        <w:spacing w:after="138" w:line="259" w:lineRule="auto"/>
        <w:ind w:start="-3" w:firstLine="0"/>
        <w:jc w:val="left"/>
      </w:pPr>
      <w:r>
        <w:t xml:space="preserve">4.1</w:t>
      </w:r>
      <w:r>
        <w:tab/>
        <w:t xml:space="preserve">ガウス型プロトコル</w:t>
      </w:r>
    </w:p>
    <w:p>
      <w:pPr>
        <w:spacing w:after="55"/>
        <w:ind w:start="0" w:end="14"/>
      </w:pPr>
      <w:r>
        <w:t xml:space="preserve">ガウス型メカニズムでは、各クライアントは、ベクトル</w:t>
      </w:r>
      <w:r>
        <w:rPr>
          <w:rFonts w:ascii="Cambria" w:hAnsi="Cambria" w:eastAsia="Cambria" w:cs="Cambria"/>
          <w:i/>
          <w:vertAlign w:val="subscript"/>
        </w:rPr>
        <w:t xml:space="preserve">Yi </w:t>
      </w:r>
      <w:r>
        <w:rPr>
          <w:rFonts w:ascii="Cambria" w:hAnsi="Cambria" w:eastAsia="Cambria" w:cs="Cambria"/>
        </w:rPr>
        <w:t xml:space="preserve">= </w:t>
      </w:r>
      <w:r>
        <w:rPr>
          <w:rFonts w:ascii="Cambria" w:hAnsi="Cambria" w:eastAsia="Cambria" w:cs="Cambria"/>
          <w:i/>
          <w:vertAlign w:val="subscript"/>
        </w:rPr>
        <w:t xml:space="preserve">Xi </w:t>
      </w:r>
      <w:r>
        <w:rPr>
          <w:rFonts w:ascii="Cambria" w:hAnsi="Cambria" w:eastAsia="Cambria" w:cs="Cambria"/>
        </w:rPr>
        <w:t xml:space="preserve">+ </w:t>
      </w:r>
      <w:r>
        <w:rPr>
          <w:rFonts w:ascii="Cambria" w:hAnsi="Cambria" w:eastAsia="Cambria" w:cs="Cambria"/>
          <w:i/>
          <w:vertAlign w:val="subscript"/>
        </w:rPr>
        <w:t xml:space="preserve">Zi</w:t>
      </w:r>
      <w:r>
        <w:t xml:space="preserve">を送信します</w:t>
      </w:r>
      <w:r>
        <w:t xml:space="preserve">。</w:t>
      </w:r>
    </w:p>
    <w:p>
      <w:pPr>
        <w:spacing w:after="0" w:line="322" w:lineRule="auto"/>
        <w:ind w:start="0"/>
        <w:jc w:val="left"/>
      </w:pPr>
      <w:r>
        <w:rPr>
          <w:noProof/>
        </w:rPr>
        <w:drawing>
          <wp:anchor distT="0" distB="0" distL="114300" distR="114300" simplePos="0" relativeHeight="251663360" behindDoc="0" locked="0" layoutInCell="1" allowOverlap="0" wp14:editId="64E911E2" wp14:anchorId="2B472F29">
            <wp:simplePos x="0" y="0"/>
            <wp:positionH relativeFrom="column">
              <wp:posOffset>7722</wp:posOffset>
            </wp:positionH>
            <wp:positionV relativeFrom="paragraph">
              <wp:posOffset>25400</wp:posOffset>
            </wp:positionV>
            <wp:extent cx="899160" cy="252984"/>
            <wp:effectExtent l="0" t="0" r="0" b="0"/>
            <wp:wrapSquare wrapText="bothSides"/>
            <wp:docPr id="32487" name="Picture 32487"/>
            <wp:cNvGraphicFramePr/>
            <a:graphic xmlns:a="http://schemas.openxmlformats.org/drawingml/2006/main">
              <a:graphicData uri="http://schemas.openxmlformats.org/drawingml/2006/picture">
                <pic:pic xmlns:pic="http://schemas.openxmlformats.org/drawingml/2006/picture">
                  <pic:nvPicPr>
                    <pic:cNvPr id="32487" name="Picture 32487"/>
                    <pic:cNvPicPr/>
                  </pic:nvPicPr>
                  <pic:blipFill>
                    <a:blip r:embed="rId30"/>
                    <a:stretch>
                      <a:fillRect/>
                    </a:stretch>
                  </pic:blipFill>
                  <pic:spPr>
                    <a:xfrm>
                      <a:off x="0" y="0"/>
                      <a:ext cx="899160" cy="252984"/>
                    </a:xfrm>
                    <a:prstGeom prst="rect">
                      <a:avLst/>
                    </a:prstGeom>
                  </pic:spPr>
                </pic:pic>
              </a:graphicData>
            </a:graphic>
          </wp:anchor>
        </w:drawing>
      </w:r>
      <w:r>
        <w:rPr>
          <w:rFonts w:ascii="Cambria" w:hAnsi="Cambria" w:eastAsia="Cambria" w:cs="Cambria"/>
        </w:rPr>
        <w:t xml:space="preserve">N(0</w:t>
      </w:r>
      <w:r>
        <w:rPr>
          <w:rFonts w:ascii="Cambria" w:hAnsi="Cambria" w:eastAsia="Cambria" w:cs="Cambria"/>
          <w:i/>
        </w:rPr>
        <w:t xml:space="preserve">, </w:t>
      </w:r>
      <w:r>
        <w:rPr>
          <w:rFonts w:ascii="Cambria" w:hAnsi="Cambria" w:eastAsia="Cambria" w:cs="Cambria"/>
          <w:vertAlign w:val="superscript"/>
        </w:rPr>
        <w:t xml:space="preserve">2</w:t>
      </w:r>
      <w:r>
        <w:rPr>
          <w:rFonts w:ascii="Cambria" w:hAnsi="Cambria" w:eastAsia="Cambria" w:cs="Cambria"/>
          <w:i/>
          <w:sz w:val="14"/>
        </w:rPr>
        <w:t xml:space="preserve">Id</w:t>
      </w:r>
      <w:r>
        <w:rPr>
          <w:rFonts w:ascii="Cambria" w:hAnsi="Cambria" w:eastAsia="Cambria" w:cs="Cambria"/>
        </w:rPr>
        <w:t xml:space="preserve">)で</w:t>
      </w:r>
      <w:r>
        <w:t xml:space="preserve">ある。サーバーは平均値を</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rPr>
        <w:t xml:space="preserve">¯=</w:t>
      </w:r>
      <w:r>
        <w:rPr>
          <w:rFonts w:ascii="Cambria" w:hAnsi="Cambria" w:eastAsia="Cambria" w:cs="Cambria"/>
          <w:i/>
        </w:rPr>
        <w:t xml:space="preserve">1/n </w:t>
      </w:r>
      <w:r>
        <w:rPr>
          <w:rFonts w:ascii="Cambria" w:hAnsi="Cambria" w:eastAsia="Cambria" w:cs="Cambria"/>
        </w:rPr>
        <w:t xml:space="preserve">-</w:t>
      </w:r>
      <w:r>
        <w:t xml:space="preserve">で推定する。</w:t>
      </w:r>
      <w:r>
        <w:rPr>
          <w:noProof/>
        </w:rPr>
        <w:drawing>
          <wp:inline distT="0" distB="0" distL="0" distR="0" wp14:anchorId="5C5FEAB5" wp14:editId="66BC1943">
            <wp:extent cx="429768" cy="146304"/>
            <wp:effectExtent l="0" t="0" r="0" b="0"/>
            <wp:docPr id="32488" name="Picture 32488"/>
            <wp:cNvGraphicFramePr/>
            <a:graphic xmlns:a="http://schemas.openxmlformats.org/drawingml/2006/main">
              <a:graphicData uri="http://schemas.openxmlformats.org/drawingml/2006/picture">
                <pic:pic xmlns:pic="http://schemas.openxmlformats.org/drawingml/2006/picture">
                  <pic:nvPicPr>
                    <pic:cNvPr id="32488" name="Picture 32488"/>
                    <pic:cNvPicPr/>
                  </pic:nvPicPr>
                  <pic:blipFill>
                    <a:blip r:embed="rId31"/>
                    <a:stretch>
                      <a:fillRect/>
                    </a:stretch>
                  </pic:blipFill>
                  <pic:spPr>
                    <a:xfrm>
                      <a:off x="0" y="0"/>
                      <a:ext cx="429768" cy="146304"/>
                    </a:xfrm>
                    <a:prstGeom prst="rect">
                      <a:avLst/>
                    </a:prstGeom>
                  </pic:spPr>
                </pic:pic>
              </a:graphicData>
            </a:graphic>
          </wp:inline>
        </w:drawing>
      </w:r>
      <w:r>
        <w:t xml:space="preserve"/>
      </w:r>
      <w:r>
        <w:t xml:space="preserve">このプロトコルを</w:t>
      </w:r>
      <w:r>
        <w:rPr>
          <w:rFonts w:ascii="Cambria" w:hAnsi="Cambria" w:eastAsia="Cambria" w:cs="Cambria"/>
          <w:i/>
        </w:rPr>
        <w:t xml:space="preserve">⇡</w:t>
      </w:r>
      <w:r>
        <w:rPr>
          <w:rFonts w:ascii="Cambria" w:hAnsi="Cambria" w:eastAsia="Cambria" w:cs="Cambria"/>
          <w:i/>
          <w:vertAlign w:val="subscript"/>
        </w:rPr>
        <w:t xml:space="preserve">gと呼ぶ</w:t>
      </w:r>
      <w:r>
        <w:t xml:space="preserve">。 </w:t>
      </w:r>
      <w:r>
        <w:rPr>
          <w:rFonts w:ascii="Cambria" w:hAnsi="Cambria" w:eastAsia="Cambria" w:cs="Cambria"/>
        </w:rPr>
        <w:t xml:space="preserve">N(0</w:t>
      </w:r>
      <w:r>
        <w:rPr>
          <w:rFonts w:ascii="Cambria" w:hAnsi="Cambria" w:eastAsia="Cambria" w:cs="Cambria"/>
          <w:i/>
        </w:rPr>
        <w:t xml:space="preserve">, </w:t>
      </w:r>
      <w:r>
        <w:rPr>
          <w:rFonts w:ascii="Cambria" w:hAnsi="Cambria" w:eastAsia="Cambria" w:cs="Cambria"/>
          <w:vertAlign w:val="superscript"/>
        </w:rPr>
        <w:t xml:space="preserve">2</w:t>
      </w:r>
      <w:r>
        <w:rPr>
          <w:rFonts w:ascii="Cambria" w:hAnsi="Cambria" w:eastAsia="Cambria" w:cs="Cambria"/>
          <w:i/>
          <w:sz w:val="14"/>
        </w:rPr>
        <w:t xml:space="preserve">Id</w:t>
      </w:r>
      <w:r>
        <w:rPr>
          <w:rFonts w:ascii="Cambria" w:hAnsi="Cambria" w:eastAsia="Cambria" w:cs="Cambria"/>
          <w:i/>
        </w:rPr>
        <w:t xml:space="preserve">/n</w:t>
      </w:r>
      <w:r>
        <w:rPr>
          <w:rFonts w:ascii="Cambria" w:hAnsi="Cambria" w:eastAsia="Cambria" w:cs="Cambria"/>
        </w:rPr>
        <w:t xml:space="preserve">)</w:t>
      </w:r>
      <w:r>
        <w:t xml:space="preserve">と分布している</w:t>
      </w:r>
      <w:r>
        <w:t xml:space="preserve">場合、上記のメカニズムは、出力にガウスメカニズムを適用して分散を</w:t>
      </w:r>
      <w:r>
        <w:tab/>
      </w:r>
      <w:r>
        <w:rPr>
          <w:rFonts w:ascii="Cambria" w:hAnsi="Cambria" w:eastAsia="Cambria" w:cs="Cambria"/>
          <w:vertAlign w:val="superscript"/>
        </w:rPr>
        <w:t xml:space="preserve">2</w:t>
      </w:r>
      <w:r>
        <w:rPr>
          <w:rFonts w:ascii="Cambria" w:hAnsi="Cambria" w:eastAsia="Cambria" w:cs="Cambria"/>
          <w:i/>
        </w:rPr>
        <w:t xml:space="preserve">/n</w:t>
      </w:r>
      <w:r>
        <w:t xml:space="preserve">.</w:t>
      </w:r>
      <w:r>
        <w:rPr>
          <w:rFonts w:ascii="Cambria" w:hAnsi="Cambria" w:eastAsia="Cambria" w:cs="Cambria"/>
          <w:i/>
          <w:vertAlign w:val="subscript"/>
        </w:rPr>
        <w:t xml:space="preserve">Xiの</w:t>
      </w:r>
      <w:r>
        <w:t xml:space="preserve">いずれかを変更する</w:t>
      </w:r>
      <w:r>
        <w:t xml:space="preserve">と、</w:t>
      </w:r>
      <w:r>
        <w:rPr>
          <w:rFonts w:ascii="Cambria" w:hAnsi="Cambria" w:eastAsia="Cambria" w:cs="Cambria"/>
          <w:i/>
        </w:rPr>
        <w:t xml:space="preserve">X</w:t>
      </w:r>
      <w:r>
        <w:rPr>
          <w:rFonts w:ascii="Cambria" w:hAnsi="Cambria" w:eastAsia="Cambria" w:cs="Cambria"/>
        </w:rPr>
        <w:t xml:space="preserve">¯</w:t>
      </w:r>
      <w:r>
        <w:t xml:space="preserve">のノルムは</w:t>
      </w:r>
      <w:r>
        <w:t xml:space="preserve">最大で</w:t>
      </w:r>
      <w:r>
        <w:rPr>
          <w:rFonts w:ascii="Cambria" w:hAnsi="Cambria" w:eastAsia="Cambria" w:cs="Cambria"/>
          <w:i/>
        </w:rPr>
        <w:t xml:space="preserve">2D/n</w:t>
      </w:r>
      <w:r>
        <w:t xml:space="preserve">だけ</w:t>
      </w:r>
      <w:r>
        <w:t xml:space="preserve">変化する</w:t>
      </w:r>
      <w:r>
        <w:t xml:space="preserve">ので、</w:t>
      </w:r>
      <w:r>
        <w:t xml:space="preserve">次の定理は定理1から直接導かれます。</w:t>
      </w:r>
    </w:p>
    <w:p>
      <w:pPr>
        <w:spacing w:after="122" w:line="260" w:lineRule="auto"/>
        <w:ind w:start="7" w:hanging="10"/>
      </w:pPr>
      <w:r>
        <w:t xml:space="preserve">Theorem 2.</w:t>
      </w:r>
      <w:r>
        <w:rPr>
          <w:i/>
        </w:rPr>
        <w:t xml:space="preserve">ガウス型メカニズムの下では、平均推定値は不偏であり、通信コストは</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i/>
        </w:rPr>
        <w:t xml:space="preserve">d</w:t>
      </w:r>
      <w:r>
        <w:rPr>
          <w:i/>
        </w:rPr>
        <w:t xml:space="preserve">個のリアル</w:t>
      </w:r>
      <w:r>
        <w:rPr>
          <w:i/>
        </w:rPr>
        <w:t xml:space="preserve">である。</w:t>
      </w:r>
      <w:r>
        <w:rPr>
          <w:i/>
        </w:rPr>
        <w:t xml:space="preserve">さらに、任意のandに対して</w:t>
      </w:r>
      <w:r>
        <w:rPr>
          <w:noProof/>
        </w:rPr>
        <w:drawing>
          <wp:inline distT="0" distB="0" distL="0" distR="0" wp14:anchorId="592214AD" wp14:editId="0B801BEC">
            <wp:extent cx="1002792" cy="185928"/>
            <wp:effectExtent l="0" t="0" r="0" b="0"/>
            <wp:docPr id="32489" name="Picture 32489"/>
            <wp:cNvGraphicFramePr/>
            <a:graphic xmlns:a="http://schemas.openxmlformats.org/drawingml/2006/main">
              <a:graphicData uri="http://schemas.openxmlformats.org/drawingml/2006/picture">
                <pic:pic xmlns:pic="http://schemas.openxmlformats.org/drawingml/2006/picture">
                  <pic:nvPicPr>
                    <pic:cNvPr id="32489" name="Picture 32489"/>
                    <pic:cNvPicPr/>
                  </pic:nvPicPr>
                  <pic:blipFill>
                    <a:blip r:embed="rId32"/>
                    <a:stretch>
                      <a:fillRect/>
                    </a:stretch>
                  </pic:blipFill>
                  <pic:spPr>
                    <a:xfrm>
                      <a:off x="0" y="0"/>
                      <a:ext cx="1002792" cy="185928"/>
                    </a:xfrm>
                    <a:prstGeom prst="rect">
                      <a:avLst/>
                    </a:prstGeom>
                  </pic:spPr>
                </pic:pic>
              </a:graphicData>
            </a:graphic>
          </wp:inline>
        </w:drawing>
      </w:r>
      <w:r>
        <w:rPr>
          <w:i/>
        </w:rPr>
        <w:t xml:space="preserve">、それは</w:t>
      </w:r>
      <w:r>
        <w:rPr>
          <w:rFonts w:ascii="Cambria" w:hAnsi="Cambria" w:eastAsia="Cambria" w:cs="Cambria"/>
        </w:rPr>
        <w:t xml:space="preserve">（</w:t>
      </w:r>
      <w:r>
        <w:rPr>
          <w:rFonts w:ascii="Cambria" w:hAnsi="Cambria" w:eastAsia="Cambria" w:cs="Cambria"/>
        </w:rPr>
        <w:t xml:space="preserve">"、）</w:t>
      </w:r>
      <w:r>
        <w:rPr>
          <w:i/>
        </w:rPr>
        <w:t xml:space="preserve">差分的にプライベート</w:t>
      </w:r>
      <w:r>
        <w:rPr>
          <w:i/>
        </w:rPr>
        <w:t xml:space="preserve">である。</w:t>
      </w:r>
    </w:p>
    <w:p>
      <w:pPr>
        <w:tabs>
          <w:tab w:val="center" w:pos="2961"/>
          <w:tab w:val="center" w:pos="4971"/>
        </w:tabs>
        <w:spacing w:after="164" w:line="259" w:lineRule="auto"/>
        <w:ind w:start="0" w:firstLine="0"/>
        <w:jc w:val="left"/>
      </w:pPr>
      <w:r>
        <w:rPr>
          <w:sz w:val="22"/>
        </w:rPr>
        <w:tab/>
      </w:r>
      <w:r>
        <w:rPr>
          <w:noProof/>
        </w:rPr>
        <w:drawing>
          <wp:inline distT="0" distB="0" distL="0" distR="0" wp14:anchorId="4CBBF5DD" wp14:editId="61D403EA">
            <wp:extent cx="1167384" cy="329184"/>
            <wp:effectExtent l="0" t="0" r="0" b="0"/>
            <wp:docPr id="32490" name="Picture 32490"/>
            <wp:cNvGraphicFramePr/>
            <a:graphic xmlns:a="http://schemas.openxmlformats.org/drawingml/2006/main">
              <a:graphicData uri="http://schemas.openxmlformats.org/drawingml/2006/picture">
                <pic:pic xmlns:pic="http://schemas.openxmlformats.org/drawingml/2006/picture">
                  <pic:nvPicPr>
                    <pic:cNvPr id="32490" name="Picture 32490"/>
                    <pic:cNvPicPr/>
                  </pic:nvPicPr>
                  <pic:blipFill>
                    <a:blip r:embed="rId33"/>
                    <a:stretch>
                      <a:fillRect/>
                    </a:stretch>
                  </pic:blipFill>
                  <pic:spPr>
                    <a:xfrm>
                      <a:off x="0" y="0"/>
                      <a:ext cx="1167384" cy="329184"/>
                    </a:xfrm>
                    <a:prstGeom prst="rect">
                      <a:avLst/>
                    </a:prstGeom>
                  </pic:spPr>
                </pic:pic>
              </a:graphicData>
            </a:graphic>
          </wp:inline>
        </w:drawing>
      </w:r>
      <w:r>
        <w:rPr>
          <w:i/>
        </w:rPr>
        <w:tab/>
        <w:t xml:space="preserve">となって</w:t>
      </w:r>
      <w:r>
        <w:rPr>
          <w:noProof/>
        </w:rPr>
        <w:drawing>
          <wp:inline distT="0" distB="0" distL="0" distR="0" wp14:anchorId="1DA6FFAD" wp14:editId="2AAB5742">
            <wp:extent cx="865632" cy="283464"/>
            <wp:effectExtent l="0" t="0" r="0" b="0"/>
            <wp:docPr id="32491" name="Picture 32491"/>
            <wp:cNvGraphicFramePr/>
            <a:graphic xmlns:a="http://schemas.openxmlformats.org/drawingml/2006/main">
              <a:graphicData uri="http://schemas.openxmlformats.org/drawingml/2006/picture">
                <pic:pic xmlns:pic="http://schemas.openxmlformats.org/drawingml/2006/picture">
                  <pic:nvPicPr>
                    <pic:cNvPr id="32491" name="Picture 32491"/>
                    <pic:cNvPicPr/>
                  </pic:nvPicPr>
                  <pic:blipFill>
                    <a:blip r:embed="rId34"/>
                    <a:stretch>
                      <a:fillRect/>
                    </a:stretch>
                  </pic:blipFill>
                  <pic:spPr>
                    <a:xfrm>
                      <a:off x="0" y="0"/>
                      <a:ext cx="865632" cy="283464"/>
                    </a:xfrm>
                    <a:prstGeom prst="rect">
                      <a:avLst/>
                    </a:prstGeom>
                  </pic:spPr>
                </pic:pic>
              </a:graphicData>
            </a:graphic>
          </wp:inline>
        </w:drawing>
      </w:r>
      <w:r>
        <w:rPr>
          <w:i/>
        </w:rPr>
        <w:tab/>
        <w:t xml:space="preserve"/>
      </w:r>
    </w:p>
    <w:p>
      <w:pPr>
        <w:spacing w:after="250"/>
        <w:ind w:start="0" w:end="14"/>
      </w:pPr>
      <w:r>
        <w:t xml:space="preserve">実数を量子化して</w:t>
      </w:r>
      <w:r>
        <w:rPr>
          <w:rFonts w:ascii="Cambria" w:hAnsi="Cambria" w:eastAsia="Cambria" w:cs="Cambria"/>
        </w:rPr>
        <w:t xml:space="preserve">O(</w:t>
      </w:r>
      <w:r>
        <w:rPr>
          <w:rFonts w:ascii="Cambria" w:hAnsi="Cambria" w:eastAsia="Cambria" w:cs="Cambria"/>
          <w:i/>
        </w:rPr>
        <w:t xml:space="preserve">logdn</w:t>
      </w:r>
      <w:r>
        <w:rPr>
          <w:rFonts w:ascii="Cambria" w:hAnsi="Cambria" w:eastAsia="Cambria" w:cs="Cambria"/>
        </w:rPr>
        <w:t xml:space="preserve">/")</w:t>
      </w:r>
      <w:r>
        <w:t xml:space="preserve">ビット</w:t>
      </w:r>
      <w:r>
        <w:t xml:space="preserve">にすること</w:t>
      </w:r>
      <w:r>
        <w:t xml:space="preserve">で，</w:t>
      </w:r>
      <w:r>
        <w:t xml:space="preserve">プライバシーに大きな影響を与えない</w:t>
      </w:r>
      <w:r>
        <w:rPr>
          <w:vertAlign w:val="superscript"/>
        </w:rPr>
        <w:footnoteReference w:id="4"/>
      </w:r>
      <w:r>
        <w:t xml:space="preserve"/>
      </w:r>
      <w:r>
        <w:t xml:space="preserve">可能性があることを指摘します</w:t>
      </w:r>
      <w:r>
        <w:t xml:space="preserve">．しかし、これは漸近的なものであり、固定通信予算が少なく、</w:t>
      </w:r>
      <w:r>
        <w:rPr>
          <w:rFonts w:ascii="Cambria" w:hAnsi="Cambria" w:eastAsia="Cambria" w:cs="Cambria"/>
          <w:i/>
        </w:rPr>
        <w:t xml:space="preserve">d</w:t>
      </w:r>
      <w:r>
        <w:t xml:space="preserve">が数百万のオーダーである場合、</w:t>
      </w:r>
      <w:r>
        <w:t xml:space="preserve">実際には法外なものになる可能性があります[20]。</w:t>
      </w:r>
      <w:r>
        <w:t xml:space="preserve">通信コストを削減する自然な方法は量子化であり，</w:t>
      </w:r>
      <w:r>
        <w:t xml:space="preserve">各クライアントは送信する</w:t>
      </w:r>
      <w:r>
        <w:t xml:space="preserve">前にYisを</w:t>
      </w:r>
      <w:r>
        <w:t xml:space="preserve">量子化します．</w:t>
      </w:r>
      <w:r>
        <w:t xml:space="preserve">しかし、ガウシアンメカニズムの量子化によってプライバシー保証がどのように低下するかは、特にアグリゲーションの下では解析が困難です。その代わりに、我々は次に述べる2項メカニズムを使用することを提案します。</w:t>
      </w:r>
    </w:p>
    <w:p>
      <w:pPr>
        <w:tabs>
          <w:tab w:val="center" w:pos="2759"/>
        </w:tabs>
        <w:spacing w:after="138" w:line="259" w:lineRule="auto"/>
        <w:ind w:start="-3" w:firstLine="0"/>
        <w:jc w:val="left"/>
      </w:pPr>
      <w:r>
        <w:t xml:space="preserve">4.2</w:t>
      </w:r>
      <w:r>
        <w:tab/>
        <w:t xml:space="preserve">トカスティックな</w:t>
      </w:r>
      <w:r>
        <w:rPr>
          <w:rFonts w:ascii="Cambria" w:hAnsi="Cambria" w:eastAsia="Cambria" w:cs="Cambria"/>
          <w:i/>
        </w:rPr>
        <w:t xml:space="preserve">k</w:t>
      </w:r>
      <w:r>
        <w:t xml:space="preserve">レベル量子化＋二項メカニズム</w:t>
      </w:r>
    </w:p>
    <w:p>
      <w:pPr>
        <w:spacing w:after="96"/>
        <w:ind w:start="0" w:end="14"/>
      </w:pPr>
      <w:r>
        <w:t xml:space="preserve">ここで、</w:t>
      </w:r>
      <w:r>
        <w:t xml:space="preserve">[33]で提案された</w:t>
      </w:r>
      <w:r>
        <w:rPr>
          <w:rFonts w:ascii="Cambria" w:hAnsi="Cambria" w:eastAsia="Cambria" w:cs="Cambria"/>
          <w:i/>
        </w:rPr>
        <w:t xml:space="preserve">k</w:t>
      </w:r>
      <w:r>
        <w:t xml:space="preserve">ビット確率的量子化</w:t>
      </w:r>
      <w:r>
        <w:rPr>
          <w:rFonts w:ascii="Cambria" w:hAnsi="Cambria" w:eastAsia="Cambria" w:cs="Cambria"/>
          <w:i/>
        </w:rPr>
        <w:t xml:space="preserve">⇡s</w:t>
      </w:r>
      <w:r>
        <w:rPr>
          <w:rFonts w:ascii="Cambria" w:hAnsi="Cambria" w:eastAsia="Cambria" w:cs="Cambria"/>
          <w:i/>
          <w:vertAlign w:val="subscript"/>
        </w:rPr>
        <w:t xml:space="preserve">k</w:t>
      </w:r>
      <w:r>
        <w:t xml:space="preserve">に基づく</w:t>
      </w:r>
      <w:r>
        <w:t xml:space="preserve">メカニズム</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))を</w:t>
      </w:r>
      <w:r>
        <w:t xml:space="preserve">二項メカニズムと組み合わせて</w:t>
      </w:r>
      <w:r>
        <w:t xml:space="preserve">定義する。</w:t>
      </w:r>
      <w:r>
        <w:t xml:space="preserve">これは、</w:t>
      </w:r>
      <w:r>
        <w:rPr>
          <w:rFonts w:ascii="Cambria" w:hAnsi="Cambria" w:eastAsia="Cambria" w:cs="Cambria"/>
        </w:rPr>
        <w:t xml:space="preserve">3つの</w:t>
      </w:r>
      <w:r>
        <w:t xml:space="preserve">量</w:t>
      </w:r>
      <w:r>
        <w:rPr>
          <w:rFonts w:ascii="Cambria" w:hAnsi="Cambria" w:eastAsia="Cambria" w:cs="Cambria"/>
          <w:i/>
        </w:rPr>
        <w:t xml:space="preserve">k,m,p</w:t>
      </w:r>
      <w:r>
        <w:t xml:space="preserve">でパラメータ化されます</w:t>
      </w:r>
      <w:r>
        <w:t xml:space="preserve">。</w:t>
      </w:r>
    </w:p>
    <w:p>
      <w:pPr>
        <w:spacing w:after="0" w:line="300" w:lineRule="auto"/>
        <w:ind w:start="0" w:end="14"/>
      </w:pPr>
      <w:r>
        <w:t xml:space="preserve">まず、</w:t>
      </w:r>
      <w:r>
        <w:t xml:space="preserve">サーバーは、</w:t>
      </w:r>
      <w:r>
        <w:t xml:space="preserve">すべての</w:t>
      </w:r>
      <w:r>
        <w:rPr>
          <w:rFonts w:ascii="Cambria" w:hAnsi="Cambria" w:eastAsia="Cambria" w:cs="Cambria"/>
          <w:i/>
        </w:rPr>
        <w:t xml:space="preserve">i,j</w:t>
      </w:r>
      <w:r>
        <w:t xml:space="preserve">に対して</w:t>
      </w:r>
      <w:r>
        <w:rPr>
          <w:rFonts w:ascii="Cambria" w:hAnsi="Cambria" w:eastAsia="Cambria" w:cs="Cambria"/>
          <w:vertAlign w:val="superscript"/>
        </w:rPr>
        <w:t xml:space="preserve">Xmax </w:t>
      </w:r>
      <w:r>
        <w:rPr>
          <w:rFonts w:ascii="Cambria" w:hAnsi="Cambria" w:eastAsia="Cambria" w:cs="Cambria"/>
          <w:i/>
          <w:vertAlign w:val="subscript"/>
        </w:rPr>
        <w:t xml:space="preserve">Xi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 </w:t>
      </w:r>
      <w:r>
        <w:rPr>
          <w:rFonts w:ascii="Cambria" w:hAnsi="Cambria" w:eastAsia="Cambria" w:cs="Cambria"/>
          <w:vertAlign w:val="superscript"/>
        </w:rPr>
        <w:t xml:space="preserve">Xmax</w:t>
      </w:r>
      <w:r>
        <w:t xml:space="preserve">と</w:t>
      </w:r>
      <w:r>
        <w:t xml:space="preserve">なるように、</w:t>
      </w:r>
      <w:r>
        <w:rPr>
          <w:rFonts w:ascii="Cambria" w:hAnsi="Cambria" w:eastAsia="Cambria" w:cs="Cambria"/>
          <w:vertAlign w:val="superscript"/>
        </w:rPr>
        <w:t xml:space="preserve">Xmax</w:t>
      </w:r>
      <w:r>
        <w:t xml:space="preserve">を</w:t>
      </w:r>
      <w:r>
        <w:t xml:space="preserve">すべてのクライアントに</w:t>
      </w:r>
      <w:r>
        <w:t xml:space="preserve">送信します</w:t>
      </w:r>
      <w:r>
        <w:t xml:space="preserve">。そして、クライアントは自分のベクトルの各座標を</w:t>
      </w:r>
      <w:r>
        <w:rPr>
          <w:rFonts w:ascii="Cambria" w:hAnsi="Cambria" w:eastAsia="Cambria" w:cs="Cambria"/>
        </w:rPr>
        <w:t xml:space="preserve">[ </w:t>
      </w:r>
      <w:r>
        <w:rPr>
          <w:rFonts w:ascii="Cambria" w:hAnsi="Cambria" w:eastAsia="Cambria" w:cs="Cambria"/>
          <w:vertAlign w:val="superscript"/>
        </w:rPr>
        <w:t xml:space="preserve">Xmax</w:t>
      </w:r>
      <w:r>
        <w:rPr>
          <w:rFonts w:ascii="Cambria" w:hAnsi="Cambria" w:eastAsia="Cambria" w:cs="Cambria"/>
          <w:i/>
        </w:rPr>
        <w:t xml:space="preserve">,</w:t>
      </w:r>
      <w:r>
        <w:rPr>
          <w:rFonts w:ascii="Cambria" w:hAnsi="Cambria" w:eastAsia="Cambria" w:cs="Cambria"/>
          <w:vertAlign w:val="superscript"/>
        </w:rPr>
        <w:t xml:space="preserve">Xmax</w:t>
      </w:r>
      <w:r>
        <w:rPr>
          <w:rFonts w:ascii="Cambria" w:hAnsi="Cambria" w:eastAsia="Cambria" w:cs="Cambria"/>
        </w:rPr>
        <w:t xml:space="preserve">]の</w:t>
      </w:r>
      <w:r>
        <w:t xml:space="preserve">範囲にクリップします</w:t>
      </w:r>
      <w:r>
        <w:t xml:space="preserve">。</w:t>
      </w:r>
      <w:r>
        <w:t xml:space="preserve">範囲</w:t>
      </w:r>
      <w:r>
        <w:rPr>
          <w:rFonts w:ascii="Cambria" w:hAnsi="Cambria" w:eastAsia="Cambria" w:cs="Cambria"/>
        </w:rPr>
        <w:t xml:space="preserve">[0</w:t>
      </w:r>
      <w:r>
        <w:rPr>
          <w:rFonts w:ascii="Cambria" w:hAnsi="Cambria" w:eastAsia="Cambria" w:cs="Cambria"/>
          <w:i/>
        </w:rPr>
        <w:t xml:space="preserve">,k</w:t>
      </w:r>
      <w:r>
        <w:rPr>
          <w:rFonts w:ascii="Cambria" w:hAnsi="Cambria" w:eastAsia="Cambria" w:cs="Cambria"/>
        </w:rPr>
        <w:t xml:space="preserve">]</w:t>
      </w:r>
      <w:r>
        <w:t xml:space="preserve">内の</w:t>
      </w:r>
      <w:r>
        <w:t xml:space="preserve">すべての整数</w:t>
      </w:r>
      <w:r>
        <w:rPr>
          <w:rFonts w:ascii="Cambria" w:hAnsi="Cambria" w:eastAsia="Cambria" w:cs="Cambria"/>
          <w:i/>
        </w:rPr>
        <w:t xml:space="preserve">r</w:t>
      </w:r>
      <w:r>
        <w:t xml:space="preserve">に対して、</w:t>
      </w:r>
      <w:r>
        <w:rPr>
          <w:rFonts w:ascii="Cambria" w:hAnsi="Cambria" w:eastAsia="Cambria" w:cs="Cambria"/>
          <w:i/>
        </w:rPr>
        <w:t xml:space="preserve">B</w:t>
      </w:r>
      <w:r>
        <w:rPr>
          <w:rFonts w:ascii="Cambria" w:hAnsi="Cambria" w:eastAsia="Cambria" w:cs="Cambria"/>
        </w:rPr>
        <w:t xml:space="preserve">(</w:t>
      </w:r>
      <w:r>
        <w:rPr>
          <w:rFonts w:ascii="Cambria" w:hAnsi="Cambria" w:eastAsia="Cambria" w:cs="Cambria"/>
          <w:i/>
        </w:rPr>
        <w:t xml:space="preserve">r</w:t>
      </w:r>
      <w:r>
        <w:rPr>
          <w:rFonts w:ascii="Cambria" w:hAnsi="Cambria" w:eastAsia="Cambria" w:cs="Cambria"/>
        </w:rPr>
        <w:t xml:space="preserve">)</w:t>
      </w:r>
      <w:r>
        <w:t xml:space="preserve">はビン(各</w:t>
      </w:r>
      <w:r>
        <w:rPr>
          <w:rFonts w:ascii="Cambria" w:hAnsi="Cambria" w:eastAsia="Cambria" w:cs="Cambria"/>
          <w:i/>
        </w:rPr>
        <w:t xml:space="preserve">r</w:t>
      </w:r>
      <w:r>
        <w:t xml:space="preserve">に対して1つ)を表す</w:t>
      </w:r>
      <w:r>
        <w:t xml:space="preserve">とすると、</w:t>
      </w:r>
      <w:r>
        <w:t xml:space="preserve">すなわち、次のようになります。</w:t>
      </w:r>
    </w:p>
    <w:p>
      <w:pPr>
        <w:tabs>
          <w:tab w:val="center" w:pos="3954"/>
          <w:tab w:val="right" w:pos="7967"/>
        </w:tabs>
        <w:spacing w:after="15" w:line="259" w:lineRule="auto"/>
        <w:ind w:start="0" w:firstLine="0"/>
        <w:jc w:val="left"/>
      </w:pPr>
      <w:r>
        <w:rPr>
          <w:sz w:val="22"/>
        </w:rPr>
        <w:tab/>
      </w:r>
      <w:r>
        <w:rPr>
          <w:noProof/>
        </w:rPr>
        <w:drawing>
          <wp:inline distT="0" distB="0" distL="0" distR="0" wp14:anchorId="0A3F366D" wp14:editId="3617B6F6">
            <wp:extent cx="1478280" cy="268224"/>
            <wp:effectExtent l="0" t="0" r="0" b="0"/>
            <wp:docPr id="32492" name="Picture 32492"/>
            <wp:cNvGraphicFramePr/>
            <a:graphic xmlns:a="http://schemas.openxmlformats.org/drawingml/2006/main">
              <a:graphicData uri="http://schemas.openxmlformats.org/drawingml/2006/picture">
                <pic:pic xmlns:pic="http://schemas.openxmlformats.org/drawingml/2006/picture">
                  <pic:nvPicPr>
                    <pic:cNvPr id="32492" name="Picture 32492"/>
                    <pic:cNvPicPr/>
                  </pic:nvPicPr>
                  <pic:blipFill>
                    <a:blip r:embed="rId35"/>
                    <a:stretch>
                      <a:fillRect/>
                    </a:stretch>
                  </pic:blipFill>
                  <pic:spPr>
                    <a:xfrm>
                      <a:off x="0" y="0"/>
                      <a:ext cx="1478280" cy="268224"/>
                    </a:xfrm>
                    <a:prstGeom prst="rect">
                      <a:avLst/>
                    </a:prstGeom>
                  </pic:spPr>
                </pic:pic>
              </a:graphicData>
            </a:graphic>
          </wp:inline>
        </w:drawing>
      </w:r>
      <w:r>
        <w:rPr>
          <w:rFonts w:ascii="Cambria" w:hAnsi="Cambria" w:eastAsia="Cambria" w:cs="Cambria"/>
          <w:i/>
        </w:rPr>
        <w:t xml:space="preserve">,</w:t>
      </w:r>
      <w:r>
        <w:rPr>
          <w:rFonts w:ascii="Cambria" w:hAnsi="Cambria" w:eastAsia="Cambria" w:cs="Cambria"/>
          <w:i/>
        </w:rPr>
        <w:tab/>
      </w:r>
      <w:r>
        <w:t xml:space="preserve">(7)</w:t>
      </w:r>
    </w:p>
    <w:p>
      <w:pPr>
        <w:spacing w:after="165"/>
        <w:ind w:start="0" w:end="14"/>
      </w:pPr>
      <w:r>
        <w:t xml:space="preserve">このアルゴリズムは、各座標を確率的にビンの1つに量子化し、スケーリングされた二項ノイズを加えます。形式的には、クライアント</w:t>
      </w:r>
      <w:r>
        <w:rPr>
          <w:rFonts w:ascii="Cambria" w:hAnsi="Cambria" w:eastAsia="Cambria" w:cs="Cambria"/>
          <w:i/>
        </w:rPr>
        <w:t xml:space="preserve">i</w:t>
      </w:r>
      <w:r>
        <w:t xml:space="preserve">はすべての</w:t>
      </w:r>
      <w:r>
        <w:rPr>
          <w:rFonts w:ascii="Cambria" w:hAnsi="Cambria" w:eastAsia="Cambria" w:cs="Cambria"/>
          <w:i/>
        </w:rPr>
        <w:t xml:space="preserve">j</w:t>
      </w:r>
      <w:r>
        <w:t xml:space="preserve">に対して以下の量を計算します。</w:t>
      </w:r>
    </w:p>
    <w:p>
      <w:pPr>
        <w:framePr w:dropCap="drop" w:lines="2" w:wrap="around" w:hAnchor="text" w:vAnchor="text"/>
        <w:spacing w:after="0" w:line="580" w:lineRule="exact"/>
        <w:ind w:start="0" w:firstLine="0"/>
      </w:pPr>
      <w:r>
        <w:rPr>
          <w:rFonts w:ascii="Cambria" w:hAnsi="Cambria" w:eastAsia="Cambria" w:cs="Cambria"/>
        </w:rPr>
        <w:t xml:space="preserve">(</w:t>
      </w:r>
    </w:p>
    <w:p>
      <w:pPr>
        <w:tabs>
          <w:tab w:val="center" w:pos="1944"/>
          <w:tab w:val="center" w:pos="4555"/>
        </w:tabs>
        <w:spacing w:after="0" w:line="259" w:lineRule="auto"/>
        <w:ind w:start="0" w:firstLine="0"/>
        <w:jc w:val="left"/>
      </w:pPr>
      <w:r>
        <w:rPr>
          <w:noProof/>
        </w:rPr>
        <w:drawing>
          <wp:anchor distT="0" distB="0" distL="114300" distR="114300" simplePos="0" relativeHeight="251664384" behindDoc="0" locked="0" layoutInCell="1" allowOverlap="0" wp14:editId="1D3C729D" wp14:anchorId="46D2BA28">
            <wp:simplePos x="0" y="0"/>
            <wp:positionH relativeFrom="column">
              <wp:posOffset>1836522</wp:posOffset>
            </wp:positionH>
            <wp:positionV relativeFrom="paragraph">
              <wp:posOffset>-41731</wp:posOffset>
            </wp:positionV>
            <wp:extent cx="630936" cy="201168"/>
            <wp:effectExtent l="0" t="0" r="0" b="0"/>
            <wp:wrapSquare wrapText="bothSides"/>
            <wp:docPr id="32493" name="Picture 32493"/>
            <wp:cNvGraphicFramePr/>
            <a:graphic xmlns:a="http://schemas.openxmlformats.org/drawingml/2006/main">
              <a:graphicData uri="http://schemas.openxmlformats.org/drawingml/2006/picture">
                <pic:pic xmlns:pic="http://schemas.openxmlformats.org/drawingml/2006/picture">
                  <pic:nvPicPr>
                    <pic:cNvPr id="32493" name="Picture 32493"/>
                    <pic:cNvPicPr/>
                  </pic:nvPicPr>
                  <pic:blipFill>
                    <a:blip r:embed="rId36"/>
                    <a:stretch>
                      <a:fillRect/>
                    </a:stretch>
                  </pic:blipFill>
                  <pic:spPr>
                    <a:xfrm>
                      <a:off x="0" y="0"/>
                      <a:ext cx="630936" cy="201168"/>
                    </a:xfrm>
                    <a:prstGeom prst="rect">
                      <a:avLst/>
                    </a:prstGeom>
                  </pic:spPr>
                </pic:pic>
              </a:graphicData>
            </a:graphic>
          </wp:anchor>
        </w:drawing>
      </w:r>
      <w:r>
        <w:rPr>
          <w:sz w:val="22"/>
        </w:rPr>
        <w:tab/>
      </w:r>
      <w:r>
        <w:rPr>
          <w:rFonts w:ascii="Cambria" w:hAnsi="Cambria" w:eastAsia="Cambria" w:cs="Cambria"/>
          <w:i/>
        </w:rPr>
        <w:t xml:space="preserve">B</w:t>
      </w:r>
      <w:r>
        <w:rPr>
          <w:rFonts w:ascii="Cambria" w:hAnsi="Cambria" w:eastAsia="Cambria" w:cs="Cambria"/>
        </w:rPr>
        <w:t xml:space="preserve">(</w:t>
      </w:r>
      <w:r>
        <w:rPr>
          <w:rFonts w:ascii="Cambria" w:hAnsi="Cambria" w:eastAsia="Cambria" w:cs="Cambria"/>
          <w:i/>
        </w:rPr>
        <w:t xml:space="preserve">r </w:t>
      </w:r>
      <w:r>
        <w:rPr>
          <w:rFonts w:ascii="Cambria" w:hAnsi="Cambria" w:eastAsia="Cambria" w:cs="Cambria"/>
        </w:rPr>
        <w:t xml:space="preserve">+ 1)</w:t>
      </w:r>
      <w:r>
        <w:rPr>
          <w:rFonts w:ascii="Cambria" w:hAnsi="Cambria" w:eastAsia="Cambria" w:cs="Cambria"/>
        </w:rPr>
        <w:tab/>
      </w:r>
      <w:r>
        <w:t xml:space="preserve">w.p. </w:t>
      </w:r>
      <w:r>
        <w:rPr>
          <w:rFonts w:ascii="Cambria" w:hAnsi="Cambria" w:eastAsia="Cambria" w:cs="Cambria"/>
        </w:rPr>
        <w:t xml:space="preserve">2</w:t>
      </w:r>
      <w:r>
        <w:rPr>
          <w:rFonts w:ascii="Cambria" w:hAnsi="Cambria" w:eastAsia="Cambria" w:cs="Cambria"/>
          <w:vertAlign w:val="superscript"/>
        </w:rPr>
        <w:t xml:space="preserve">Xmax</w:t>
      </w:r>
    </w:p>
    <w:p>
      <w:pPr>
        <w:spacing w:after="100" w:line="290" w:lineRule="auto"/>
        <w:ind w:start="1567" w:hanging="877"/>
        <w:jc w:val="left"/>
      </w:pPr>
      <w:r>
        <w:rPr>
          <w:rFonts w:ascii="Cambria" w:hAnsi="Cambria" w:eastAsia="Cambria" w:cs="Cambria"/>
          <w:i/>
          <w:vertAlign w:val="subscript"/>
        </w:rPr>
        <w:t xml:space="preserve">Ui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w:t>
      </w:r>
      <w:r>
        <w:rPr>
          <w:rFonts w:ascii="Cambria" w:hAnsi="Cambria" w:eastAsia="Cambria" w:cs="Cambria"/>
          <w:i/>
          <w:vertAlign w:val="subscript"/>
        </w:rPr>
        <w:t xml:space="preserve">Yi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w:t>
      </w:r>
      <w:r>
        <w:rPr>
          <w:rFonts w:ascii="Cambria" w:hAnsi="Cambria" w:eastAsia="Cambria" w:cs="Cambria"/>
          <w:i/>
          <w:vertAlign w:val="subscript"/>
        </w:rPr>
        <w:t xml:space="preserve">Ui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w:t>
      </w:r>
      <w:r>
        <w:rPr>
          <w:rFonts w:ascii="Cambria" w:hAnsi="Cambria" w:eastAsia="Cambria" w:cs="Cambria"/>
        </w:rPr>
        <w:tab/>
      </w:r>
      <w:r>
        <w:rPr>
          <w:noProof/>
          <w:sz w:val="22"/>
        </w:rPr>
        <mc:AlternateContent>
          <mc:Choice Requires="wpg">
            <w:drawing>
              <wp:inline distT="0" distB="0" distL="0" distR="0" wp14:anchorId="3305C1F5" wp14:editId="7EEEB46F">
                <wp:extent cx="371056" cy="5055"/>
                <wp:effectExtent l="0" t="0" r="0" b="0"/>
                <wp:docPr id="28937" name="Group 28937"/>
                <wp:cNvGraphicFramePr/>
                <a:graphic xmlns:a="http://schemas.openxmlformats.org/drawingml/2006/main">
                  <a:graphicData uri="http://schemas.microsoft.com/office/word/2010/wordprocessingGroup">
                    <wpg:wgp>
                      <wpg:cNvGrpSpPr/>
                      <wpg:grpSpPr>
                        <a:xfrm>
                          <a:off x="0" y="0"/>
                          <a:ext cx="371056" cy="5055"/>
                          <a:chOff x="0" y="0"/>
                          <a:chExt cx="371056" cy="5055"/>
                        </a:xfrm>
                      </wpg:grpSpPr>
                      <wps:wsp>
                        <wps:cNvPr id="2361" name="Shape 2361"/>
                        <wps:cNvSpPr/>
                        <wps:spPr>
                          <a:xfrm>
                            <a:off x="0" y="0"/>
                            <a:ext cx="371056" cy="0"/>
                          </a:xfrm>
                          <a:custGeom>
                            <a:avLst/>
                            <a:gdLst/>
                            <a:ahLst/>
                            <a:cxnLst/>
                            <a:rect l="0" t="0" r="0" b="0"/>
                            <a:pathLst>
                              <a:path w="371056">
                                <a:moveTo>
                                  <a:pt x="0" y="0"/>
                                </a:moveTo>
                                <a:lnTo>
                                  <a:pt x="37105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37" style="width:29.217pt;height:0.398pt;mso-position-horizontal-relative:char;mso-position-vertical-relative:line" coordsize="3710,50">
                <v:shape id="Shape 2361" style="position:absolute;width:3710;height:0;left:0;top:0;" coordsize="371056,0" path="m0,0l371056,0">
                  <v:stroke on="true" weight="0.398pt" color="#000000" miterlimit="10" joinstyle="miter" endcap="flat"/>
                  <v:fill on="false" color="#000000" opacity="0"/>
                </v:shape>
              </v:group>
            </w:pict>
          </mc:Fallback>
        </mc:AlternateContent>
      </w:r>
      <w:r>
        <w:rPr>
          <w:rFonts w:ascii="Cambria" w:hAnsi="Cambria" w:eastAsia="Cambria" w:cs="Cambria"/>
          <w:i/>
        </w:rPr>
        <w:t xml:space="preserve">- </w:t>
      </w:r>
      <w:r>
        <w:rPr>
          <w:rFonts w:ascii="Cambria" w:hAnsi="Cambria" w:eastAsia="Cambria" w:cs="Cambria"/>
          <w:i/>
          <w:vertAlign w:val="subscript"/>
        </w:rPr>
        <w:t xml:space="preserve">Ti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w:t>
      </w:r>
      <w:r>
        <w:rPr>
          <w:rFonts w:ascii="Cambria" w:hAnsi="Cambria" w:eastAsia="Cambria" w:cs="Cambria"/>
          <w:i/>
        </w:rPr>
        <w:t xml:space="preserve">となります。</w:t>
      </w:r>
      <w:r>
        <w:rPr>
          <w:rFonts w:ascii="Cambria" w:hAnsi="Cambria" w:eastAsia="Cambria" w:cs="Cambria"/>
          <w:i/>
        </w:rPr>
        <w:tab/>
      </w:r>
      <w:r>
        <w:t xml:space="preserve">(8) </w:t>
      </w:r>
      <w:r>
        <w:rPr>
          <w:rFonts w:ascii="Cambria" w:hAnsi="Cambria" w:eastAsia="Cambria" w:cs="Cambria"/>
          <w:i/>
        </w:rPr>
        <w:t xml:space="preserve">B</w:t>
      </w:r>
      <w:r>
        <w:rPr>
          <w:rFonts w:ascii="Cambria" w:hAnsi="Cambria" w:eastAsia="Cambria" w:cs="Cambria"/>
        </w:rPr>
        <w:t xml:space="preserve">(</w:t>
      </w:r>
      <w:r>
        <w:rPr>
          <w:rFonts w:ascii="Cambria" w:hAnsi="Cambria" w:eastAsia="Cambria" w:cs="Cambria"/>
          <w:i/>
        </w:rPr>
        <w:t xml:space="preserve">r</w:t>
      </w:r>
      <w:r>
        <w:rPr>
          <w:rFonts w:ascii="Cambria" w:hAnsi="Cambria" w:eastAsia="Cambria" w:cs="Cambria"/>
        </w:rPr>
        <w:t xml:space="preserve">)</w:t>
      </w:r>
      <w:r>
        <w:rPr>
          <w:rFonts w:ascii="Cambria" w:hAnsi="Cambria" w:eastAsia="Cambria" w:cs="Cambria"/>
        </w:rPr>
        <w:tab/>
      </w:r>
      <w:r>
        <w:t xml:space="preserve">でなければならない。</w:t>
      </w:r>
      <w:r>
        <w:tab/>
      </w:r>
      <w:r>
        <w:rPr>
          <w:rFonts w:ascii="Cambria" w:hAnsi="Cambria" w:eastAsia="Cambria" w:cs="Cambria"/>
          <w:i/>
        </w:rPr>
        <w:t xml:space="preserve">k</w:t>
      </w:r>
      <w:r>
        <w:rPr>
          <w:rFonts w:ascii="Cambria" w:hAnsi="Cambria" w:eastAsia="Cambria" w:cs="Cambria"/>
          <w:i/>
        </w:rPr>
        <w:tab/>
      </w:r>
      <w:r>
        <w:rPr>
          <w:rFonts w:ascii="Cambria" w:hAnsi="Cambria" w:eastAsia="Cambria" w:cs="Cambria"/>
        </w:rPr>
        <w:t xml:space="preserve">1</w:t>
      </w:r>
    </w:p>
    <w:p>
      <w:pPr>
        <w:spacing w:after="0" w:line="356" w:lineRule="auto"/>
        <w:ind w:start="0" w:end="14"/>
      </w:pPr>
      <w:r>
        <w:t xml:space="preserve">ここで、</w:t>
      </w:r>
      <w:r>
        <w:rPr>
          <w:rFonts w:ascii="Cambria" w:hAnsi="Cambria" w:eastAsia="Cambria" w:cs="Cambria"/>
          <w:i/>
        </w:rPr>
        <w:t xml:space="preserve">r</w:t>
      </w:r>
      <w:r>
        <w:t xml:space="preserve">は、</w:t>
      </w:r>
      <w:r>
        <w:rPr>
          <w:rFonts w:ascii="Cambria" w:hAnsi="Cambria" w:eastAsia="Cambria" w:cs="Cambria"/>
          <w:i/>
          <w:vertAlign w:val="subscript"/>
        </w:rPr>
        <w:t xml:space="preserve">Xi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)2 [</w:t>
      </w:r>
      <w:r>
        <w:rPr>
          <w:rFonts w:ascii="Cambria" w:hAnsi="Cambria" w:eastAsia="Cambria" w:cs="Cambria"/>
          <w:i/>
        </w:rPr>
        <w:t xml:space="preserve">B</w:t>
      </w:r>
      <w:r>
        <w:rPr>
          <w:rFonts w:ascii="Cambria" w:hAnsi="Cambria" w:eastAsia="Cambria" w:cs="Cambria"/>
        </w:rPr>
        <w:t xml:space="preserve">(</w:t>
      </w:r>
      <w:r>
        <w:rPr>
          <w:rFonts w:ascii="Cambria" w:hAnsi="Cambria" w:eastAsia="Cambria" w:cs="Cambria"/>
          <w:i/>
        </w:rPr>
        <w:t xml:space="preserve">r</w:t>
      </w:r>
      <w:r>
        <w:rPr>
          <w:rFonts w:ascii="Cambria" w:hAnsi="Cambria" w:eastAsia="Cambria" w:cs="Cambria"/>
          <w:i/>
        </w:rPr>
        <w:t xml:space="preserve">),B</w:t>
      </w:r>
      <w:r>
        <w:rPr>
          <w:rFonts w:ascii="Cambria" w:hAnsi="Cambria" w:eastAsia="Cambria" w:cs="Cambria"/>
        </w:rPr>
        <w:t xml:space="preserve">(</w:t>
      </w:r>
      <w:r>
        <w:rPr>
          <w:rFonts w:ascii="Cambria" w:hAnsi="Cambria" w:eastAsia="Cambria" w:cs="Cambria"/>
          <w:i/>
        </w:rPr>
        <w:t xml:space="preserve">r </w:t>
      </w:r>
      <w:r>
        <w:rPr>
          <w:rFonts w:ascii="Cambria" w:hAnsi="Cambria" w:eastAsia="Cambria" w:cs="Cambria"/>
        </w:rPr>
        <w:t xml:space="preserve">+ 1)] </w:t>
      </w:r>
      <w:r>
        <w:t xml:space="preserve">and </w:t>
      </w:r>
      <w:r>
        <w:rPr>
          <w:rFonts w:ascii="Cambria" w:hAnsi="Cambria" w:eastAsia="Cambria" w:cs="Cambria"/>
          <w:i/>
          <w:vertAlign w:val="subscript"/>
        </w:rPr>
        <w:t xml:space="preserve">Ti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 </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)と</w:t>
      </w:r>
      <w:r>
        <w:t xml:space="preserve">なるようなものです</w:t>
      </w:r>
      <w:r>
        <w:t xml:space="preserve">。クライアントは、</w:t>
      </w:r>
      <w:r>
        <w:rPr>
          <w:rFonts w:ascii="Cambria" w:hAnsi="Cambria" w:eastAsia="Cambria" w:cs="Cambria"/>
          <w:i/>
          <w:vertAlign w:val="subscript"/>
        </w:rPr>
        <w:t xml:space="preserve">Yi</w:t>
      </w:r>
      <w:r>
        <w:t xml:space="preserve">を</w:t>
      </w:r>
      <w:r>
        <w:t xml:space="preserve">サーバーに</w:t>
      </w:r>
      <w:r>
        <w:t xml:space="preserve">送信します。</w:t>
      </w:r>
      <w:r>
        <w:t xml:space="preserve">サーバは</w:t>
      </w:r>
      <w:r>
        <w:rPr>
          <w:rFonts w:ascii="Cambria" w:hAnsi="Cambria" w:eastAsia="Cambria" w:cs="Cambria"/>
          <w:i/>
        </w:rPr>
        <w:t xml:space="preserve">X</w:t>
      </w:r>
      <w:r>
        <w:rPr>
          <w:rFonts w:ascii="Cambria" w:hAnsi="Cambria" w:eastAsia="Cambria" w:cs="Cambria"/>
        </w:rPr>
        <w:t xml:space="preserve">¯</w:t>
      </w:r>
      <w:r>
        <w:t xml:space="preserve">を次の</w:t>
      </w:r>
      <w:r>
        <w:t xml:space="preserve">ように</w:t>
      </w:r>
      <w:r>
        <w:t xml:space="preserve">推定します。</w:t>
      </w:r>
    </w:p>
    <w:p>
      <w:pPr>
        <w:tabs>
          <w:tab w:val="center" w:pos="3943"/>
          <w:tab w:val="right" w:pos="7967"/>
        </w:tabs>
        <w:spacing w:after="15" w:line="259" w:lineRule="auto"/>
        <w:ind w:start="0" w:firstLine="0"/>
        <w:jc w:val="left"/>
      </w:pPr>
      <w:r>
        <w:rPr>
          <w:sz w:val="22"/>
        </w:rPr>
        <w:tab/>
      </w:r>
      <w:r>
        <w:rPr>
          <w:noProof/>
        </w:rPr>
        <w:drawing>
          <wp:inline distT="0" distB="0" distL="0" distR="0" wp14:anchorId="268CFDC3" wp14:editId="09EFEA00">
            <wp:extent cx="2234184" cy="350520"/>
            <wp:effectExtent l="0" t="0" r="0" b="0"/>
            <wp:docPr id="32494" name="Picture 32494"/>
            <wp:cNvGraphicFramePr/>
            <a:graphic xmlns:a="http://schemas.openxmlformats.org/drawingml/2006/main">
              <a:graphicData uri="http://schemas.openxmlformats.org/drawingml/2006/picture">
                <pic:pic xmlns:pic="http://schemas.openxmlformats.org/drawingml/2006/picture">
                  <pic:nvPicPr>
                    <pic:cNvPr id="32494" name="Picture 32494"/>
                    <pic:cNvPicPr/>
                  </pic:nvPicPr>
                  <pic:blipFill>
                    <a:blip r:embed="rId37"/>
                    <a:stretch>
                      <a:fillRect/>
                    </a:stretch>
                  </pic:blipFill>
                  <pic:spPr>
                    <a:xfrm>
                      <a:off x="0" y="0"/>
                      <a:ext cx="2234184" cy="350520"/>
                    </a:xfrm>
                    <a:prstGeom prst="rect">
                      <a:avLst/>
                    </a:prstGeom>
                  </pic:spPr>
                </pic:pic>
              </a:graphicData>
            </a:graphic>
          </wp:inline>
        </w:drawing>
      </w:r>
      <w:r>
        <w:rPr>
          <w:rFonts w:ascii="Cambria" w:hAnsi="Cambria" w:eastAsia="Cambria" w:cs="Cambria"/>
          <w:i/>
        </w:rPr>
        <w:t xml:space="preserve"> .</w:t>
      </w:r>
      <w:r>
        <w:rPr>
          <w:rFonts w:ascii="Cambria" w:hAnsi="Cambria" w:eastAsia="Cambria" w:cs="Cambria"/>
          <w:i/>
        </w:rPr>
        <w:tab/>
      </w:r>
      <w:r>
        <w:t xml:space="preserve">(9)</w:t>
      </w:r>
    </w:p>
    <w:p>
      <w:pPr>
        <w:spacing w:line="349" w:lineRule="auto"/>
        <w:ind w:start="0" w:end="14"/>
      </w:pPr>
      <w:r>
        <w:rPr>
          <w:rFonts w:ascii="Cambria" w:hAnsi="Cambria" w:eastAsia="Cambria" w:cs="Cambria"/>
        </w:rPr>
        <w:t xml:space="preserve">8</w:t>
      </w:r>
      <w:r>
        <w:rPr>
          <w:rFonts w:ascii="Cambria" w:hAnsi="Cambria" w:eastAsia="Cambria" w:cs="Cambria"/>
          <w:i/>
        </w:rPr>
        <w:t xml:space="preserve">j</w:t>
      </w:r>
      <w:r>
        <w:t xml:space="preserve">, </w:t>
      </w:r>
      <w:r>
        <w:rPr>
          <w:rFonts w:ascii="Cambria" w:hAnsi="Cambria" w:eastAsia="Cambria" w:cs="Cambria"/>
          <w:i/>
          <w:vertAlign w:val="subscript"/>
        </w:rPr>
        <w:t xml:space="preserve">Xi</w:t>
      </w:r>
      <w:r>
        <w:rPr>
          <w:rFonts w:ascii="Cambria" w:hAnsi="Cambria" w:eastAsia="Cambria" w:cs="Cambria"/>
        </w:rPr>
        <w:t xml:space="preserve">(</w:t>
      </w:r>
      <w:r>
        <w:rPr>
          <w:rFonts w:ascii="Cambria" w:hAnsi="Cambria" w:eastAsia="Cambria" w:cs="Cambria"/>
          <w:i/>
        </w:rPr>
        <w:t xml:space="preserve">j</w:t>
      </w:r>
      <w:r>
        <w:rPr>
          <w:rFonts w:ascii="Cambria" w:hAnsi="Cambria" w:eastAsia="Cambria" w:cs="Cambria"/>
        </w:rPr>
        <w:t xml:space="preserve">) 2 [ </w:t>
      </w:r>
      <w:r>
        <w:rPr>
          <w:rFonts w:ascii="Cambria" w:hAnsi="Cambria" w:eastAsia="Cambria" w:cs="Cambria"/>
          <w:vertAlign w:val="superscript"/>
        </w:rPr>
        <w:t xml:space="preserve">Xmax</w:t>
      </w:r>
      <w:r>
        <w:rPr>
          <w:rFonts w:ascii="Cambria" w:hAnsi="Cambria" w:eastAsia="Cambria" w:cs="Cambria"/>
          <w:i/>
        </w:rPr>
        <w:t xml:space="preserve">,</w:t>
      </w:r>
      <w:r>
        <w:rPr>
          <w:rFonts w:ascii="Cambria" w:hAnsi="Cambria" w:eastAsia="Cambria" w:cs="Cambria"/>
          <w:vertAlign w:val="superscript"/>
        </w:rPr>
        <w:t xml:space="preserve">Xmax</w:t>
      </w:r>
      <w:r>
        <w:rPr>
          <w:rFonts w:ascii="Cambria" w:hAnsi="Cambria" w:eastAsia="Cambria" w:cs="Cambria"/>
        </w:rPr>
        <w:t xml:space="preserve">] と</w:t>
      </w:r>
      <w:r>
        <w:t xml:space="preserve">すれ</w:t>
      </w:r>
      <w:r>
        <w:t xml:space="preserve">ば、</w:t>
      </w:r>
      <w:r>
        <w:t xml:space="preserve">平均値の不偏推定値となる</w:t>
      </w:r>
      <w:r>
        <w:rPr>
          <w:noProof/>
        </w:rPr>
        <w:drawing>
          <wp:inline distT="0" distB="0" distL="0" distR="0" wp14:anchorId="53F0B267" wp14:editId="53F9004B">
            <wp:extent cx="2374392" cy="234697"/>
            <wp:effectExtent l="0" t="0" r="0" b="0"/>
            <wp:docPr id="32495" name="Picture 32495"/>
            <wp:cNvGraphicFramePr/>
            <a:graphic xmlns:a="http://schemas.openxmlformats.org/drawingml/2006/main">
              <a:graphicData uri="http://schemas.openxmlformats.org/drawingml/2006/picture">
                <pic:pic xmlns:pic="http://schemas.openxmlformats.org/drawingml/2006/picture">
                  <pic:nvPicPr>
                    <pic:cNvPr id="32495" name="Picture 32495"/>
                    <pic:cNvPicPr/>
                  </pic:nvPicPr>
                  <pic:blipFill>
                    <a:blip r:embed="rId38"/>
                    <a:stretch>
                      <a:fillRect/>
                    </a:stretch>
                  </pic:blipFill>
                  <pic:spPr>
                    <a:xfrm>
                      <a:off x="0" y="0"/>
                      <a:ext cx="2374392" cy="234697"/>
                    </a:xfrm>
                    <a:prstGeom prst="rect">
                      <a:avLst/>
                    </a:prstGeom>
                  </pic:spPr>
                </pic:pic>
              </a:graphicData>
            </a:graphic>
          </wp:inline>
        </w:drawing>
      </w:r>
      <w:r>
        <w:t xml:space="preserve">。</w:t>
      </w:r>
    </w:p>
    <w:p>
      <w:pPr>
        <w:spacing w:after="187"/>
        <w:ind w:start="0" w:end="14"/>
      </w:pPr>
      <w:r>
        <w:t xml:space="preserve">形式的な保証を述べる前に、量子化プロトコルの感度を表す以下の量を、適切なノルムで定義する必要があります。</w:t>
      </w:r>
    </w:p>
    <w:p>
      <w:pPr>
        <w:tabs>
          <w:tab w:val="center" w:pos="4025"/>
          <w:tab w:val="right" w:pos="7967"/>
        </w:tabs>
        <w:spacing w:after="505" w:line="259" w:lineRule="auto"/>
        <w:ind w:start="0" w:firstLine="0"/>
        <w:jc w:val="left"/>
      </w:pPr>
      <w:r>
        <w:rPr>
          <w:sz w:val="22"/>
        </w:rPr>
        <w:tab/>
      </w:r>
      <w:r>
        <w:rPr>
          <w:noProof/>
        </w:rPr>
        <w:drawing>
          <wp:inline distT="0" distB="0" distL="0" distR="0" wp14:anchorId="128D2626" wp14:editId="4BFD3EAB">
            <wp:extent cx="3654552" cy="1127760"/>
            <wp:effectExtent l="0" t="0" r="0" b="0"/>
            <wp:docPr id="32496" name="Picture 32496"/>
            <wp:cNvGraphicFramePr/>
            <a:graphic xmlns:a="http://schemas.openxmlformats.org/drawingml/2006/main">
              <a:graphicData uri="http://schemas.openxmlformats.org/drawingml/2006/picture">
                <pic:pic xmlns:pic="http://schemas.openxmlformats.org/drawingml/2006/picture">
                  <pic:nvPicPr>
                    <pic:cNvPr id="32496" name="Picture 32496"/>
                    <pic:cNvPicPr/>
                  </pic:nvPicPr>
                  <pic:blipFill>
                    <a:blip r:embed="rId39"/>
                    <a:stretch>
                      <a:fillRect/>
                    </a:stretch>
                  </pic:blipFill>
                  <pic:spPr>
                    <a:xfrm>
                      <a:off x="0" y="0"/>
                      <a:ext cx="3654552" cy="1127760"/>
                    </a:xfrm>
                    <a:prstGeom prst="rect">
                      <a:avLst/>
                    </a:prstGeom>
                  </pic:spPr>
                </pic:pic>
              </a:graphicData>
            </a:graphic>
          </wp:inline>
        </w:drawing>
      </w:r>
      <w:r>
        <w:rPr>
          <w:rFonts w:ascii="Cambria" w:hAnsi="Cambria" w:eastAsia="Cambria" w:cs="Cambria"/>
        </w:rPr>
        <w:t xml:space="preserve">u</w:t>
      </w:r>
      <w:r>
        <w:rPr>
          <w:rFonts w:ascii="Cambria" w:hAnsi="Cambria" w:eastAsia="Cambria" w:cs="Cambria"/>
        </w:rPr>
        <w:tab/>
      </w:r>
      <w:r>
        <w:t xml:space="preserve">(10)</w:t>
      </w:r>
    </w:p>
    <w:p>
      <w:pPr>
        <w:spacing w:after="79" w:line="226" w:lineRule="auto"/>
        <w:ind w:start="0"/>
        <w:jc w:val="left"/>
      </w:pPr>
      <w:r>
        <w:t xml:space="preserve">表記を簡潔にするために、パラメータ</w:t>
      </w:r>
      <w:r>
        <w:rPr>
          <w:rFonts w:ascii="Cambria" w:hAnsi="Cambria" w:eastAsia="Cambria" w:cs="Cambria"/>
          <w:i/>
        </w:rPr>
        <w:t xml:space="preserve">k,</w:t>
      </w:r>
      <w:r>
        <w:rPr>
          <w:rFonts w:ascii="Cambria" w:hAnsi="Cambria" w:eastAsia="Cambria" w:cs="Cambria"/>
          <w:i/>
        </w:rPr>
        <w:tab/>
      </w:r>
      <w:r>
        <w:t xml:space="preserve">を省略しています。</w:t>
      </w:r>
      <w:r>
        <w:t xml:space="preserve">この</w:t>
      </w:r>
      <w:r>
        <w:rPr>
          <w:rFonts w:ascii="Cambria" w:hAnsi="Cambria" w:eastAsia="Cambria" w:cs="Cambria"/>
          <w:vertAlign w:val="superscript"/>
        </w:rPr>
        <w:t xml:space="preserve">Xmax</w:t>
      </w:r>
      <w:r>
        <w:t xml:space="preserve">の値を用いて、</w:t>
      </w:r>
      <w:r>
        <w:t xml:space="preserve">定理1を利用して、</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w:t>
      </w:r>
      <w:r>
        <w:t xml:space="preserve">のMSE、感度、通信量を</w:t>
      </w:r>
      <w:r>
        <w:t xml:space="preserve">以下のように</w:t>
      </w:r>
      <w:r>
        <w:t xml:space="preserve">特徴付けます。</w:t>
      </w:r>
      <w:r>
        <w:t xml:space="preserve">Theorem 3.</w:t>
      </w:r>
      <w:r>
        <w:rPr>
          <w:rFonts w:ascii="Cambria" w:hAnsi="Cambria" w:eastAsia="Cambria" w:cs="Cambria"/>
          <w:vertAlign w:val="superscript"/>
        </w:rPr>
        <w:t xml:space="preserve">Xmax </w:t>
      </w:r>
      <w:r>
        <w:rPr>
          <w:rFonts w:ascii="Cambria" w:hAnsi="Cambria" w:eastAsia="Cambria" w:cs="Cambria"/>
        </w:rPr>
        <w:t xml:space="preserve">= </w:t>
      </w:r>
      <w:r>
        <w:rPr>
          <w:rFonts w:ascii="Cambria" w:hAnsi="Cambria" w:eastAsia="Cambria" w:cs="Cambria"/>
          <w:i/>
        </w:rPr>
        <w:t xml:space="preserve">Dで</w:t>
      </w:r>
      <w:r>
        <w:rPr>
          <w:i/>
        </w:rPr>
        <w:t xml:space="preserve">あれば、</w:t>
      </w:r>
      <w:r>
        <w:rPr>
          <w:i/>
        </w:rPr>
        <w:t xml:space="preserve">平均推定値は不偏であり</w:t>
      </w:r>
    </w:p>
    <w:p>
      <w:pPr>
        <w:spacing w:after="65" w:line="259" w:lineRule="auto"/>
        <w:ind w:start="1452" w:firstLine="0"/>
        <w:jc w:val="left"/>
      </w:pPr>
      <w:r>
        <w:rPr>
          <w:noProof/>
        </w:rPr>
        <w:drawing>
          <wp:inline distT="0" distB="0" distL="0" distR="0" wp14:anchorId="4D5A0F2C" wp14:editId="1304D7CA">
            <wp:extent cx="3093720" cy="313944"/>
            <wp:effectExtent l="0" t="0" r="0" b="0"/>
            <wp:docPr id="32497" name="Picture 32497"/>
            <wp:cNvGraphicFramePr/>
            <a:graphic xmlns:a="http://schemas.openxmlformats.org/drawingml/2006/main">
              <a:graphicData uri="http://schemas.openxmlformats.org/drawingml/2006/picture">
                <pic:pic xmlns:pic="http://schemas.openxmlformats.org/drawingml/2006/picture">
                  <pic:nvPicPr>
                    <pic:cNvPr id="32497" name="Picture 32497"/>
                    <pic:cNvPicPr/>
                  </pic:nvPicPr>
                  <pic:blipFill>
                    <a:blip r:embed="rId40"/>
                    <a:stretch>
                      <a:fillRect/>
                    </a:stretch>
                  </pic:blipFill>
                  <pic:spPr>
                    <a:xfrm>
                      <a:off x="0" y="0"/>
                      <a:ext cx="3093720" cy="313944"/>
                    </a:xfrm>
                    <a:prstGeom prst="rect">
                      <a:avLst/>
                    </a:prstGeom>
                  </pic:spPr>
                </pic:pic>
              </a:graphicData>
            </a:graphic>
          </wp:inline>
        </w:drawing>
      </w:r>
      <w:r>
        <w:rPr>
          <w:rFonts w:ascii="Cambria" w:hAnsi="Cambria" w:eastAsia="Cambria" w:cs="Cambria"/>
          <w:i/>
        </w:rPr>
        <w:t xml:space="preserve">,</w:t>
      </w:r>
    </w:p>
    <w:p>
      <w:pPr>
        <w:spacing w:after="3" w:line="260" w:lineRule="auto"/>
        <w:ind w:start="7" w:hanging="10"/>
      </w:pPr>
      <w:r>
        <w:rPr>
          <w:i/>
        </w:rPr>
        <w:t xml:space="preserve">さらに、もし</w:t>
      </w:r>
    </w:p>
    <w:p>
      <w:pPr>
        <w:tabs>
          <w:tab w:val="center" w:pos="2010"/>
          <w:tab w:val="center" w:pos="2628"/>
          <w:tab w:val="center" w:pos="3890"/>
          <w:tab w:val="center" w:pos="5591"/>
        </w:tabs>
        <w:spacing w:after="287" w:line="259" w:lineRule="auto"/>
        <w:ind w:start="0" w:firstLine="0"/>
        <w:jc w:val="left"/>
      </w:pPr>
      <w:r>
        <w:rPr>
          <w:sz w:val="22"/>
        </w:rPr>
        <w:tab/>
      </w:r>
      <w:r>
        <w:rPr>
          <w:rFonts w:ascii="Cambria" w:hAnsi="Cambria" w:eastAsia="Cambria" w:cs="Cambria"/>
          <w:i/>
        </w:rPr>
        <w:t xml:space="preserve">mnp</w:t>
      </w:r>
      <w:r>
        <w:rPr>
          <w:rFonts w:ascii="Cambria" w:hAnsi="Cambria" w:eastAsia="Cambria" w:cs="Cambria"/>
        </w:rPr>
        <w:t xml:space="preserve">(1</w:t>
      </w:r>
      <w:r>
        <w:rPr>
          <w:rFonts w:ascii="Cambria" w:hAnsi="Cambria" w:eastAsia="Cambria" w:cs="Cambria"/>
        </w:rPr>
        <w:tab/>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ab/>
        <w:t xml:space="preserve">max(23log(10</w:t>
      </w:r>
      <w:r>
        <w:rPr>
          <w:rFonts w:ascii="Cambria" w:hAnsi="Cambria" w:eastAsia="Cambria" w:cs="Cambria"/>
          <w:i/>
        </w:rPr>
        <w:t xml:space="preserve">d</w:t>
      </w:r>
      <w:r>
        <w:rPr>
          <w:rFonts w:ascii="Cambria" w:hAnsi="Cambria" w:eastAsia="Cambria" w:cs="Cambria"/>
          <w:i/>
        </w:rPr>
        <w:t xml:space="preserve">/ ),</w:t>
      </w:r>
      <w:r>
        <w:rPr>
          <w:rFonts w:ascii="Cambria" w:hAnsi="Cambria" w:eastAsia="Cambria" w:cs="Cambria"/>
        </w:rPr>
        <w:t xml:space="preserve">2</w:t>
      </w:r>
      <w:r>
        <w:rPr>
          <w:rFonts w:ascii="Cambria" w:hAnsi="Cambria" w:eastAsia="Cambria" w:cs="Cambria"/>
        </w:rPr>
        <w:tab/>
      </w:r>
      <w:r>
        <w:rPr>
          <w:rFonts w:ascii="Cambria" w:hAnsi="Cambria" w:eastAsia="Cambria" w:cs="Cambria"/>
          <w:sz w:val="14"/>
        </w:rPr>
        <w:t xml:space="preserve">1</w:t>
      </w:r>
      <w:r>
        <w:rPr>
          <w:rFonts w:ascii="Cambria" w:hAnsi="Cambria" w:eastAsia="Cambria" w:cs="Cambria"/>
        </w:rPr>
        <w:t xml:space="preserve">(</w:t>
      </w:r>
      <w:r>
        <w:rPr>
          <w:rFonts w:ascii="Cambria" w:hAnsi="Cambria" w:eastAsia="Cambria" w:cs="Cambria"/>
          <w:i/>
        </w:rPr>
        <w:t xml:space="preserve">D,</w:t>
      </w:r>
      <w:r>
        <w:rPr>
          <w:rFonts w:ascii="Cambria" w:hAnsi="Cambria" w:eastAsia="Cambria" w:cs="Cambria"/>
          <w:i/>
          <w:vertAlign w:val="superscript"/>
        </w:rPr>
        <w:t xml:space="preserve">Xmax</w:t>
      </w:r>
      <w:r>
        <w:rPr>
          <w:rFonts w:ascii="Cambria" w:hAnsi="Cambria" w:eastAsia="Cambria" w:cs="Cambria"/>
        </w:rPr>
        <w:t xml:space="preserve">))となり</w:t>
      </w:r>
      <w:r>
        <w:rPr>
          <w:rFonts w:ascii="Cambria" w:hAnsi="Cambria" w:eastAsia="Cambria" w:cs="Cambria"/>
          <w:i/>
        </w:rPr>
        <w:t xml:space="preserve">ます。</w:t>
      </w:r>
    </w:p>
    <w:p>
      <w:pPr>
        <w:spacing w:after="3" w:line="260" w:lineRule="auto"/>
        <w:ind w:start="7" w:hanging="10"/>
      </w:pPr>
      <w:r>
        <w:rPr>
          <w:i/>
        </w:rPr>
        <w:t xml:space="preserve">と</w:t>
      </w:r>
      <w:r>
        <w:rPr>
          <w:i/>
        </w:rPr>
        <w:t xml:space="preserve">すると、任意の , </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i/>
          <w:vertAlign w:val="subscript"/>
        </w:rPr>
        <w:t xml:space="preserve">¯⇡s</w:t>
      </w:r>
      <w:r>
        <w:rPr>
          <w:rFonts w:ascii="Cambria" w:hAnsi="Cambria" w:eastAsia="Cambria" w:cs="Cambria"/>
          <w:i/>
          <w:sz w:val="15"/>
          <w:vertAlign w:val="subscript"/>
        </w:rPr>
        <w:t xml:space="preserve">k</w:t>
      </w:r>
      <w:r>
        <w:rPr>
          <w:rFonts w:ascii="Cambria" w:hAnsi="Cambria" w:eastAsia="Cambria" w:cs="Cambria"/>
          <w:vertAlign w:val="subscript"/>
        </w:rPr>
        <w:t xml:space="preserve">(</w:t>
      </w:r>
      <w:r>
        <w:rPr>
          <w:i/>
          <w:vertAlign w:val="subscript"/>
        </w:rPr>
        <w:t xml:space="preserve">Bin</w:t>
      </w:r>
      <w:r>
        <w:rPr>
          <w:rFonts w:ascii="Cambria" w:hAnsi="Cambria" w:eastAsia="Cambria" w:cs="Cambria"/>
          <w:vertAlign w:val="subscript"/>
        </w:rPr>
        <w:t xml:space="preserve">(</w:t>
      </w:r>
      <w:r>
        <w:rPr>
          <w:rFonts w:ascii="Cambria" w:hAnsi="Cambria" w:eastAsia="Cambria" w:cs="Cambria"/>
          <w:i/>
          <w:vertAlign w:val="subscript"/>
        </w:rPr>
        <w:t xml:space="preserve">m,p</w:t>
      </w:r>
      <w:r>
        <w:rPr>
          <w:rFonts w:ascii="Cambria" w:hAnsi="Cambria" w:eastAsia="Cambria" w:cs="Cambria"/>
          <w:vertAlign w:val="subscript"/>
        </w:rPr>
        <w:t xml:space="preserve">)) </w:t>
      </w:r>
      <w:r>
        <w:rPr>
          <w:i/>
        </w:rPr>
        <w:t xml:space="preserve">は </w:t>
      </w:r>
      <w:r>
        <w:rPr>
          <w:rFonts w:ascii="Cambria" w:hAnsi="Cambria" w:eastAsia="Cambria" w:cs="Cambria"/>
          <w:i/>
        </w:rPr>
        <w:t xml:space="preserve">(",</w:t>
      </w:r>
      <w:r>
        <w:rPr>
          <w:rFonts w:ascii="Cambria" w:hAnsi="Cambria" w:eastAsia="Cambria" w:cs="Cambria"/>
        </w:rPr>
        <w:t xml:space="preserve">2 ) </w:t>
      </w:r>
      <w:r>
        <w:rPr>
          <w:i/>
        </w:rPr>
        <w:t xml:space="preserve">差動私有</w:t>
      </w:r>
      <w:r>
        <w:rPr>
          <w:i/>
        </w:rPr>
        <w:t xml:space="preserve">であり</w:t>
      </w:r>
      <w:r>
        <w:rPr>
          <w:i/>
        </w:rPr>
        <w:t xml:space="preserve">、ここで </w:t>
      </w:r>
      <w:r>
        <w:rPr>
          <w:i/>
        </w:rPr>
        <w:t xml:space="preserve">" (定理1で与えられる) は</w:t>
      </w:r>
    </w:p>
    <w:p>
      <w:pPr>
        <w:spacing w:after="78" w:line="259" w:lineRule="auto"/>
        <w:ind w:start="10" w:end="356" w:hanging="10"/>
        <w:jc w:val="right"/>
      </w:pPr>
      <w:r>
        <w:rPr>
          <w:noProof/>
        </w:rPr>
        <w:drawing>
          <wp:inline distT="0" distB="0" distL="0" distR="0" wp14:anchorId="3BD71AD4" wp14:editId="462D0491">
            <wp:extent cx="4556760" cy="426720"/>
            <wp:effectExtent l="0" t="0" r="0" b="0"/>
            <wp:docPr id="32498" name="Picture 32498"/>
            <wp:cNvGraphicFramePr/>
            <a:graphic xmlns:a="http://schemas.openxmlformats.org/drawingml/2006/main">
              <a:graphicData uri="http://schemas.openxmlformats.org/drawingml/2006/picture">
                <pic:pic xmlns:pic="http://schemas.openxmlformats.org/drawingml/2006/picture">
                  <pic:nvPicPr>
                    <pic:cNvPr id="32498" name="Picture 32498"/>
                    <pic:cNvPicPr/>
                  </pic:nvPicPr>
                  <pic:blipFill>
                    <a:blip r:embed="rId41"/>
                    <a:stretch>
                      <a:fillRect/>
                    </a:stretch>
                  </pic:blipFill>
                  <pic:spPr>
                    <a:xfrm>
                      <a:off x="0" y="0"/>
                      <a:ext cx="4556760" cy="426720"/>
                    </a:xfrm>
                    <a:prstGeom prst="rect">
                      <a:avLst/>
                    </a:prstGeom>
                  </pic:spPr>
                </pic:pic>
              </a:graphicData>
            </a:graphic>
          </wp:inline>
        </w:drawing>
      </w:r>
      <w:r>
        <w:rPr>
          <w:rFonts w:ascii="Cambria" w:hAnsi="Cambria" w:eastAsia="Cambria" w:cs="Cambria"/>
          <w:i/>
        </w:rPr>
        <w:t xml:space="preserve">,</w:t>
      </w:r>
    </w:p>
    <w:p>
      <w:pPr>
        <w:tabs>
          <w:tab w:val="center" w:pos="3004"/>
          <w:tab w:val="center" w:pos="4271"/>
          <w:tab w:val="center" w:pos="6344"/>
        </w:tabs>
        <w:spacing w:after="213" w:line="260" w:lineRule="auto"/>
        <w:ind w:start="-3" w:firstLine="0"/>
        <w:jc w:val="left"/>
      </w:pPr>
      <w:r>
        <w:rPr>
          <w:i/>
        </w:rPr>
        <w:t xml:space="preserve">で、感度パラメータ</w:t>
      </w:r>
      <w:r>
        <w:rPr>
          <w:rFonts w:ascii="Cambria" w:hAnsi="Cambria" w:eastAsia="Cambria" w:cs="Cambria"/>
        </w:rPr>
        <w:t xml:space="preserve">{</w:t>
      </w:r>
      <w:r>
        <w:rPr>
          <w:rFonts w:ascii="Cambria" w:hAnsi="Cambria" w:eastAsia="Cambria" w:cs="Cambria"/>
        </w:rPr>
        <w:tab/>
      </w:r>
      <w:r>
        <w:rPr>
          <w:rFonts w:ascii="Cambria" w:hAnsi="Cambria" w:eastAsia="Cambria" w:cs="Cambria"/>
          <w:sz w:val="14"/>
        </w:rPr>
        <w:t xml:space="preserve">1</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i/>
        </w:rPr>
        <w:t xml:space="preserve">),</w:t>
      </w:r>
      <w:r>
        <w:rPr>
          <w:rFonts w:ascii="Cambria" w:hAnsi="Cambria" w:eastAsia="Cambria" w:cs="Cambria"/>
          <w:i/>
        </w:rPr>
        <w:tab/>
      </w:r>
      <w:r>
        <w:rPr>
          <w:rFonts w:ascii="Cambria" w:hAnsi="Cambria" w:eastAsia="Cambria" w:cs="Cambria"/>
          <w:vertAlign w:val="subscript"/>
        </w:rPr>
        <w:t xml:space="preserve">2</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i/>
        </w:rPr>
        <w:t xml:space="preserve">),</w:t>
      </w:r>
      <w:r>
        <w:rPr>
          <w:rFonts w:ascii="Cambria" w:hAnsi="Cambria" w:eastAsia="Cambria" w:cs="Cambria"/>
          <w:i/>
        </w:rPr>
        <w:tab/>
      </w:r>
      <w:r>
        <w:rPr>
          <w:i/>
        </w:rPr>
        <w:t xml:space="preserve">(</w:t>
      </w:r>
      <w:r>
        <w:rPr>
          <w:rFonts w:ascii="Cambria" w:hAnsi="Cambria" w:eastAsia="Cambria" w:cs="Cambria"/>
          <w:vertAlign w:val="subscript"/>
        </w:rPr>
        <w:t xml:space="preserve">1</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rPr>
        <w:t xml:space="preserve">)}で</w:t>
      </w:r>
      <w:r>
        <w:rPr>
          <w:i/>
        </w:rPr>
        <w:t xml:space="preserve">定義されています。)</w:t>
      </w:r>
    </w:p>
    <w:p>
      <w:pPr>
        <w:spacing w:after="3" w:line="260" w:lineRule="auto"/>
        <w:ind w:start="7" w:hanging="10"/>
      </w:pPr>
      <w:r>
        <w:rPr>
          <w:i/>
        </w:rPr>
        <w:t xml:space="preserve">さらに。</w:t>
      </w:r>
    </w:p>
    <w:p>
      <w:pPr>
        <w:spacing w:after="287" w:line="259" w:lineRule="auto"/>
        <w:ind w:start="1416" w:end="1439" w:hanging="10"/>
        <w:jc w:val="center"/>
      </w:pPr>
      <w:r>
        <w:rPr>
          <w:rFonts w:ascii="Cambria" w:hAnsi="Cambria" w:eastAsia="Cambria" w:cs="Cambria"/>
        </w:rPr>
        <w:t xml:space="preserve">C</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rPr>
          <w:i/>
        </w:rP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w:t>
      </w:r>
      <w:r>
        <w:rPr>
          <w:rFonts w:ascii="Cambria" w:hAnsi="Cambria" w:eastAsia="Cambria" w:cs="Cambria"/>
          <w:i/>
          <w:vertAlign w:val="superscript"/>
        </w:rPr>
        <w:t xml:space="preserve">Xn</w:t>
      </w:r>
      <w:r>
        <w:rPr>
          <w:rFonts w:ascii="Cambria" w:hAnsi="Cambria" w:eastAsia="Cambria" w:cs="Cambria"/>
        </w:rPr>
        <w:t xml:space="preserve">) = </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rPr>
        <w:t xml:space="preserve">dlog</w:t>
      </w:r>
      <w:r>
        <w:rPr>
          <w:rFonts w:ascii="Cambria" w:hAnsi="Cambria" w:eastAsia="Cambria" w:cs="Cambria"/>
          <w:vertAlign w:val="subscript"/>
        </w:rPr>
        <w:t xml:space="preserve">2</w:t>
      </w:r>
      <w:r>
        <w:rPr>
          <w:rFonts w:ascii="Cambria" w:hAnsi="Cambria" w:eastAsia="Cambria" w:cs="Cambria"/>
        </w:rPr>
        <w:t xml:space="preserve">(</w:t>
      </w:r>
      <w:r>
        <w:rPr>
          <w:rFonts w:ascii="Cambria" w:hAnsi="Cambria" w:eastAsia="Cambria" w:cs="Cambria"/>
          <w:i/>
        </w:rPr>
        <w:t xml:space="preserve">k </w:t>
      </w:r>
      <w:r>
        <w:rPr>
          <w:rFonts w:ascii="Cambria" w:hAnsi="Cambria" w:eastAsia="Cambria" w:cs="Cambria"/>
        </w:rPr>
        <w:t xml:space="preserve">+ </w:t>
      </w:r>
      <w:r>
        <w:rPr>
          <w:rFonts w:ascii="Cambria" w:hAnsi="Cambria" w:eastAsia="Cambria" w:cs="Cambria"/>
          <w:i/>
        </w:rPr>
        <w:t xml:space="preserve">m</w:t>
      </w:r>
      <w:r>
        <w:rPr>
          <w:rFonts w:ascii="Cambria" w:hAnsi="Cambria" w:eastAsia="Cambria" w:cs="Cambria"/>
        </w:rPr>
        <w:t xml:space="preserve">) + O〜(1)) と</w:t>
      </w:r>
      <w:r>
        <w:rPr>
          <w:rFonts w:ascii="Cambria" w:hAnsi="Cambria" w:eastAsia="Cambria" w:cs="Cambria"/>
          <w:i/>
        </w:rPr>
        <w:t xml:space="preserve">なります。 </w:t>
      </w:r>
      <w:r>
        <w:rPr>
          <w:rFonts w:ascii="Cambria" w:hAnsi="Cambria" w:eastAsia="Cambria" w:cs="Cambria"/>
        </w:rPr>
        <w:t xml:space="preserve"/>
      </w:r>
      <w:r>
        <w:rPr>
          <w:vertAlign w:val="superscript"/>
        </w:rPr>
        <w:footnoteReference w:id="5"/>
      </w:r>
    </w:p>
    <w:p>
      <w:pPr>
        <w:spacing w:after="10" w:line="291" w:lineRule="auto"/>
        <w:ind w:start="0" w:end="14"/>
      </w:pPr>
      <w:r>
        <w:rPr>
          <w:noProof/>
          <w:sz w:val="22"/>
        </w:rPr>
        <mc:AlternateContent>
          <mc:Choice Requires="wpg">
            <w:drawing>
              <wp:anchor distT="0" distB="0" distL="114300" distR="114300" simplePos="0" relativeHeight="251665408" behindDoc="0" locked="0" layoutInCell="1" allowOverlap="1" wp14:editId="69F1A1C1" wp14:anchorId="48150871">
                <wp:simplePos x="0" y="0"/>
                <wp:positionH relativeFrom="column">
                  <wp:posOffset>2602865</wp:posOffset>
                </wp:positionH>
                <wp:positionV relativeFrom="paragraph">
                  <wp:posOffset>302830</wp:posOffset>
                </wp:positionV>
                <wp:extent cx="65849" cy="5055"/>
                <wp:effectExtent l="0" t="0" r="0" b="0"/>
                <wp:wrapNone/>
                <wp:docPr id="31647" name="Group 31647"/>
                <wp:cNvGraphicFramePr/>
                <a:graphic xmlns:a="http://schemas.openxmlformats.org/drawingml/2006/main">
                  <a:graphicData uri="http://schemas.microsoft.com/office/word/2010/wordprocessingGroup">
                    <wpg:wgp>
                      <wpg:cNvGrpSpPr/>
                      <wpg:grpSpPr>
                        <a:xfrm>
                          <a:off x="0" y="0"/>
                          <a:ext cx="65849" cy="5055"/>
                          <a:chOff x="0" y="0"/>
                          <a:chExt cx="65849" cy="5055"/>
                        </a:xfrm>
                      </wpg:grpSpPr>
                      <wps:wsp>
                        <wps:cNvPr id="2898" name="Shape 2898"/>
                        <wps:cNvSpPr/>
                        <wps:spPr>
                          <a:xfrm>
                            <a:off x="0" y="0"/>
                            <a:ext cx="65849" cy="0"/>
                          </a:xfrm>
                          <a:custGeom>
                            <a:avLst/>
                            <a:gdLst/>
                            <a:ahLst/>
                            <a:cxnLst/>
                            <a:rect l="0" t="0" r="0" b="0"/>
                            <a:pathLst>
                              <a:path w="65849">
                                <a:moveTo>
                                  <a:pt x="0" y="0"/>
                                </a:moveTo>
                                <a:lnTo>
                                  <a:pt x="658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647" style="width:5.185pt;height:0.398pt;position:absolute;z-index:360;mso-position-horizontal-relative:text;mso-position-horizontal:absolute;margin-left:204.95pt;mso-position-vertical-relative:text;margin-top:23.8448pt;" coordsize="658,50">
                <v:shape id="Shape 2898" style="position:absolute;width:658;height:0;left:0;top:0;" coordsize="65849,0" path="m0,0l65849,0">
                  <v:stroke on="true" weight="0.398pt" color="#000000" miterlimit="10" joinstyle="miter" endcap="flat"/>
                  <v:fill on="false" color="#000000" opacity="0"/>
                </v:shape>
              </v:group>
            </w:pict>
          </mc:Fallback>
        </mc:AlternateContent>
      </w:r>
      <w:r>
        <w:t xml:space="preserve">その証明を付録Dに示す。</w:t>
      </w:r>
      <w:r>
        <w:t xml:space="preserve">上の定理における</w:t>
      </w:r>
      <w:r>
        <w:rPr>
          <w:rFonts w:ascii="Cambria" w:hAnsi="Cambria" w:eastAsia="Cambria" w:cs="Cambria"/>
          <w:i/>
        </w:rPr>
        <w:t xml:space="preserve">「」</w:t>
      </w:r>
      <w:r>
        <w:t xml:space="preserve">の式の第1項は、</w:t>
      </w:r>
      <w:r>
        <w:t xml:space="preserve">ガウス型メカニズムの場合と同じ保証を回復する（定理2）。さらに、</w:t>
      </w:r>
      <w:r>
        <w:rPr>
          <w:rFonts w:ascii="Cambria" w:hAnsi="Cambria" w:eastAsia="Cambria" w:cs="Cambria"/>
          <w:i/>
        </w:rPr>
        <w:t xml:space="preserve">k &gt;&gt; pd</w:t>
      </w:r>
      <w:r>
        <w:t xml:space="preserve">のとき、後続の項は無視できることがわかる。</w:t>
      </w:r>
      <w:r>
        <w:t xml:space="preserve">形式的には、ガウス</w:t>
      </w:r>
      <w:r>
        <w:t xml:space="preserve">型メカニズムと同じ保証を実現するための</w:t>
      </w:r>
      <w:r>
        <w:rPr>
          <w:rFonts w:ascii="Cambria" w:hAnsi="Cambria" w:eastAsia="Cambria" w:cs="Cambria"/>
          <w:i/>
        </w:rPr>
        <w:t xml:space="preserve">「</w:t>
      </w:r>
      <w:r>
        <w:rPr>
          <w:rFonts w:ascii="Cambria" w:hAnsi="Cambria" w:eastAsia="Cambria" w:cs="Cambria"/>
        </w:rPr>
        <w:t xml:space="preserve">1」</w:t>
      </w:r>
      <w:r>
        <w:t xml:space="preserve">の通信コストをまとめた次の公理が導かれる。</w:t>
      </w:r>
    </w:p>
    <w:p>
      <w:pPr>
        <w:spacing w:after="69" w:line="260" w:lineRule="auto"/>
        <w:ind w:start="7" w:hanging="10"/>
      </w:pPr>
      <w:r>
        <w:t xml:space="preserve">冠詞2</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rPr>
          <w:i/>
        </w:rP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w:t>
      </w:r>
      <w:r>
        <w:rPr>
          <w:i/>
        </w:rPr>
        <w:t xml:space="preserve">の実装が存在します</w:t>
      </w:r>
      <w:r>
        <w:rPr>
          <w:i/>
        </w:rPr>
        <w:t xml:space="preserve">。この実装は、全精度ガウス機構と同じプライバシーとエラーを、以下の総通信量で達成します。</w:t>
      </w:r>
    </w:p>
    <w:p>
      <w:pPr>
        <w:spacing w:after="189" w:line="259" w:lineRule="auto"/>
        <w:ind w:start="10" w:end="62" w:hanging="10"/>
        <w:jc w:val="center"/>
      </w:pPr>
      <w:r>
        <w:rPr>
          <w:noProof/>
        </w:rPr>
        <w:drawing>
          <wp:inline distT="0" distB="0" distL="0" distR="0" wp14:anchorId="75D7469F" wp14:editId="5EBD35F9">
            <wp:extent cx="2657856" cy="310896"/>
            <wp:effectExtent l="0" t="0" r="0" b="0"/>
            <wp:docPr id="32499" name="Picture 32499"/>
            <wp:cNvGraphicFramePr/>
            <a:graphic xmlns:a="http://schemas.openxmlformats.org/drawingml/2006/main">
              <a:graphicData uri="http://schemas.openxmlformats.org/drawingml/2006/picture">
                <pic:pic xmlns:pic="http://schemas.openxmlformats.org/drawingml/2006/picture">
                  <pic:nvPicPr>
                    <pic:cNvPr id="32499" name="Picture 32499"/>
                    <pic:cNvPicPr/>
                  </pic:nvPicPr>
                  <pic:blipFill>
                    <a:blip r:embed="rId42"/>
                    <a:stretch>
                      <a:fillRect/>
                    </a:stretch>
                  </pic:blipFill>
                  <pic:spPr>
                    <a:xfrm>
                      <a:off x="0" y="0"/>
                      <a:ext cx="2657856" cy="310896"/>
                    </a:xfrm>
                    <a:prstGeom prst="rect">
                      <a:avLst/>
                    </a:prstGeom>
                  </pic:spPr>
                </pic:pic>
              </a:graphicData>
            </a:graphic>
          </wp:inline>
        </w:drawing>
      </w:r>
      <w:r>
        <w:rPr>
          <w:i/>
        </w:rPr>
        <w:t xml:space="preserve"> ビットを使用しています。</w:t>
      </w:r>
    </w:p>
    <w:p>
      <w:pPr>
        <w:spacing w:after="257"/>
        <w:ind w:start="0" w:end="14"/>
      </w:pPr>
      <w:r>
        <w:t xml:space="preserve">上記のアルゴリズムの通信コストは、</w:t>
      </w:r>
      <w:r>
        <w:t xml:space="preserve">クライアントごとに座標ごとに</w:t>
      </w:r>
      <w:r>
        <w:rPr>
          <w:rFonts w:ascii="Cambria" w:hAnsi="Cambria" w:eastAsia="Cambria" w:cs="Cambria"/>
        </w:rPr>
        <w:t xml:space="preserve">⌦(</w:t>
      </w:r>
      <w:r>
        <w:rPr>
          <w:rFonts w:ascii="Cambria" w:hAnsi="Cambria" w:eastAsia="Cambria" w:cs="Cambria"/>
          <w:i/>
        </w:rPr>
        <w:t xml:space="preserve">logd</w:t>
      </w:r>
      <w:r>
        <w:rPr>
          <w:rFonts w:ascii="Cambria" w:hAnsi="Cambria" w:eastAsia="Cambria" w:cs="Cambria"/>
        </w:rPr>
        <w:t xml:space="preserve">)</w:t>
      </w:r>
      <w:r>
        <w:t xml:space="preserve">ビットであり、これは法外なものとなります。</w:t>
      </w:r>
      <w:r>
        <w:t xml:space="preserve">次のセクションでは、これらの境界が回転によってさらに改善できることを示します。</w:t>
      </w:r>
    </w:p>
    <w:p>
      <w:pPr>
        <w:tabs>
          <w:tab w:val="center" w:pos="2193"/>
        </w:tabs>
        <w:spacing w:after="138" w:line="259" w:lineRule="auto"/>
        <w:ind w:start="-3" w:firstLine="0"/>
        <w:jc w:val="left"/>
      </w:pPr>
      <w:r>
        <w:t xml:space="preserve">4.3 </w:t>
      </w:r>
      <w:r>
        <w:tab/>
        <w:t xml:space="preserve">無作為化された回転によるエラーの減少</w:t>
      </w:r>
    </w:p>
    <w:p>
      <w:pPr>
        <w:spacing w:after="0" w:line="335" w:lineRule="auto"/>
        <w:ind w:start="0"/>
        <w:jc w:val="left"/>
      </w:pPr>
      <w:r>
        <w:rPr>
          <w:noProof/>
          <w:sz w:val="22"/>
        </w:rPr>
        <mc:AlternateContent>
          <mc:Choice Requires="wpg">
            <w:drawing>
              <wp:anchor distT="0" distB="0" distL="114300" distR="114300" simplePos="0" relativeHeight="251666432" behindDoc="0" locked="0" layoutInCell="1" allowOverlap="1" wp14:editId="106A642D" wp14:anchorId="1BCC872C">
                <wp:simplePos x="0" y="0"/>
                <wp:positionH relativeFrom="column">
                  <wp:posOffset>1185837</wp:posOffset>
                </wp:positionH>
                <wp:positionV relativeFrom="paragraph">
                  <wp:posOffset>607984</wp:posOffset>
                </wp:positionV>
                <wp:extent cx="477901" cy="5055"/>
                <wp:effectExtent l="0" t="0" r="0" b="0"/>
                <wp:wrapNone/>
                <wp:docPr id="31648" name="Group 31648"/>
                <wp:cNvGraphicFramePr/>
                <a:graphic xmlns:a="http://schemas.openxmlformats.org/drawingml/2006/main">
                  <a:graphicData uri="http://schemas.microsoft.com/office/word/2010/wordprocessingGroup">
                    <wpg:wgp>
                      <wpg:cNvGrpSpPr/>
                      <wpg:grpSpPr>
                        <a:xfrm>
                          <a:off x="0" y="0"/>
                          <a:ext cx="477901" cy="5055"/>
                          <a:chOff x="0" y="0"/>
                          <a:chExt cx="477901" cy="5055"/>
                        </a:xfrm>
                      </wpg:grpSpPr>
                      <wps:wsp>
                        <wps:cNvPr id="2996" name="Shape 2996"/>
                        <wps:cNvSpPr/>
                        <wps:spPr>
                          <a:xfrm>
                            <a:off x="0" y="0"/>
                            <a:ext cx="477901" cy="0"/>
                          </a:xfrm>
                          <a:custGeom>
                            <a:avLst/>
                            <a:gdLst/>
                            <a:ahLst/>
                            <a:cxnLst/>
                            <a:rect l="0" t="0" r="0" b="0"/>
                            <a:pathLst>
                              <a:path w="477901">
                                <a:moveTo>
                                  <a:pt x="0" y="0"/>
                                </a:moveTo>
                                <a:lnTo>
                                  <a:pt x="4779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648" style="width:37.63pt;height:0.398pt;position:absolute;z-index:458;mso-position-horizontal-relative:text;mso-position-horizontal:absolute;margin-left:93.373pt;mso-position-vertical-relative:text;margin-top:47.8727pt;" coordsize="4779,50">
                <v:shape id="Shape 2996" style="position:absolute;width:4779;height:0;left:0;top:0;" coordsize="477901,0" path="m0,0l477901,0">
                  <v:stroke on="true" weight="0.398pt" color="#000000" miterlimit="10" joinstyle="miter" endcap="flat"/>
                  <v:fill on="false" color="#000000" opacity="0"/>
                </v:shape>
              </v:group>
            </w:pict>
          </mc:Fallback>
        </mc:AlternateContent>
      </w:r>
      <w:r>
        <w:t xml:space="preserve">補論2にあるように、</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w:t>
      </w:r>
      <w:r>
        <w:t xml:space="preserve">がガウスメカニズムと同じエラーとプライバシーを持つ</w:t>
      </w:r>
      <w:r>
        <w:t xml:space="preserve">ためには、</w:t>
      </w:r>
      <w:r>
        <w:t xml:space="preserve">保証される通信コストの最良の境界は、</w:t>
      </w:r>
      <w:r>
        <w:rPr>
          <w:rFonts w:ascii="Cambria" w:hAnsi="Cambria" w:eastAsia="Cambria" w:cs="Cambria"/>
          <w:i/>
        </w:rPr>
        <w:t xml:space="preserve">n</w:t>
      </w:r>
      <w:r>
        <w:t xml:space="preserve">が</w:t>
      </w:r>
      <w:r>
        <w:t xml:space="preserve">どれだけ大きくても、1座標あたり</w:t>
      </w:r>
      <w:r>
        <w:rPr>
          <w:rFonts w:ascii="Cambria" w:hAnsi="Cambria" w:eastAsia="Cambria" w:cs="Cambria"/>
        </w:rPr>
        <w:t xml:space="preserve">⌦(log(</w:t>
      </w:r>
      <w:r>
        <w:rPr>
          <w:rFonts w:ascii="Cambria" w:hAnsi="Cambria" w:eastAsia="Cambria" w:cs="Cambria"/>
          <w:i/>
        </w:rPr>
        <w:t xml:space="preserve">d</w:t>
      </w:r>
      <w:r>
        <w:rPr>
          <w:rFonts w:ascii="Cambria" w:hAnsi="Cambria" w:eastAsia="Cambria" w:cs="Cambria"/>
        </w:rPr>
        <w:t xml:space="preserve">))</w:t>
      </w:r>
      <w:r>
        <w:t xml:space="preserve">ビット</w:t>
      </w:r>
      <w:r>
        <w:t xml:space="preserve">である。</w:t>
      </w:r>
      <w:r>
        <w:t xml:space="preserve">これは、誤差が</w:t>
      </w:r>
      <w:r>
        <w:rPr>
          <w:rFonts w:ascii="Cambria" w:hAnsi="Cambria" w:eastAsia="Cambria" w:cs="Cambria"/>
          <w:i/>
        </w:rPr>
        <w:t xml:space="preserve">O</w:t>
      </w:r>
      <w:r>
        <w:rPr>
          <w:rFonts w:ascii="Cambria" w:hAnsi="Cambria" w:eastAsia="Cambria" w:cs="Cambria"/>
        </w:rPr>
        <w:t xml:space="preserve">(</w:t>
      </w:r>
      <w:r>
        <w:rPr>
          <w:rFonts w:ascii="Cambria" w:hAnsi="Cambria" w:eastAsia="Cambria" w:cs="Cambria"/>
          <w:i/>
        </w:rPr>
        <w:t xml:space="preserve">d</w:t>
      </w:r>
      <w:r>
        <w:rPr>
          <w:rFonts w:ascii="Cambria" w:hAnsi="Cambria" w:eastAsia="Cambria" w:cs="Cambria"/>
        </w:rPr>
        <w:t xml:space="preserve">(</w:t>
      </w:r>
      <w:r>
        <w:rPr>
          <w:rFonts w:ascii="Cambria" w:hAnsi="Cambria" w:eastAsia="Cambria" w:cs="Cambria"/>
          <w:vertAlign w:val="superscript"/>
        </w:rPr>
        <w:t xml:space="preserve">Xmax</w:t>
      </w:r>
      <w:r>
        <w:rPr>
          <w:rFonts w:ascii="Cambria" w:hAnsi="Cambria" w:eastAsia="Cambria" w:cs="Cambria"/>
        </w:rPr>
        <w:t xml:space="preserve">)</w:t>
      </w:r>
      <w:r>
        <w:rPr>
          <w:rFonts w:ascii="Cambria" w:hAnsi="Cambria" w:eastAsia="Cambria" w:cs="Cambria"/>
          <w:vertAlign w:val="superscript"/>
        </w:rPr>
        <w:t xml:space="preserve">2</w:t>
      </w:r>
      <w:r>
        <w:rPr>
          <w:rFonts w:ascii="Cambria" w:hAnsi="Cambria" w:eastAsia="Cambria" w:cs="Cambria"/>
          <w:i/>
        </w:rPr>
        <w:t xml:space="preserve">/n</w:t>
      </w:r>
      <w:r>
        <w:rPr>
          <w:rFonts w:ascii="Cambria" w:hAnsi="Cambria" w:eastAsia="Cambria" w:cs="Cambria"/>
        </w:rPr>
        <w:t xml:space="preserve">)に比例するためである</w:t>
      </w:r>
      <w:r>
        <w:t xml:space="preserve">ことが証明されました</w:t>
      </w:r>
      <w:r>
        <w:t xml:space="preserve">。したがって、</w:t>
      </w:r>
      <w:r>
        <w:rPr>
          <w:rFonts w:ascii="Cambria" w:hAnsi="Cambria" w:eastAsia="Cambria" w:cs="Cambria"/>
          <w:vertAlign w:val="superscript"/>
        </w:rPr>
        <w:t xml:space="preserve">Xmaxが小さい</w:t>
      </w:r>
      <w:r>
        <w:t xml:space="preserve">とMSEは小さくなり</w:t>
      </w:r>
      <w:r>
        <w:t xml:space="preserve">、例えば</w:t>
      </w:r>
      <w:r>
        <w:rPr>
          <w:rFonts w:ascii="Cambria" w:hAnsi="Cambria" w:eastAsia="Cambria" w:cs="Cambria"/>
          <w:i/>
          <w:vertAlign w:val="subscript"/>
        </w:rPr>
        <w:t xml:space="preserve">Xi</w:t>
      </w:r>
      <w:r>
        <w:t xml:space="preserve">が単位球面上で一様な場合、</w:t>
      </w:r>
      <w:r>
        <w:rPr>
          <w:rFonts w:ascii="Cambria" w:hAnsi="Cambria" w:eastAsia="Cambria" w:cs="Cambria"/>
          <w:vertAlign w:val="superscript"/>
        </w:rPr>
        <w:t xml:space="preserve">Xmax</w:t>
      </w:r>
      <w:r>
        <w:t xml:space="preserve">は</w:t>
      </w:r>
      <w:r>
        <w:rPr>
          <w:rFonts w:ascii="Cambria" w:hAnsi="Cambria" w:eastAsia="Cambria" w:cs="Cambria"/>
        </w:rPr>
        <w:t xml:space="preserve">O ⇣p(</w:t>
      </w:r>
      <w:r>
        <w:rPr>
          <w:rFonts w:ascii="Cambria" w:hAnsi="Cambria" w:eastAsia="Cambria" w:cs="Cambria"/>
          <w:i/>
        </w:rPr>
        <w:t xml:space="preserve">logd</w:t>
      </w:r>
      <w:r>
        <w:rPr>
          <w:rFonts w:ascii="Cambria" w:hAnsi="Cambria" w:eastAsia="Cambria" w:cs="Cambria"/>
          <w:i/>
        </w:rPr>
        <w:t xml:space="preserve">)/d</w:t>
      </w:r>
      <w:r>
        <w:t xml:space="preserve">⌘(whp)[10]</w:t>
      </w:r>
      <w:r>
        <w:t xml:space="preserve">となります。</w:t>
      </w:r>
      <w:r>
        <w:t xml:space="preserve">[33]は，量子化の前にベクトルをランダムに回転させても同じ効果が得られることを示しました．ここでは，</w:t>
      </w:r>
      <w:r>
        <w:t xml:space="preserve">ランダムな回転により，誤差の先行項が減少するとともに，プライバシー保証が向上</w:t>
      </w:r>
      <w:r>
        <w:t xml:space="preserve">することを示します．</w:t>
      </w:r>
    </w:p>
    <w:p>
      <w:pPr>
        <w:spacing w:after="27"/>
        <w:ind w:start="0" w:end="14"/>
      </w:pPr>
      <w:r>
        <w:t xml:space="preserve">パブリック・ランダムを用いて、すべてのクライアントとセントラル・サーバーは、ランダムな直交行列を生成します。</w:t>
      </w:r>
    </w:p>
    <w:p>
      <w:pPr>
        <w:spacing w:after="49"/>
        <w:ind w:start="0" w:end="14"/>
      </w:pPr>
      <w:r>
        <w:rPr>
          <w:rFonts w:ascii="Cambria" w:hAnsi="Cambria" w:eastAsia="Cambria" w:cs="Cambria"/>
          <w:i/>
        </w:rPr>
        <w:t xml:space="preserve">R </w:t>
      </w:r>
      <w:r>
        <w:rPr>
          <w:rFonts w:ascii="Cambria" w:hAnsi="Cambria" w:eastAsia="Cambria" w:cs="Cambria"/>
        </w:rPr>
        <w:t xml:space="preserve">2 </w:t>
      </w:r>
      <w:r>
        <w:rPr>
          <w:rFonts w:ascii="Cambria" w:hAnsi="Cambria" w:eastAsia="Cambria" w:cs="Cambria"/>
          <w:i/>
          <w:vertAlign w:val="superscript"/>
        </w:rPr>
        <w:t xml:space="preserve">Rd</w:t>
      </w:r>
      <w:r>
        <w:rPr>
          <w:rFonts w:ascii="Cambria" w:hAnsi="Cambria" w:eastAsia="Cambria" w:cs="Cambria"/>
          <w:sz w:val="14"/>
        </w:rPr>
        <w:t xml:space="preserve">⇥</w:t>
      </w:r>
      <w:r>
        <w:rPr>
          <w:rFonts w:ascii="Cambria" w:hAnsi="Cambria" w:eastAsia="Cambria" w:cs="Cambria"/>
          <w:i/>
          <w:vertAlign w:val="superscript"/>
        </w:rPr>
        <w:t xml:space="preserve">d</w:t>
      </w:r>
      <w:r>
        <w:t xml:space="preserve">を、ある既知の分布にしたがって算出する。</w:t>
      </w:r>
      <w:r>
        <w:t xml:space="preserve">入力</w:t>
      </w:r>
      <w:r>
        <w:rPr>
          <w:rFonts w:ascii="Cambria" w:hAnsi="Cambria" w:eastAsia="Cambria" w:cs="Cambria"/>
          <w:i/>
        </w:rPr>
        <w:t xml:space="preserve">X</w:t>
      </w:r>
      <w:r>
        <w:rPr>
          <w:rFonts w:ascii="Cambria" w:hAnsi="Cambria" w:eastAsia="Cambria" w:cs="Cambria"/>
          <w:vertAlign w:val="subscript"/>
        </w:rPr>
        <w:t xml:space="preserve">1 </w:t>
      </w:r>
      <w:r>
        <w:rPr>
          <w:rFonts w:ascii="Cambria" w:hAnsi="Cambria" w:eastAsia="Cambria" w:cs="Cambria"/>
          <w:i/>
        </w:rPr>
        <w:t xml:space="preserve">...</w:t>
      </w:r>
      <w:r>
        <w:rPr>
          <w:rFonts w:ascii="Cambria" w:hAnsi="Cambria" w:eastAsia="Cambria" w:cs="Cambria"/>
          <w:i/>
          <w:vertAlign w:val="subscript"/>
        </w:rPr>
        <w:t xml:space="preserve">Xn</w:t>
      </w:r>
      <w:r>
        <w:t xml:space="preserve">を取るDMEの</w:t>
      </w:r>
      <w:r>
        <w:t xml:space="preserve">プロトコル</w:t>
      </w:r>
      <w:r>
        <w:rPr>
          <w:rFonts w:ascii="Cambria" w:hAnsi="Cambria" w:eastAsia="Cambria" w:cs="Cambria"/>
          <w:i/>
        </w:rPr>
        <w:t xml:space="preserve">⇡</w:t>
      </w:r>
      <w:r>
        <w:t xml:space="preserve">が与えられた場合、</w:t>
      </w:r>
      <w:r>
        <w:t xml:space="preserve">各クライアント</w:t>
      </w:r>
      <w:r>
        <w:rPr>
          <w:rFonts w:ascii="Cambria" w:hAnsi="Cambria" w:eastAsia="Cambria" w:cs="Cambria"/>
          <w:i/>
        </w:rPr>
        <w:t xml:space="preserve">iが</w:t>
      </w:r>
      <w:r>
        <w:t xml:space="preserve">まず</w:t>
      </w:r>
      <w:r>
        <w:rPr>
          <w:rFonts w:ascii="Cambria" w:hAnsi="Cambria" w:eastAsia="Cambria" w:cs="Cambria"/>
          <w:i/>
          <w:vertAlign w:val="subscript"/>
        </w:rPr>
        <w:t xml:space="preserve">Xi</w:t>
      </w:r>
      <w:r>
        <w:rPr>
          <w:rFonts w:ascii="Cambria" w:hAnsi="Cambria" w:eastAsia="Cambria" w:cs="Cambria"/>
          <w:sz w:val="14"/>
        </w:rPr>
        <w:t xml:space="preserve">0 </w:t>
      </w:r>
      <w:r>
        <w:rPr>
          <w:rFonts w:ascii="Cambria" w:hAnsi="Cambria" w:eastAsia="Cambria" w:cs="Cambria"/>
        </w:rPr>
        <w:t xml:space="preserve">= </w:t>
      </w:r>
      <w:r>
        <w:rPr>
          <w:rFonts w:ascii="Cambria" w:hAnsi="Cambria" w:eastAsia="Cambria" w:cs="Cambria"/>
          <w:i/>
          <w:vertAlign w:val="subscript"/>
        </w:rPr>
        <w:t xml:space="preserve">RXi</w:t>
      </w:r>
      <w:r>
        <w:t xml:space="preserve">を計算し</w:t>
      </w:r>
      <w:r>
        <w:rPr>
          <w:rFonts w:ascii="Cambria" w:hAnsi="Cambria" w:eastAsia="Cambria" w:cs="Cambria"/>
          <w:i/>
        </w:rPr>
        <w:t xml:space="preserve">、その</w:t>
      </w:r>
      <w:r>
        <w:t xml:space="preserve">上でプロトコルを実行</w:t>
      </w:r>
      <w:r>
        <w:rPr>
          <w:noProof/>
        </w:rPr>
        <w:drawing>
          <wp:inline distT="0" distB="0" distL="0" distR="0" wp14:anchorId="5C91C6DF" wp14:editId="5F873F83">
            <wp:extent cx="768096" cy="134112"/>
            <wp:effectExtent l="0" t="0" r="0" b="0"/>
            <wp:docPr id="32500" name="Picture 32500"/>
            <wp:cNvGraphicFramePr/>
            <a:graphic xmlns:a="http://schemas.openxmlformats.org/drawingml/2006/main">
              <a:graphicData uri="http://schemas.openxmlformats.org/drawingml/2006/picture">
                <pic:pic xmlns:pic="http://schemas.openxmlformats.org/drawingml/2006/picture">
                  <pic:nvPicPr>
                    <pic:cNvPr id="32500" name="Picture 32500"/>
                    <pic:cNvPicPr/>
                  </pic:nvPicPr>
                  <pic:blipFill>
                    <a:blip r:embed="rId43"/>
                    <a:stretch>
                      <a:fillRect/>
                    </a:stretch>
                  </pic:blipFill>
                  <pic:spPr>
                    <a:xfrm>
                      <a:off x="0" y="0"/>
                      <a:ext cx="768096" cy="134112"/>
                    </a:xfrm>
                    <a:prstGeom prst="rect">
                      <a:avLst/>
                    </a:prstGeom>
                  </pic:spPr>
                </pic:pic>
              </a:graphicData>
            </a:graphic>
          </wp:inline>
        </w:drawing>
      </w:r>
      <w:r>
        <w:t xml:space="preserve"/>
      </w:r>
      <w:r>
        <w:t xml:space="preserve">するプロトコルを</w:t>
      </w:r>
      <w:r>
        <w:t xml:space="preserve">Rot</w:t>
      </w:r>
      <w:r>
        <w:rPr>
          <w:rFonts w:ascii="Cambria" w:hAnsi="Cambria" w:eastAsia="Cambria" w:cs="Cambria"/>
          <w:i/>
        </w:rPr>
        <w:t xml:space="preserve">(</w:t>
      </w:r>
      <w:r>
        <w:rPr>
          <w:rFonts w:ascii="Cambria" w:hAnsi="Cambria" w:eastAsia="Cambria" w:cs="Cambria"/>
          <w:i/>
        </w:rPr>
        <w:t xml:space="preserve">⇡,R</w:t>
      </w:r>
      <w:r>
        <w:rPr>
          <w:rFonts w:ascii="Cambria" w:hAnsi="Cambria" w:eastAsia="Cambria" w:cs="Cambria"/>
        </w:rPr>
        <w:t xml:space="preserve">)と</w:t>
      </w:r>
      <w:r>
        <w:t xml:space="preserve">定義する。</w:t>
      </w:r>
      <w:r>
        <w:t xml:space="preserve">次にサーバは、</w:t>
      </w:r>
      <w:r>
        <w:t xml:space="preserve">プロトコル</w:t>
      </w:r>
      <w:r>
        <w:rPr>
          <w:rFonts w:ascii="Cambria" w:hAnsi="Cambria" w:eastAsia="Cambria" w:cs="Cambria"/>
          <w:i/>
        </w:rPr>
        <w:t xml:space="preserve">⇡</w:t>
      </w:r>
      <w:r>
        <w:t xml:space="preserve">を用いて回転空間での</w:t>
      </w:r>
      <w:r>
        <w:t xml:space="preserve">平均推定値</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sz w:val="14"/>
        </w:rPr>
        <w:t xml:space="preserve">0</w:t>
      </w:r>
      <w:r>
        <w:t xml:space="preserve">を求め、</w:t>
      </w:r>
      <w:r>
        <w:rPr>
          <w:rFonts w:ascii="Cambria" w:hAnsi="Cambria" w:eastAsia="Cambria" w:cs="Cambria"/>
          <w:i/>
        </w:rPr>
        <w:t xml:space="preserve">R </w:t>
      </w:r>
      <w:r>
        <w:rPr>
          <w:rFonts w:ascii="Cambria" w:hAnsi="Cambria" w:eastAsia="Cambria" w:cs="Cambria"/>
          <w:vertAlign w:val="superscript"/>
        </w:rPr>
        <w:t xml:space="preserve">1を</w:t>
      </w:r>
      <w:r>
        <w:t xml:space="preserve">乗じ</w:t>
      </w:r>
      <w:r>
        <w:t xml:space="preserve">て元の基底での座標、すなわち</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rPr>
        <w:t xml:space="preserve">¯ = </w:t>
      </w:r>
      <w:r>
        <w:rPr>
          <w:rFonts w:ascii="Cambria" w:hAnsi="Cambria" w:eastAsia="Cambria" w:cs="Cambria"/>
          <w:i/>
        </w:rPr>
        <w:t xml:space="preserve">R </w:t>
      </w:r>
      <w:r>
        <w:rPr>
          <w:rFonts w:ascii="Cambria" w:hAnsi="Cambria" w:eastAsia="Cambria" w:cs="Cambria"/>
          <w:vertAlign w:val="superscript"/>
        </w:rPr>
        <w:t xml:space="preserve">1</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sz w:val="14"/>
        </w:rPr>
        <w:t xml:space="preserve">0を求めます</w:t>
      </w:r>
      <w:r>
        <w:rPr>
          <w:rFonts w:ascii="Cambria" w:hAnsi="Cambria" w:eastAsia="Cambria" w:cs="Cambria"/>
          <w:i/>
        </w:rPr>
        <w:t xml:space="preserve">。</w:t>
      </w:r>
    </w:p>
    <w:p>
      <w:pPr>
        <w:spacing w:line="303" w:lineRule="auto"/>
        <w:ind w:start="0" w:end="14"/>
      </w:pPr>
      <w:r>
        <w:t xml:space="preserve">実際には</w:t>
      </w:r>
      <w:r>
        <w:rPr>
          <w:rFonts w:ascii="Cambria" w:hAnsi="Cambria" w:eastAsia="Cambria" w:cs="Cambria"/>
          <w:i/>
        </w:rPr>
        <w:t xml:space="preserve">d</w:t>
      </w:r>
      <w:r>
        <w:t xml:space="preserve">は巨大になることがあるため，高速な行列ベクトル積を可能にする直交行列が必要です．</w:t>
      </w:r>
      <w:r>
        <w:t xml:space="preserve">ブロック対角行列のような高速な乗算をサポートしない行列では，</w:t>
      </w:r>
      <w:r>
        <w:rPr>
          <w:noProof/>
        </w:rPr>
        <w:drawing>
          <wp:inline distT="0" distB="0" distL="0" distR="0" wp14:anchorId="629C7102" wp14:editId="26A85390">
            <wp:extent cx="637032" cy="182880"/>
            <wp:effectExtent l="0" t="0" r="0" b="0"/>
            <wp:docPr id="32501" name="Picture 32501"/>
            <wp:cNvGraphicFramePr/>
            <a:graphic xmlns:a="http://schemas.openxmlformats.org/drawingml/2006/main">
              <a:graphicData uri="http://schemas.openxmlformats.org/drawingml/2006/picture">
                <pic:pic xmlns:pic="http://schemas.openxmlformats.org/drawingml/2006/picture">
                  <pic:nvPicPr>
                    <pic:cNvPr id="32501" name="Picture 32501"/>
                    <pic:cNvPicPr/>
                  </pic:nvPicPr>
                  <pic:blipFill>
                    <a:blip r:embed="rId44"/>
                    <a:stretch>
                      <a:fillRect/>
                    </a:stretch>
                  </pic:blipFill>
                  <pic:spPr>
                    <a:xfrm>
                      <a:off x="0" y="0"/>
                      <a:ext cx="637032" cy="182880"/>
                    </a:xfrm>
                    <a:prstGeom prst="rect">
                      <a:avLst/>
                    </a:prstGeom>
                  </pic:spPr>
                </pic:pic>
              </a:graphicData>
            </a:graphic>
          </wp:inline>
        </w:drawing>
      </w:r>
      <w:r>
        <w:t xml:space="preserve"/>
      </w:r>
      <w:r>
        <w:t xml:space="preserve">．</w:t>
      </w:r>
      <w:r>
        <w:t xml:space="preserve">33]と同様に，我々は特別なタイプの</w:t>
      </w:r>
      <w:r>
        <w:t xml:space="preserve">直交</w:t>
      </w:r>
      <w:r>
        <w:rPr>
          <w:rFonts w:ascii="Cambria" w:hAnsi="Cambria" w:eastAsia="Cambria" w:cs="Cambria"/>
        </w:rPr>
        <w:t xml:space="preserve">±</w:t>
      </w:r>
      <w:r>
        <w:rPr>
          <w:rFonts w:ascii="Cambria" w:hAnsi="Cambria" w:eastAsia="Cambria" w:cs="Cambria"/>
          <w:sz w:val="31"/>
          <w:vertAlign w:val="subscript"/>
        </w:rPr>
        <w:t xml:space="preserve">1（</w:t>
      </w:r>
      <w:r>
        <w:t xml:space="preserve">確率</w:t>
      </w:r>
      <w:r>
        <w:rPr>
          <w:rFonts w:ascii="Cambria" w:hAnsi="Cambria" w:eastAsia="Cambria" w:cs="Cambria"/>
        </w:rPr>
        <w:t xml:space="preserve">0</w:t>
      </w:r>
      <w:r>
        <w:rPr>
          <w:rFonts w:ascii="Cambria" w:hAnsi="Cambria" w:eastAsia="Cambria" w:cs="Cambria"/>
          <w:i/>
        </w:rPr>
        <w:t xml:space="preserve">.</w:t>
      </w:r>
      <w:r>
        <w:rPr>
          <w:rFonts w:ascii="Cambria" w:hAnsi="Cambria" w:eastAsia="Cambria" w:cs="Cambria"/>
        </w:rPr>
        <w:t xml:space="preserve">5）</w:t>
      </w:r>
      <w:r>
        <w:t xml:space="preserve">を用いることを提案し</w:t>
      </w:r>
      <w:r>
        <w:t xml:space="preserve">，</w:t>
      </w:r>
      <w:r>
        <w:rPr>
          <w:rFonts w:ascii="Cambria" w:hAnsi="Cambria" w:eastAsia="Cambria" w:cs="Cambria"/>
          <w:i/>
        </w:rPr>
        <w:t xml:space="preserve">H</w:t>
      </w:r>
      <w:r>
        <w:t xml:space="preserve">はWalsh-Hadamard行列である[18]．回転とその逆回転の両方を適用すると，</w:t>
      </w:r>
      <w:r>
        <w:rPr>
          <w:rFonts w:ascii="Cambria" w:hAnsi="Cambria" w:eastAsia="Cambria" w:cs="Cambria"/>
        </w:rPr>
        <w:t xml:space="preserve">O(</w:t>
      </w:r>
      <w:r>
        <w:rPr>
          <w:rFonts w:ascii="Cambria" w:hAnsi="Cambria" w:eastAsia="Cambria" w:cs="Cambria"/>
          <w:i/>
        </w:rPr>
        <w:t xml:space="preserve">dlogd</w:t>
      </w:r>
      <w:r>
        <w:rPr>
          <w:rFonts w:ascii="Cambria" w:hAnsi="Cambria" w:eastAsia="Cambria" w:cs="Cambria"/>
        </w:rPr>
        <w:t xml:space="preserve">)</w:t>
      </w:r>
      <w:r>
        <w:t xml:space="preserve">時間と</w:t>
      </w:r>
      <w:r>
        <w:rPr>
          <w:rFonts w:ascii="Cambria" w:hAnsi="Cambria" w:eastAsia="Cambria" w:cs="Cambria"/>
        </w:rPr>
        <w:t xml:space="preserve">O(1)</w:t>
      </w:r>
      <w:r>
        <w:t xml:space="preserve">空間</w:t>
      </w:r>
      <w:r>
        <w:t xml:space="preserve">を要する</w:t>
      </w:r>
      <w:r>
        <w:t xml:space="preserve">（インプレース・アルゴリズムを使用）．</w:t>
      </w:r>
    </w:p>
    <w:p>
      <w:pPr>
        <w:spacing w:after="364"/>
        <w:ind w:start="0" w:end="14"/>
      </w:pPr>
      <w:r>
        <w:t xml:space="preserve">次の定理は、Rot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)),HA</w:t>
      </w:r>
      <w:r>
        <w:rPr>
          <w:rFonts w:ascii="Cambria" w:hAnsi="Cambria" w:eastAsia="Cambria" w:cs="Cambria"/>
        </w:rPr>
        <w:t xml:space="preserve">)</w:t>
      </w:r>
      <w:r>
        <w:t xml:space="preserve">のMSEとプライバシーの保証を与える</w:t>
      </w:r>
      <w:r>
        <w:t xml:space="preserve">。</w:t>
      </w:r>
    </w:p>
    <w:p>
      <w:pPr>
        <w:spacing w:after="453" w:line="260" w:lineRule="auto"/>
        <w:ind w:start="7" w:hanging="10"/>
      </w:pPr>
      <w:r>
        <w:rPr>
          <w:noProof/>
        </w:rPr>
        <w:drawing>
          <wp:anchor distT="0" distB="0" distL="114300" distR="114300" simplePos="0" relativeHeight="251667456" behindDoc="0" locked="0" layoutInCell="1" allowOverlap="0" wp14:editId="1B98B60A" wp14:anchorId="229A7C21">
            <wp:simplePos x="0" y="0"/>
            <wp:positionH relativeFrom="column">
              <wp:posOffset>2883002</wp:posOffset>
            </wp:positionH>
            <wp:positionV relativeFrom="paragraph">
              <wp:posOffset>-45541</wp:posOffset>
            </wp:positionV>
            <wp:extent cx="512064" cy="137160"/>
            <wp:effectExtent l="0" t="0" r="0" b="0"/>
            <wp:wrapNone/>
            <wp:docPr id="32505" name="Picture 32505"/>
            <wp:cNvGraphicFramePr/>
            <a:graphic xmlns:a="http://schemas.openxmlformats.org/drawingml/2006/main">
              <a:graphicData uri="http://schemas.openxmlformats.org/drawingml/2006/picture">
                <pic:pic xmlns:pic="http://schemas.openxmlformats.org/drawingml/2006/picture">
                  <pic:nvPicPr>
                    <pic:cNvPr id="32505" name="Picture 32505"/>
                    <pic:cNvPicPr/>
                  </pic:nvPicPr>
                  <pic:blipFill>
                    <a:blip r:embed="rId45"/>
                    <a:stretch>
                      <a:fillRect/>
                    </a:stretch>
                  </pic:blipFill>
                  <pic:spPr>
                    <a:xfrm>
                      <a:off x="0" y="0"/>
                      <a:ext cx="512064" cy="137160"/>
                    </a:xfrm>
                    <a:prstGeom prst="rect">
                      <a:avLst/>
                    </a:prstGeom>
                  </pic:spPr>
                </pic:pic>
              </a:graphicData>
            </a:graphic>
          </wp:anchor>
        </w:drawing>
      </w:r>
      <w:r>
        <w:t xml:space="preserve">Theorem 4 </w:t>
      </w:r>
      <w:r>
        <w:t xml:space="preserve">(Appendix E</w:t>
      </w:r>
      <w:r>
        <w:t xml:space="preserve">).</w:t>
      </w:r>
      <w:r>
        <w:rPr>
          <w:i/>
        </w:rPr>
        <w:t xml:space="preserve">任意の場合、</w:t>
      </w:r>
      <w:r>
        <w:rPr>
          <w:rFonts w:ascii="Cambria" w:hAnsi="Cambria" w:eastAsia="Cambria" w:cs="Cambria"/>
          <w:vertAlign w:val="superscript"/>
        </w:rPr>
        <w:t xml:space="preserve">Xmax </w:t>
      </w:r>
      <w:r>
        <w:rPr>
          <w:rFonts w:ascii="Cambria" w:hAnsi="Cambria" w:eastAsia="Cambria" w:cs="Cambria"/>
        </w:rPr>
        <w:t xml:space="preserve">= </w:t>
      </w:r>
      <w:r>
        <w:rPr>
          <w:rFonts w:ascii="Cambria" w:hAnsi="Cambria" w:eastAsia="Cambria" w:cs="Cambria"/>
          <w:i/>
        </w:rPr>
        <w:t xml:space="preserve">2</w:t>
      </w:r>
      <w:r>
        <w:rPr>
          <w:rFonts w:ascii="Cambria" w:hAnsi="Cambria" w:eastAsia="Cambria" w:cs="Cambria"/>
          <w:vertAlign w:val="superscript"/>
        </w:rPr>
        <w:t xml:space="preserve">Dqlog(2</w:t>
      </w:r>
      <w:r>
        <w:rPr>
          <w:rFonts w:ascii="Cambria" w:hAnsi="Cambria" w:eastAsia="Cambria" w:cs="Cambria"/>
          <w:i/>
          <w:vertAlign w:val="superscript"/>
        </w:rPr>
        <w:t xml:space="preserve">dnd</w:t>
      </w:r>
      <w:r>
        <w:rPr>
          <w:rFonts w:ascii="Cambria" w:hAnsi="Cambria" w:eastAsia="Cambria" w:cs="Cambria"/>
          <w:vertAlign w:val="superscript"/>
        </w:rPr>
        <w:t xml:space="preserve">/ ) </w:t>
      </w:r>
      <w:r>
        <w:rPr>
          <w:i/>
        </w:rPr>
        <w:t xml:space="preserve">とする</w:t>
      </w:r>
      <w:r>
        <w:rPr>
          <w:i/>
        </w:rPr>
        <w:t xml:space="preserve">と</w:t>
      </w:r>
    </w:p>
    <w:p>
      <w:pPr>
        <w:spacing w:after="78" w:line="259" w:lineRule="auto"/>
        <w:ind w:start="10" w:end="515" w:hanging="10"/>
        <w:jc w:val="right"/>
      </w:pPr>
      <w:r>
        <w:rPr>
          <w:noProof/>
        </w:rPr>
        <w:drawing>
          <wp:inline distT="0" distB="0" distL="0" distR="0" wp14:anchorId="4C8C4C03" wp14:editId="3D4CF9A3">
            <wp:extent cx="4373881" cy="329184"/>
            <wp:effectExtent l="0" t="0" r="0" b="0"/>
            <wp:docPr id="32502" name="Picture 32502"/>
            <wp:cNvGraphicFramePr/>
            <a:graphic xmlns:a="http://schemas.openxmlformats.org/drawingml/2006/main">
              <a:graphicData uri="http://schemas.openxmlformats.org/drawingml/2006/picture">
                <pic:pic xmlns:pic="http://schemas.openxmlformats.org/drawingml/2006/picture">
                  <pic:nvPicPr>
                    <pic:cNvPr id="32502" name="Picture 32502"/>
                    <pic:cNvPicPr/>
                  </pic:nvPicPr>
                  <pic:blipFill>
                    <a:blip r:embed="rId46"/>
                    <a:stretch>
                      <a:fillRect/>
                    </a:stretch>
                  </pic:blipFill>
                  <pic:spPr>
                    <a:xfrm>
                      <a:off x="0" y="0"/>
                      <a:ext cx="4373881" cy="329184"/>
                    </a:xfrm>
                    <a:prstGeom prst="rect">
                      <a:avLst/>
                    </a:prstGeom>
                  </pic:spPr>
                </pic:pic>
              </a:graphicData>
            </a:graphic>
          </wp:inline>
        </w:drawing>
      </w:r>
      <w:r>
        <w:rPr>
          <w:rFonts w:ascii="Cambria" w:hAnsi="Cambria" w:eastAsia="Cambria" w:cs="Cambria"/>
          <w:i/>
        </w:rPr>
        <w:t xml:space="preserve">.</w:t>
      </w:r>
    </w:p>
    <w:p>
      <w:pPr>
        <w:spacing w:after="261" w:line="260" w:lineRule="auto"/>
        <w:ind w:start="7" w:hanging="10"/>
      </w:pPr>
      <w:r>
        <w:rPr>
          <w:i/>
        </w:rPr>
        <w:t xml:space="preserve">平均推定値のバイアスは、</w:t>
      </w:r>
      <w:r>
        <w:rPr>
          <w:rFonts w:ascii="Cambria" w:hAnsi="Cambria" w:eastAsia="Cambria" w:cs="Cambria"/>
          <w:i/>
        </w:rPr>
        <w:t xml:space="preserve">2D </w:t>
      </w:r>
      <w:r>
        <w:rPr>
          <w:i/>
        </w:rPr>
        <w:t xml:space="preserve">で拘束されます</w:t>
      </w:r>
      <w:r>
        <w:rPr>
          <w:i/>
        </w:rPr>
        <w:t xml:space="preserve">。さらに、もし</w:t>
      </w:r>
    </w:p>
    <w:p>
      <w:pPr>
        <w:tabs>
          <w:tab w:val="center" w:pos="2010"/>
          <w:tab w:val="center" w:pos="2628"/>
          <w:tab w:val="center" w:pos="3890"/>
          <w:tab w:val="center" w:pos="5591"/>
        </w:tabs>
        <w:spacing w:after="339" w:line="259" w:lineRule="auto"/>
        <w:ind w:start="0" w:firstLine="0"/>
        <w:jc w:val="left"/>
      </w:pPr>
      <w:r>
        <w:rPr>
          <w:sz w:val="22"/>
        </w:rPr>
        <w:tab/>
      </w:r>
      <w:r>
        <w:rPr>
          <w:rFonts w:ascii="Cambria" w:hAnsi="Cambria" w:eastAsia="Cambria" w:cs="Cambria"/>
          <w:i/>
        </w:rPr>
        <w:t xml:space="preserve">mnp</w:t>
      </w:r>
      <w:r>
        <w:rPr>
          <w:rFonts w:ascii="Cambria" w:hAnsi="Cambria" w:eastAsia="Cambria" w:cs="Cambria"/>
        </w:rPr>
        <w:t xml:space="preserve">(1</w:t>
      </w:r>
      <w:r>
        <w:rPr>
          <w:rFonts w:ascii="Cambria" w:hAnsi="Cambria" w:eastAsia="Cambria" w:cs="Cambria"/>
        </w:rPr>
        <w:tab/>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ab/>
        <w:t xml:space="preserve">max(23log(10</w:t>
      </w:r>
      <w:r>
        <w:rPr>
          <w:rFonts w:ascii="Cambria" w:hAnsi="Cambria" w:eastAsia="Cambria" w:cs="Cambria"/>
          <w:i/>
        </w:rPr>
        <w:t xml:space="preserve">d</w:t>
      </w:r>
      <w:r>
        <w:rPr>
          <w:rFonts w:ascii="Cambria" w:hAnsi="Cambria" w:eastAsia="Cambria" w:cs="Cambria"/>
          <w:i/>
        </w:rPr>
        <w:t xml:space="preserve">/ ),</w:t>
      </w:r>
      <w:r>
        <w:rPr>
          <w:rFonts w:ascii="Cambria" w:hAnsi="Cambria" w:eastAsia="Cambria" w:cs="Cambria"/>
        </w:rPr>
        <w:t xml:space="preserve">2</w:t>
      </w:r>
      <w:r>
        <w:rPr>
          <w:rFonts w:ascii="Cambria" w:hAnsi="Cambria" w:eastAsia="Cambria" w:cs="Cambria"/>
        </w:rPr>
        <w:tab/>
      </w:r>
      <w:r>
        <w:rPr>
          <w:rFonts w:ascii="Cambria" w:hAnsi="Cambria" w:eastAsia="Cambria" w:cs="Cambria"/>
          <w:sz w:val="14"/>
        </w:rPr>
        <w:t xml:space="preserve">1</w:t>
      </w:r>
      <w:r>
        <w:rPr>
          <w:rFonts w:ascii="Cambria" w:hAnsi="Cambria" w:eastAsia="Cambria" w:cs="Cambria"/>
        </w:rPr>
        <w:t xml:space="preserve">(</w:t>
      </w:r>
      <w:r>
        <w:rPr>
          <w:rFonts w:ascii="Cambria" w:hAnsi="Cambria" w:eastAsia="Cambria" w:cs="Cambria"/>
          <w:i/>
        </w:rPr>
        <w:t xml:space="preserve">D,</w:t>
      </w:r>
      <w:r>
        <w:rPr>
          <w:rFonts w:ascii="Cambria" w:hAnsi="Cambria" w:eastAsia="Cambria" w:cs="Cambria"/>
          <w:i/>
          <w:vertAlign w:val="superscript"/>
        </w:rPr>
        <w:t xml:space="preserve">Xmax</w:t>
      </w:r>
      <w:r>
        <w:rPr>
          <w:rFonts w:ascii="Cambria" w:hAnsi="Cambria" w:eastAsia="Cambria" w:cs="Cambria"/>
        </w:rPr>
        <w:t xml:space="preserve">))となり</w:t>
      </w:r>
      <w:r>
        <w:rPr>
          <w:rFonts w:ascii="Cambria" w:hAnsi="Cambria" w:eastAsia="Cambria" w:cs="Cambria"/>
          <w:i/>
        </w:rPr>
        <w:t xml:space="preserve">ます。</w:t>
      </w:r>
    </w:p>
    <w:p>
      <w:pPr>
        <w:spacing w:after="3" w:line="260" w:lineRule="auto"/>
        <w:ind w:start="7" w:hanging="10"/>
      </w:pPr>
      <w:r>
        <w:rPr>
          <w:i/>
        </w:rPr>
        <w:t xml:space="preserve">と</w:t>
      </w:r>
      <w:r>
        <w:rPr>
          <w:i/>
        </w:rPr>
        <w:t xml:space="preserve">すると、</w:t>
      </w:r>
      <w:r>
        <w:rPr>
          <w:rFonts w:ascii="Cambria" w:hAnsi="Cambria" w:eastAsia="Cambria" w:cs="Cambria"/>
          <w:i/>
        </w:rPr>
        <w:t xml:space="preserve">X</w:t>
      </w:r>
      <w:r>
        <w:rPr>
          <w:rFonts w:ascii="Cambria" w:hAnsi="Cambria" w:eastAsia="Cambria" w:cs="Cambria"/>
          <w:sz w:val="31"/>
          <w:vertAlign w:val="superscript"/>
        </w:rPr>
        <w:t xml:space="preserve">ˆ</w:t>
      </w:r>
      <w:r>
        <w:rPr>
          <w:rFonts w:ascii="Cambria" w:hAnsi="Cambria" w:eastAsia="Cambria" w:cs="Cambria"/>
        </w:rPr>
        <w:t xml:space="preserve">¯(</w:t>
      </w:r>
      <w:r>
        <w:rPr>
          <w:i/>
        </w:rPr>
        <w:t xml:space="preserve">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rPr>
          <w:i/>
        </w:rP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rPr>
        <w:t xml:space="preserve">))))) </w:t>
      </w:r>
      <w:r>
        <w:rPr>
          <w:i/>
        </w:rPr>
        <w:t xml:space="preserve">is </w:t>
      </w:r>
      <w:r>
        <w:rPr>
          <w:rFonts w:ascii="Cambria" w:hAnsi="Cambria" w:eastAsia="Cambria" w:cs="Cambria"/>
          <w:i/>
        </w:rPr>
        <w:t xml:space="preserve">(",</w:t>
      </w:r>
      <w:r>
        <w:rPr>
          <w:rFonts w:ascii="Cambria" w:hAnsi="Cambria" w:eastAsia="Cambria" w:cs="Cambria"/>
        </w:rPr>
        <w:t xml:space="preserve">3 ) </w:t>
      </w:r>
      <w:r>
        <w:rPr>
          <w:i/>
        </w:rPr>
        <w:t xml:space="preserve">differentially private)であり、ここで</w:t>
      </w:r>
      <w:r>
        <w:rPr>
          <w:rFonts w:ascii="Cambria" w:hAnsi="Cambria" w:eastAsia="Cambria" w:cs="Cambria"/>
          <w:i/>
        </w:rPr>
        <w:t xml:space="preserve">「</w:t>
      </w:r>
      <w:r>
        <w:rPr>
          <w:i/>
        </w:rPr>
        <w:t xml:space="preserve">（定理1で与えられる）</w:t>
      </w:r>
      <w:r>
        <w:rPr>
          <w:rFonts w:ascii="Cambria" w:hAnsi="Cambria" w:eastAsia="Cambria" w:cs="Cambria"/>
          <w:i/>
        </w:rPr>
        <w:t xml:space="preserve">」</w:t>
      </w:r>
      <w:r>
        <w:rPr>
          <w:i/>
        </w:rPr>
        <w:t xml:space="preserve">は</w:t>
      </w:r>
    </w:p>
    <w:p>
      <w:pPr>
        <w:spacing w:after="78" w:line="259" w:lineRule="auto"/>
        <w:ind w:start="10" w:end="356" w:hanging="10"/>
        <w:jc w:val="right"/>
      </w:pPr>
      <w:r>
        <w:rPr>
          <w:noProof/>
        </w:rPr>
        <w:drawing>
          <wp:inline distT="0" distB="0" distL="0" distR="0" wp14:anchorId="4D11C74B" wp14:editId="3E17635C">
            <wp:extent cx="4556760" cy="426720"/>
            <wp:effectExtent l="0" t="0" r="0" b="0"/>
            <wp:docPr id="32503" name="Picture 32503"/>
            <wp:cNvGraphicFramePr/>
            <a:graphic xmlns:a="http://schemas.openxmlformats.org/drawingml/2006/main">
              <a:graphicData uri="http://schemas.openxmlformats.org/drawingml/2006/picture">
                <pic:pic xmlns:pic="http://schemas.openxmlformats.org/drawingml/2006/picture">
                  <pic:nvPicPr>
                    <pic:cNvPr id="32503" name="Picture 32503"/>
                    <pic:cNvPicPr/>
                  </pic:nvPicPr>
                  <pic:blipFill>
                    <a:blip r:embed="rId47"/>
                    <a:stretch>
                      <a:fillRect/>
                    </a:stretch>
                  </pic:blipFill>
                  <pic:spPr>
                    <a:xfrm>
                      <a:off x="0" y="0"/>
                      <a:ext cx="4556760" cy="426720"/>
                    </a:xfrm>
                    <a:prstGeom prst="rect">
                      <a:avLst/>
                    </a:prstGeom>
                  </pic:spPr>
                </pic:pic>
              </a:graphicData>
            </a:graphic>
          </wp:inline>
        </w:drawing>
      </w:r>
      <w:r>
        <w:rPr>
          <w:rFonts w:ascii="Cambria" w:hAnsi="Cambria" w:eastAsia="Cambria" w:cs="Cambria"/>
          <w:i/>
        </w:rPr>
        <w:t xml:space="preserve">,</w:t>
      </w:r>
    </w:p>
    <w:p>
      <w:pPr>
        <w:spacing w:after="3" w:line="361" w:lineRule="auto"/>
        <w:ind w:start="7" w:hanging="10"/>
      </w:pPr>
      <w:r>
        <w:rPr>
          <w:i/>
        </w:rPr>
        <w:t xml:space="preserve">を感度パラメータ</w:t>
      </w:r>
      <w:r>
        <w:rPr>
          <w:rFonts w:ascii="Cambria" w:hAnsi="Cambria" w:eastAsia="Cambria" w:cs="Cambria"/>
        </w:rPr>
        <w:t xml:space="preserve">{</w:t>
      </w:r>
      <w:r>
        <w:rPr>
          <w:rFonts w:ascii="Cambria" w:hAnsi="Cambria" w:eastAsia="Cambria" w:cs="Cambria"/>
          <w:sz w:val="14"/>
        </w:rPr>
        <w:t xml:space="preserve">1</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i/>
        </w:rPr>
        <w:t xml:space="preserve">)、</w:t>
      </w:r>
      <w:r>
        <w:rPr>
          <w:rFonts w:ascii="Cambria" w:hAnsi="Cambria" w:eastAsia="Cambria" w:cs="Cambria"/>
          <w:vertAlign w:val="subscript"/>
        </w:rPr>
        <w:t xml:space="preserve">2</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i/>
        </w:rPr>
        <w:t xml:space="preserve">)、</w:t>
      </w:r>
      <w:r>
        <w:rPr>
          <w:rFonts w:ascii="Cambria" w:hAnsi="Cambria" w:eastAsia="Cambria" w:cs="Cambria"/>
          <w:vertAlign w:val="subscript"/>
        </w:rPr>
        <w:t xml:space="preserve">1</w:t>
      </w:r>
      <w:r>
        <w:rPr>
          <w:rFonts w:ascii="Cambria" w:hAnsi="Cambria" w:eastAsia="Cambria" w:cs="Cambria"/>
        </w:rPr>
        <w:t xml:space="preserve">(</w:t>
      </w:r>
      <w:r>
        <w:rPr>
          <w:rFonts w:ascii="Cambria" w:hAnsi="Cambria" w:eastAsia="Cambria" w:cs="Cambria"/>
          <w:i/>
          <w:vertAlign w:val="superscript"/>
        </w:rPr>
        <w:t xml:space="preserve">Xmax</w:t>
      </w:r>
      <w:r>
        <w:rPr>
          <w:rFonts w:ascii="Cambria" w:hAnsi="Cambria" w:eastAsia="Cambria" w:cs="Cambria"/>
          <w:i/>
        </w:rPr>
        <w:t xml:space="preserve">,D</w:t>
      </w:r>
      <w:r>
        <w:rPr>
          <w:rFonts w:ascii="Cambria" w:hAnsi="Cambria" w:eastAsia="Cambria" w:cs="Cambria"/>
        </w:rPr>
        <w:t xml:space="preserve">)}</w:t>
      </w:r>
      <w:r>
        <w:rPr>
          <w:i/>
        </w:rPr>
        <w:t xml:space="preserve">で設定します</w:t>
      </w:r>
      <w:r>
        <w:rPr>
          <w:i/>
        </w:rPr>
        <w:t xml:space="preserve">（式（10））。さらに</w:t>
      </w:r>
    </w:p>
    <w:p>
      <w:pPr>
        <w:spacing w:after="287" w:line="259" w:lineRule="auto"/>
        <w:ind w:start="1416" w:end="1429" w:hanging="10"/>
        <w:jc w:val="center"/>
      </w:pPr>
      <w:r>
        <w:rPr>
          <w:rFonts w:ascii="Cambria" w:hAnsi="Cambria" w:eastAsia="Cambria" w:cs="Cambria"/>
        </w:rPr>
        <w:t xml:space="preserve">C(</w:t>
      </w:r>
      <w:r>
        <w:rPr>
          <w:i/>
        </w:rPr>
        <w:t xml:space="preserve">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rPr>
          <w:i/>
        </w:rP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w:t>
      </w:r>
      <w:r>
        <w:rPr>
          <w:rFonts w:ascii="Cambria" w:hAnsi="Cambria" w:eastAsia="Cambria" w:cs="Cambria"/>
          <w:i/>
          <w:vertAlign w:val="superscript"/>
        </w:rPr>
        <w:t xml:space="preserve">Xn</w:t>
      </w:r>
      <w:r>
        <w:rPr>
          <w:rFonts w:ascii="Cambria" w:hAnsi="Cambria" w:eastAsia="Cambria" w:cs="Cambria"/>
        </w:rPr>
        <w:t xml:space="preserve">) = </w:t>
      </w:r>
      <w:r>
        <w:rPr>
          <w:rFonts w:ascii="Cambria" w:hAnsi="Cambria" w:eastAsia="Cambria" w:cs="Cambria"/>
          <w:i/>
        </w:rPr>
        <w:t xml:space="preserve">n </w:t>
      </w:r>
      <w:r>
        <w:rPr>
          <w:rFonts w:ascii="Cambria" w:hAnsi="Cambria" w:eastAsia="Cambria" w:cs="Cambria"/>
        </w:rPr>
        <w:t xml:space="preserve">- (</w:t>
      </w:r>
      <w:r>
        <w:rPr>
          <w:rFonts w:ascii="Cambria" w:hAnsi="Cambria" w:eastAsia="Cambria" w:cs="Cambria"/>
        </w:rPr>
        <w:t xml:space="preserve">dlog</w:t>
      </w:r>
      <w:r>
        <w:rPr>
          <w:rFonts w:ascii="Cambria" w:hAnsi="Cambria" w:eastAsia="Cambria" w:cs="Cambria"/>
          <w:vertAlign w:val="subscript"/>
        </w:rPr>
        <w:t xml:space="preserve">2</w:t>
      </w:r>
      <w:r>
        <w:rPr>
          <w:rFonts w:ascii="Cambria" w:hAnsi="Cambria" w:eastAsia="Cambria" w:cs="Cambria"/>
        </w:rPr>
        <w:t xml:space="preserve">(</w:t>
      </w:r>
      <w:r>
        <w:rPr>
          <w:rFonts w:ascii="Cambria" w:hAnsi="Cambria" w:eastAsia="Cambria" w:cs="Cambria"/>
          <w:i/>
        </w:rPr>
        <w:t xml:space="preserve">k </w:t>
      </w:r>
      <w:r>
        <w:rPr>
          <w:rFonts w:ascii="Cambria" w:hAnsi="Cambria" w:eastAsia="Cambria" w:cs="Cambria"/>
        </w:rPr>
        <w:t xml:space="preserve">+ </w:t>
      </w:r>
      <w:r>
        <w:rPr>
          <w:rFonts w:ascii="Cambria" w:hAnsi="Cambria" w:eastAsia="Cambria" w:cs="Cambria"/>
          <w:i/>
        </w:rPr>
        <w:t xml:space="preserve">m</w:t>
      </w:r>
      <w:r>
        <w:rPr>
          <w:rFonts w:ascii="Cambria" w:hAnsi="Cambria" w:eastAsia="Cambria" w:cs="Cambria"/>
        </w:rPr>
        <w:t xml:space="preserve">) + O〜(1)) と</w:t>
      </w:r>
      <w:r>
        <w:rPr>
          <w:rFonts w:ascii="Cambria" w:hAnsi="Cambria" w:eastAsia="Cambria" w:cs="Cambria"/>
          <w:i/>
        </w:rPr>
        <w:t xml:space="preserve">なります。</w:t>
      </w:r>
    </w:p>
    <w:p>
      <w:pPr>
        <w:spacing w:after="209"/>
        <w:ind w:start="0" w:end="14"/>
      </w:pPr>
      <w:r>
        <w:t xml:space="preserve">ここで、次の補論は、Rot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)),HA</w:t>
      </w:r>
      <w:r>
        <w:rPr>
          <w:rFonts w:ascii="Cambria" w:hAnsi="Cambria" w:eastAsia="Cambria" w:cs="Cambria"/>
        </w:rPr>
        <w:t xml:space="preserve">)</w:t>
      </w:r>
      <w:r>
        <w:t xml:space="preserve">の通信コストを、</w:t>
      </w:r>
      <w:r>
        <w:t xml:space="preserve">補論2と同様に、</w:t>
      </w:r>
      <w:r>
        <w:rPr>
          <w:rFonts w:ascii="Cambria" w:hAnsi="Cambria" w:eastAsia="Cambria" w:cs="Cambria"/>
          <w:i/>
        </w:rPr>
        <w:t xml:space="preserve">" </w:t>
      </w:r>
      <w:r>
        <w:rPr>
          <w:rFonts w:ascii="Cambria" w:hAnsi="Cambria" w:eastAsia="Cambria" w:cs="Cambria"/>
        </w:rPr>
        <w:t xml:space="preserve">1 </w:t>
      </w:r>
      <w:r>
        <w:rPr>
          <w:rFonts w:ascii="Cambria" w:hAnsi="Cambria" w:eastAsia="Cambria" w:cs="Cambria"/>
          <w:i/>
        </w:rPr>
        <w:t xml:space="preserve">"の</w:t>
      </w:r>
      <w:r>
        <w:t xml:space="preserve">場合に</w:t>
      </w:r>
      <w:r>
        <w:t xml:space="preserve">制限する。</w:t>
      </w:r>
    </w:p>
    <w:p>
      <w:pPr>
        <w:spacing w:after="74" w:line="260" w:lineRule="auto"/>
        <w:ind w:start="7" w:hanging="10"/>
      </w:pPr>
      <w:r>
        <w:t xml:space="preserve">推論3</w:t>
      </w:r>
      <w:r>
        <w:rPr>
          <w:i/>
        </w:rPr>
        <w:t xml:space="preserve">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rPr>
          <w:i/>
        </w:rP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)),HA</w:t>
      </w:r>
      <w:r>
        <w:rPr>
          <w:rFonts w:ascii="Cambria" w:hAnsi="Cambria" w:eastAsia="Cambria" w:cs="Cambria"/>
        </w:rPr>
        <w:t xml:space="preserve">)</w:t>
      </w:r>
      <w:r>
        <w:rPr>
          <w:i/>
        </w:rPr>
        <w:t xml:space="preserve">の実装が存在し</w:t>
      </w:r>
      <w:r>
        <w:rPr>
          <w:i/>
        </w:rPr>
        <w:t xml:space="preserve">、</w:t>
      </w:r>
      <w:r>
        <w:rPr>
          <w:i/>
        </w:rPr>
        <w:t xml:space="preserve">全</w:t>
      </w:r>
      <w:r>
        <w:rPr>
          <w:i/>
        </w:rPr>
        <w:t xml:space="preserve">精度ガウス</w:t>
      </w:r>
      <w:r>
        <w:rPr>
          <w:i/>
        </w:rPr>
        <w:t xml:space="preserve">機構と</w:t>
      </w:r>
      <w:r>
        <w:rPr>
          <w:i/>
        </w:rPr>
        <w:t xml:space="preserve">同じ誤差とプライバシーを</w:t>
      </w:r>
      <w:r>
        <w:rPr>
          <w:i/>
        </w:rPr>
        <w:t xml:space="preserve">全通信量で実現しています。</w:t>
      </w:r>
    </w:p>
    <w:p>
      <w:pPr>
        <w:spacing w:after="349" w:line="259" w:lineRule="auto"/>
        <w:ind w:start="10" w:end="69" w:hanging="10"/>
        <w:jc w:val="center"/>
      </w:pPr>
      <w:r>
        <w:rPr>
          <w:noProof/>
        </w:rPr>
        <w:drawing>
          <wp:inline distT="0" distB="0" distL="0" distR="0" wp14:anchorId="224B9578" wp14:editId="48B1D64A">
            <wp:extent cx="2292096" cy="313944"/>
            <wp:effectExtent l="0" t="0" r="0" b="0"/>
            <wp:docPr id="32504" name="Picture 32504"/>
            <wp:cNvGraphicFramePr/>
            <a:graphic xmlns:a="http://schemas.openxmlformats.org/drawingml/2006/main">
              <a:graphicData uri="http://schemas.openxmlformats.org/drawingml/2006/picture">
                <pic:pic xmlns:pic="http://schemas.openxmlformats.org/drawingml/2006/picture">
                  <pic:nvPicPr>
                    <pic:cNvPr id="32504" name="Picture 32504"/>
                    <pic:cNvPicPr/>
                  </pic:nvPicPr>
                  <pic:blipFill>
                    <a:blip r:embed="rId48"/>
                    <a:stretch>
                      <a:fillRect/>
                    </a:stretch>
                  </pic:blipFill>
                  <pic:spPr>
                    <a:xfrm>
                      <a:off x="0" y="0"/>
                      <a:ext cx="2292096" cy="313944"/>
                    </a:xfrm>
                    <a:prstGeom prst="rect">
                      <a:avLst/>
                    </a:prstGeom>
                  </pic:spPr>
                </pic:pic>
              </a:graphicData>
            </a:graphic>
          </wp:inline>
        </w:drawing>
      </w:r>
      <w:r>
        <w:rPr>
          <w:i/>
        </w:rPr>
        <w:t xml:space="preserve"> ビットを使用しています。</w:t>
      </w:r>
    </w:p>
    <w:p>
      <w:pPr>
        <w:spacing w:after="468"/>
        <w:ind w:start="0" w:end="14"/>
      </w:pPr>
      <w:r>
        <w:t xml:space="preserve">なお、</w:t>
      </w:r>
      <w:r>
        <w:rPr>
          <w:rFonts w:ascii="Cambria" w:hAnsi="Cambria" w:eastAsia="Cambria" w:cs="Cambria"/>
          <w:i/>
        </w:rPr>
        <w:t xml:space="preserve">kは</w:t>
      </w:r>
      <w:r>
        <w:t xml:space="preserve">もはや</w:t>
      </w:r>
      <w:r>
        <w:rPr>
          <w:rFonts w:ascii="Cambria" w:hAnsi="Cambria" w:eastAsia="Cambria" w:cs="Cambria"/>
        </w:rPr>
        <w:t xml:space="preserve">⌦(</w:t>
      </w:r>
      <w:r>
        <w:rPr>
          <w:rFonts w:ascii="Cambria" w:hAnsi="Cambria" w:eastAsia="Cambria" w:cs="Cambria"/>
          <w:i/>
        </w:rPr>
        <w:t xml:space="preserve">pd</w:t>
      </w:r>
      <w:r>
        <w:rPr>
          <w:noProof/>
          <w:sz w:val="22"/>
        </w:rPr>
        <mc:AlternateContent>
          <mc:Choice Requires="wpg">
            <w:drawing>
              <wp:inline distT="0" distB="0" distL="0" distR="0" wp14:anchorId="6976A97A" wp14:editId="085089EF">
                <wp:extent cx="65849" cy="5055"/>
                <wp:effectExtent l="0" t="0" r="0" b="0"/>
                <wp:docPr id="29473" name="Group 29473"/>
                <wp:cNvGraphicFramePr/>
                <a:graphic xmlns:a="http://schemas.openxmlformats.org/drawingml/2006/main">
                  <a:graphicData uri="http://schemas.microsoft.com/office/word/2010/wordprocessingGroup">
                    <wpg:wgp>
                      <wpg:cNvGrpSpPr/>
                      <wpg:grpSpPr>
                        <a:xfrm>
                          <a:off x="0" y="0"/>
                          <a:ext cx="65849" cy="5055"/>
                          <a:chOff x="0" y="0"/>
                          <a:chExt cx="65849" cy="5055"/>
                        </a:xfrm>
                      </wpg:grpSpPr>
                      <wps:wsp>
                        <wps:cNvPr id="3495" name="Shape 3495"/>
                        <wps:cNvSpPr/>
                        <wps:spPr>
                          <a:xfrm>
                            <a:off x="0" y="0"/>
                            <a:ext cx="65849" cy="0"/>
                          </a:xfrm>
                          <a:custGeom>
                            <a:avLst/>
                            <a:gdLst/>
                            <a:ahLst/>
                            <a:cxnLst/>
                            <a:rect l="0" t="0" r="0" b="0"/>
                            <a:pathLst>
                              <a:path w="65849">
                                <a:moveTo>
                                  <a:pt x="0" y="0"/>
                                </a:moveTo>
                                <a:lnTo>
                                  <a:pt x="658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73" style="width:5.185pt;height:0.398pt;mso-position-horizontal-relative:char;mso-position-vertical-relative:line" coordsize="658,50">
                <v:shape id="Shape 3495" style="position:absolute;width:658;height:0;left:0;top:0;" coordsize="65849,0" path="m0,0l65849,0">
                  <v:stroke on="true" weight="0.398pt" color="#000000" miterlimit="10" joinstyle="miter" endcap="flat"/>
                  <v:fill on="false" color="#000000" opacity="0"/>
                </v:shape>
              </v:group>
            </w:pict>
          </mc:Fallback>
        </mc:AlternateContent>
      </w:r>
      <w:r>
        <w:t xml:space="preserve"> </w:t>
      </w:r>
      <w:r>
        <w:rPr>
          <w:rFonts w:ascii="Cambria" w:hAnsi="Cambria" w:eastAsia="Cambria" w:cs="Cambria"/>
        </w:rPr>
        <w:t xml:space="preserve">)</w:t>
      </w:r>
      <w:r>
        <w:t xml:space="preserve">に設定する必要はなく</w:t>
      </w:r>
      <w:r>
        <w:t xml:space="preserve">、したがって、</w:t>
      </w:r>
      <w:r>
        <w:rPr>
          <w:rFonts w:ascii="Cambria" w:hAnsi="Cambria" w:eastAsia="Cambria" w:cs="Cambria"/>
          <w:i/>
        </w:rPr>
        <w:t xml:space="preserve">d </w:t>
      </w:r>
      <w:r>
        <w:rPr>
          <w:rFonts w:ascii="Cambria" w:hAnsi="Cambria" w:eastAsia="Cambria" w:cs="Cambria"/>
        </w:rPr>
        <w:t xml:space="preserve">= </w:t>
      </w:r>
      <w:r>
        <w:rPr>
          <w:rFonts w:ascii="Cambria" w:hAnsi="Cambria" w:eastAsia="Cambria" w:cs="Cambria"/>
          <w:i/>
        </w:rPr>
        <w:t xml:space="preserve">o</w:t>
      </w:r>
      <w:r>
        <w:rPr>
          <w:rFonts w:ascii="Cambria" w:hAnsi="Cambria" w:eastAsia="Cambria" w:cs="Cambria"/>
        </w:rPr>
        <w:t xml:space="preserve">(</w:t>
      </w:r>
      <w:r>
        <w:rPr>
          <w:rFonts w:ascii="Cambria" w:hAnsi="Cambria" w:eastAsia="Cambria" w:cs="Cambria"/>
          <w:i/>
        </w:rPr>
        <w:t xml:space="preserve">n "</w:t>
      </w:r>
      <w:r>
        <w:rPr>
          <w:rFonts w:ascii="Cambria" w:hAnsi="Cambria" w:eastAsia="Cambria" w:cs="Cambria"/>
          <w:vertAlign w:val="superscript"/>
        </w:rPr>
        <w:t xml:space="preserve">2</w:t>
      </w:r>
      <w:r>
        <w:rPr>
          <w:rFonts w:ascii="Cambria" w:hAnsi="Cambria" w:eastAsia="Cambria" w:cs="Cambria"/>
        </w:rPr>
        <w:t xml:space="preserve">")で</w:t>
      </w:r>
      <w:r>
        <w:t xml:space="preserve">あれば、</w:t>
      </w:r>
      <w:r>
        <w:t xml:space="preserve">Rot</w:t>
      </w:r>
      <w:r>
        <w:rPr>
          <w:rFonts w:ascii="Cambria" w:hAnsi="Cambria" w:eastAsia="Cambria" w:cs="Cambria"/>
          <w:i/>
        </w:rPr>
        <w:t xml:space="preserve">(⇡s</w:t>
      </w:r>
      <w:r>
        <w:rPr>
          <w:rFonts w:ascii="Cambria" w:hAnsi="Cambria" w:eastAsia="Cambria" w:cs="Cambria"/>
          <w:i/>
          <w:vertAlign w:val="subscript"/>
        </w:rPr>
        <w:t xml:space="preserve">k</w:t>
      </w:r>
      <w:r>
        <w:rPr>
          <w:rFonts w:ascii="Cambria" w:hAnsi="Cambria" w:eastAsia="Cambria" w:cs="Cambria"/>
        </w:rPr>
        <w:t xml:space="preserve">(</w:t>
      </w:r>
      <w:r>
        <w:t xml:space="preserve">Bin</w:t>
      </w:r>
      <w:r>
        <w:rPr>
          <w:rFonts w:ascii="Cambria" w:hAnsi="Cambria" w:eastAsia="Cambria" w:cs="Cambria"/>
        </w:rPr>
        <w:t xml:space="preserve">(</w:t>
      </w:r>
      <w:r>
        <w:rPr>
          <w:rFonts w:ascii="Cambria" w:hAnsi="Cambria" w:eastAsia="Cambria" w:cs="Cambria"/>
          <w:i/>
        </w:rPr>
        <w:t xml:space="preserve">m,p</w:t>
      </w:r>
      <w:r>
        <w:rPr>
          <w:rFonts w:ascii="Cambria" w:hAnsi="Cambria" w:eastAsia="Cambria" w:cs="Cambria"/>
          <w:i/>
        </w:rPr>
        <w:t xml:space="preserve">)),HA</w:t>
      </w:r>
      <w:r>
        <w:rPr>
          <w:rFonts w:ascii="Cambria" w:hAnsi="Cambria" w:eastAsia="Cambria" w:cs="Cambria"/>
        </w:rPr>
        <w:t xml:space="preserve">)</w:t>
      </w:r>
      <w:r>
        <w:t xml:space="preserve">は、ガウス型メカニズムと同じプライバシーと効用を持ちながら、わずか</w:t>
      </w:r>
      <w:r>
        <w:rPr>
          <w:rFonts w:ascii="Cambria" w:hAnsi="Cambria" w:eastAsia="Cambria" w:cs="Cambria"/>
        </w:rPr>
        <w:t xml:space="preserve">O(</w:t>
      </w:r>
      <w:r>
        <w:rPr>
          <w:rFonts w:ascii="Cambria" w:hAnsi="Cambria" w:eastAsia="Cambria" w:cs="Cambria"/>
        </w:rPr>
        <w:t xml:space="preserve">ndloglog(</w:t>
      </w:r>
      <w:r>
        <w:rPr>
          <w:rFonts w:ascii="Cambria" w:hAnsi="Cambria" w:eastAsia="Cambria" w:cs="Cambria"/>
          <w:i/>
        </w:rPr>
        <w:t xml:space="preserve">nd</w:t>
      </w:r>
      <w:r>
        <w:rPr>
          <w:rFonts w:ascii="Cambria" w:hAnsi="Cambria" w:eastAsia="Cambria" w:cs="Cambria"/>
        </w:rPr>
        <w:t xml:space="preserve">/"))の</w:t>
      </w:r>
      <w:r>
        <w:t xml:space="preserve">通信コスト</w:t>
      </w:r>
      <w:r>
        <w:t xml:space="preserve">で済む。</w:t>
      </w:r>
    </w:p>
    <w:p>
      <w:pPr>
        <w:pStyle w:val="2"/>
        <w:tabs>
          <w:tab w:val="center" w:pos="909"/>
        </w:tabs>
        <w:ind w:start="-3" w:end="0" w:firstLine="0"/>
      </w:pPr>
      <w:r>
        <w:t xml:space="preserve">5</w:t>
      </w:r>
      <w:r>
        <w:tab/>
        <w:t xml:space="preserve">ディスカッション</w:t>
      </w:r>
    </w:p>
    <w:p>
      <w:pPr>
        <w:spacing w:after="100"/>
        <w:ind w:start="0" w:end="14"/>
      </w:pPr>
      <w:r>
        <w:t xml:space="preserve">25M個のデータポイント</w:t>
      </w:r>
      <w:r>
        <w:t xml:space="preserve">と25M個のクライアント</w:t>
      </w:r>
      <w:r>
        <w:t xml:space="preserve">を持つ無限のMNISTデータセット[8]を用いて，3層モデル（60個の隠れノード，ReLU活性化）を学習した．</w:t>
      </w:r>
      <w:r>
        <w:t xml:space="preserve">各ステップにおいて，1万人のクライアントがサーバにデータを送信する．この設定は，何億人ものユーザがいる連合学習の実世界の設定に近い．結果は図2のとおりです。</w:t>
      </w:r>
      <w:r>
        <w:t xml:space="preserve">通信コストとプライバシーのパラメータ</w:t>
      </w:r>
      <w:r>
        <w:rPr>
          <w:rFonts w:ascii="Cambria" w:hAnsi="Cambria" w:eastAsia="Cambria" w:cs="Cambria"/>
          <w:i/>
        </w:rPr>
        <w:t xml:space="preserve">「</w:t>
      </w:r>
      <w:r>
        <w:t xml:space="preserve">」</w:t>
      </w:r>
      <w:r>
        <w:t xml:space="preserve">に応じて，</w:t>
      </w:r>
      <w:r>
        <w:t xml:space="preserve">モデルが</w:t>
      </w:r>
      <w:r>
        <w:t xml:space="preserve">異なるレベルの</w:t>
      </w:r>
      <w:r>
        <w:t xml:space="preserve">精度を達成していることに注目してください．</w:t>
      </w:r>
      <w:r>
        <w:t xml:space="preserve">正確に1つのエポックでモデルをトレーニングしたので，各サンプルはトレーニングで最大1回使用されたことに注意してください．この設定では，バッチごとの</w:t>
      </w:r>
      <w:r>
        <w:rPr>
          <w:rFonts w:ascii="Cambria" w:hAnsi="Cambria" w:eastAsia="Cambria" w:cs="Cambria"/>
          <w:i/>
        </w:rPr>
        <w:t xml:space="preserve">「」</w:t>
      </w:r>
      <w:r>
        <w:t xml:space="preserve">と全体の</w:t>
      </w:r>
      <w:r>
        <w:rPr>
          <w:rFonts w:ascii="Cambria" w:hAnsi="Cambria" w:eastAsia="Cambria" w:cs="Cambria"/>
          <w:i/>
        </w:rPr>
        <w:t xml:space="preserve">「」</w:t>
      </w:r>
      <w:r>
        <w:t xml:space="preserve">は同じである．</w:t>
      </w:r>
    </w:p>
    <w:p>
      <w:pPr>
        <w:spacing w:after="140" w:line="226" w:lineRule="auto"/>
        <w:ind w:start="0"/>
        <w:jc w:val="left"/>
      </w:pPr>
      <w:r>
        <w:t xml:space="preserve">いくつかの興味深い将来の方向性があります。理論的な面では、我々の二項式メカニズムの分析がタイトであるかどうかは明らかではありません。さらに、二項式メカニズムに対して、モーメント法を用いて、より優れたプライバシー保護を行うことができれば、興味深い。</w:t>
      </w:r>
      <w:r>
        <w:t xml:space="preserve">実用面では、ニューラルネットワークのトポロジー、過剰なパラメータ化、最適化アルゴリズムが、私的に学習したモデルの精度に与える影響を調査する予定です。</w:t>
      </w:r>
    </w:p>
    <w:p>
      <w:pPr>
        <w:pStyle w:val="2"/>
        <w:spacing w:after="36"/>
        <w:ind w:start="7" w:end="0"/>
      </w:pPr>
      <w:r>
        <w:t xml:space="preserve">リファレンス</w:t>
      </w:r>
    </w:p>
    <w:p>
      <w:pPr>
        <w:numPr>
          <w:ilvl w:val="0"/>
          <w:numId w:val="2"/>
        </w:numPr>
        <w:ind w:end="14" w:hanging="432"/>
      </w:pPr>
      <w:r>
        <w:t xml:space="preserve">Martín Abadi, Ashish Agarwal, Paul Barham, Eugene Brevdo, Zhifeng Chen, </w:t>
      </w:r>
      <w:r>
        <w:t xml:space="preserve">Craig Citro, Greg S Corrado, Andy Davis, Jeffrey Dean, Matthieu Devin, et al. Tensorflow:Large-scale machine learning on heterogeneous distributed systems. </w:t>
      </w:r>
      <w:r>
        <w:rPr>
          <w:i/>
        </w:rPr>
        <w:t xml:space="preserve">arXiv preprint arXiv:1603.04467</w:t>
      </w:r>
      <w:r>
        <w:t xml:space="preserve">, 2016.</w:t>
      </w:r>
    </w:p>
    <w:p>
      <w:pPr>
        <w:numPr>
          <w:ilvl w:val="0"/>
          <w:numId w:val="2"/>
        </w:numPr>
        <w:ind w:end="14" w:hanging="432"/>
      </w:pPr>
      <w:r>
        <w:t xml:space="preserve">Martín Abadi, Andy Chu, Ian Goodfellow, H Brendan McMahan, </w:t>
      </w:r>
      <w:r>
        <w:t xml:space="preserve">Ilya Mironov, Kunal Talwar, and Li Zhang.Deep Learning with differential privacy.In </w:t>
      </w:r>
      <w:r>
        <w:rPr>
          <w:i/>
        </w:rPr>
        <w:t xml:space="preserve">Proceedings of the 2016 ACM SIGSAC Conference on Computer and Communications Security</w:t>
      </w:r>
      <w:r>
        <w:t xml:space="preserve">, pages 308-318.ACM, 2016」を参照してください。</w:t>
      </w:r>
    </w:p>
    <w:p>
      <w:pPr>
        <w:numPr>
          <w:ilvl w:val="0"/>
          <w:numId w:val="2"/>
        </w:numPr>
        <w:ind w:end="14" w:hanging="432"/>
      </w:pPr>
      <w:r>
        <w:t xml:space="preserve">Nir Ailon and Bernard Chazelle.近似最近</w:t>
      </w:r>
      <w:r>
        <w:t xml:space="preserve">傍法と高速JohnsonLindenstrauss変換．In </w:t>
      </w:r>
      <w:r>
        <w:rPr>
          <w:i/>
        </w:rPr>
        <w:t xml:space="preserve">STOC</w:t>
      </w:r>
      <w:r>
        <w:t xml:space="preserve">, 2006.</w:t>
      </w:r>
    </w:p>
    <w:p>
      <w:pPr>
        <w:numPr>
          <w:ilvl w:val="0"/>
          <w:numId w:val="2"/>
        </w:numPr>
        <w:ind w:end="14" w:hanging="432"/>
      </w:pPr>
      <w:r>
        <w:t xml:space="preserve">Dan Alistarh, Demjan Grubic, Jerry Liu, Ryota Tomioka, and Milan Vojnovic.通信効率の良い確率的勾配降下法，ニューラルネットワークへの応用．2017.</w:t>
      </w:r>
    </w:p>
    <w:p>
      <w:pPr>
        <w:numPr>
          <w:ilvl w:val="0"/>
          <w:numId w:val="2"/>
        </w:numPr>
        <w:ind w:end="14" w:hanging="432"/>
      </w:pPr>
      <w:r>
        <w:t xml:space="preserve">Dan Alistarh, Jerry </w:t>
      </w:r>
      <w:r>
        <w:t xml:space="preserve">Li, Ryota Tomioka, and Milan Vojnovic.QSGD: Randomized quantization for communication-optimal stochastic gradient descent. </w:t>
      </w:r>
      <w:r>
        <w:rPr>
          <w:i/>
        </w:rPr>
        <w:t xml:space="preserve">arXiv:1610.02132</w:t>
      </w:r>
      <w:r>
        <w:t xml:space="preserve">, 2016.</w:t>
      </w:r>
    </w:p>
    <w:p>
      <w:pPr>
        <w:numPr>
          <w:ilvl w:val="0"/>
          <w:numId w:val="2"/>
        </w:numPr>
        <w:ind w:end="14" w:hanging="432"/>
      </w:pPr>
      <w:r>
        <w:t xml:space="preserve">Raef Bassily, Adam Smith, and Abhradeep Thakurta.プライベートな経験的リスクの最小化。Efficient algorithms </w:t>
      </w:r>
      <w:r>
        <w:t xml:space="preserve">and tight error bounds.In </w:t>
      </w:r>
      <w:r>
        <w:rPr>
          <w:i/>
        </w:rPr>
        <w:t xml:space="preserve">Foundations of Computer Science (FOCS), 2014 IEEE 55th Annual Symposium on</w:t>
      </w:r>
      <w:r>
        <w:t xml:space="preserve">, pages 464-473.IEEE, 2014.</w:t>
      </w:r>
    </w:p>
    <w:p>
      <w:pPr>
        <w:numPr>
          <w:ilvl w:val="0"/>
          <w:numId w:val="2"/>
        </w:numPr>
        <w:ind w:end="14" w:hanging="432"/>
      </w:pPr>
      <w:r>
        <w:t xml:space="preserve">Keith Bonawitz, Vladimir Ivanov, Ben Kreuter, Antonio Marcedone, H Brendan McMahan, Sarvar Patel, Daniel Ramage, Aaron Segal, </w:t>
      </w:r>
      <w:r>
        <w:t xml:space="preserve">and Karn Seth.Practical secure aggregation for privacy-preserving machine learning. ページ 1175-1191, 2017.</w:t>
      </w:r>
    </w:p>
    <w:p>
      <w:pPr>
        <w:numPr>
          <w:ilvl w:val="0"/>
          <w:numId w:val="2"/>
        </w:numPr>
        <w:ind w:end="14" w:hanging="432"/>
      </w:pPr>
      <w:r>
        <w:t xml:space="preserve">Leon Bottou.無限のニストデータセット。</w:t>
      </w:r>
    </w:p>
    <w:p>
      <w:pPr>
        <w:numPr>
          <w:ilvl w:val="0"/>
          <w:numId w:val="2"/>
        </w:numPr>
        <w:ind w:end="14" w:hanging="432"/>
      </w:pPr>
      <w:r>
        <w:t xml:space="preserve">Adam Coates, Brody Huval, Tao Wang, David Wu, Bryan Catanzaro, Ng Andrew.COTのHPC</w:t>
      </w:r>
      <w:r>
        <w:t xml:space="preserve">システム</w:t>
      </w:r>
      <w:r>
        <w:t xml:space="preserve">による深層学習</w:t>
      </w:r>
      <w:r>
        <w:t xml:space="preserve">。</w:t>
      </w:r>
      <w:r>
        <w:rPr>
          <w:i/>
        </w:rPr>
        <w:t xml:space="preserve">国際機械学習会議（International Conference on Machine Learning）</w:t>
      </w:r>
      <w:r>
        <w:t xml:space="preserve">では、</w:t>
      </w:r>
      <w:r>
        <w:t xml:space="preserve">1337-1345ページ、2013年に発表されました。</w:t>
      </w:r>
    </w:p>
    <w:p>
      <w:pPr>
        <w:numPr>
          <w:ilvl w:val="0"/>
          <w:numId w:val="2"/>
        </w:numPr>
        <w:ind w:end="14" w:hanging="432"/>
      </w:pPr>
      <w:r>
        <w:t xml:space="preserve">Sanjoy Dasgupta and Anupam Gupta.johnson and lindenstraussの定理の初歩的な証明。</w:t>
      </w:r>
      <w:r>
        <w:rPr>
          <w:i/>
        </w:rPr>
        <w:t xml:space="preserve">ランダム構造とアルゴリズム, 22</w:t>
      </w:r>
      <w:r>
        <w:t xml:space="preserve">(1):60-65, 2003.</w:t>
      </w:r>
    </w:p>
    <w:p>
      <w:pPr>
        <w:numPr>
          <w:ilvl w:val="0"/>
          <w:numId w:val="2"/>
        </w:numPr>
        <w:ind w:end="14" w:hanging="432"/>
      </w:pPr>
      <w:r>
        <w:t xml:space="preserve">Jeffrey Dean, Greg Corrado, </w:t>
      </w:r>
      <w:r>
        <w:t xml:space="preserve">Rajat Monga, Kai Chen, Matthieu Devin, Mark Mao, Andrew Senior, Paul Tucker, Ke Yang, Quoc V Le, et al. 大規模分散ディープネットワーク.In </w:t>
      </w:r>
      <w:r>
        <w:rPr>
          <w:i/>
        </w:rPr>
        <w:t xml:space="preserve">Advances in neural information processing systems</w:t>
      </w:r>
      <w:r>
        <w:t xml:space="preserve">, pages 1223-1231, 2012.</w:t>
      </w:r>
    </w:p>
    <w:p>
      <w:pPr>
        <w:numPr>
          <w:ilvl w:val="0"/>
          <w:numId w:val="2"/>
        </w:numPr>
        <w:ind w:end="14" w:hanging="432"/>
      </w:pPr>
      <w:r>
        <w:t xml:space="preserve">Cynthia Dwork, Krishnaram Kenthapadi, Frank McSherry, Ilya Mironov, and Moni Naor.私たちのデータ、私たち自身。分散型ノイズ生成によるプライバシー。In </w:t>
      </w:r>
      <w:r>
        <w:rPr>
          <w:i/>
        </w:rPr>
        <w:t xml:space="preserve">Eurocrypt</w:t>
      </w:r>
      <w:r>
        <w:t xml:space="preserve">, volume 4004, pages 486-503.Springer, 2006.</w:t>
      </w:r>
    </w:p>
    <w:p>
      <w:pPr>
        <w:numPr>
          <w:ilvl w:val="0"/>
          <w:numId w:val="2"/>
        </w:numPr>
        <w:ind w:end="14" w:hanging="432"/>
      </w:pPr>
      <w:r>
        <w:t xml:space="preserve">Cynthia Dwork, Frank McSherry, Kobbi Nissim, and </w:t>
      </w:r>
      <w:r>
        <w:t xml:space="preserve">Adam Smith.Cynthia Dwork, Frank McSherry, Kobbi Nissim, Adam Smith, Private Data Analysisにおけるノイズと感度の較正.</w:t>
      </w:r>
      <w:r>
        <w:rPr>
          <w:i/>
        </w:rPr>
        <w:t xml:space="preserve">TCC</w:t>
      </w:r>
      <w:r>
        <w:t xml:space="preserve">, volume 3876, pages 265-284.Springer, 2006.</w:t>
      </w:r>
    </w:p>
    <w:p>
      <w:pPr>
        <w:numPr>
          <w:ilvl w:val="0"/>
          <w:numId w:val="2"/>
        </w:numPr>
        <w:ind w:end="14" w:hanging="432"/>
      </w:pPr>
      <w:r>
        <w:t xml:space="preserve">Cynthia Dwork と Aaron Roth.The algorithmic foundations of differential privacy.</w:t>
      </w:r>
      <w:r>
        <w:rPr>
          <w:i/>
        </w:rPr>
        <w:t xml:space="preserve">Found.Trends Theor.Comput.Sci</w:t>
      </w:r>
      <w:r>
        <w:t xml:space="preserve">. , 9(3&amp;#8211;4):211-407, August 2014.</w:t>
      </w:r>
    </w:p>
    <w:p>
      <w:pPr>
        <w:numPr>
          <w:ilvl w:val="0"/>
          <w:numId w:val="2"/>
        </w:numPr>
        <w:ind w:end="14" w:hanging="432"/>
      </w:pPr>
      <w:r>
        <w:t xml:space="preserve">ピーター・イライアス普遍コードワードセットと整数の表現.</w:t>
      </w:r>
      <w:r>
        <w:rPr>
          <w:i/>
        </w:rPr>
        <w:t xml:space="preserve">IEEE transactions on </w:t>
      </w:r>
      <w:r>
        <w:rPr>
          <w:i/>
        </w:rPr>
        <w:t xml:space="preserve">information theory</w:t>
      </w:r>
      <w:r>
        <w:t xml:space="preserve">, 21(2):194-203, 1975.</w:t>
      </w:r>
    </w:p>
    <w:p>
      <w:pPr>
        <w:numPr>
          <w:ilvl w:val="0"/>
          <w:numId w:val="2"/>
        </w:numPr>
        <w:ind w:end="14" w:hanging="432"/>
      </w:pPr>
      <w:r>
        <w:t xml:space="preserve">Saeed Ghadimi and Guanghui Lan.非凸の確率的計画法に対する確率的一次・零次法。</w:t>
      </w:r>
      <w:r>
        <w:rPr>
          <w:i/>
        </w:rPr>
        <w:t xml:space="preserve">SIAM Journal on Optimization</w:t>
      </w:r>
      <w:r>
        <w:t xml:space="preserve">, 23(4):2341-2368, 2013.</w:t>
      </w:r>
    </w:p>
    <w:p>
      <w:pPr>
        <w:numPr>
          <w:ilvl w:val="0"/>
          <w:numId w:val="2"/>
        </w:numPr>
        <w:ind w:end="14" w:hanging="432"/>
      </w:pPr>
      <w:r>
        <w:t xml:space="preserve">Suyog Gupta, Ankur Agrawal, Kailash Gopalakrishnan, and </w:t>
      </w:r>
      <w:r>
        <w:t xml:space="preserve">Pritish Narayanan.限られた数値精度での深層学習。In </w:t>
      </w:r>
      <w:r>
        <w:rPr>
          <w:i/>
        </w:rPr>
        <w:t xml:space="preserve">Proceedings of the 32nd International Conference on Machine Learning (ICML-15</w:t>
      </w:r>
      <w:r>
        <w:t xml:space="preserve">), pages 1737-1746, 2015.</w:t>
      </w:r>
    </w:p>
    <w:p>
      <w:pPr>
        <w:numPr>
          <w:ilvl w:val="0"/>
          <w:numId w:val="2"/>
        </w:numPr>
        <w:ind w:end="14" w:hanging="432"/>
      </w:pPr>
      <w:r>
        <w:t xml:space="preserve">キャシー・J・ホラダム</w:t>
      </w:r>
      <w:r>
        <w:rPr>
          <w:i/>
        </w:rPr>
        <w:t xml:space="preserve">ハダマード行列とその応用</w:t>
      </w:r>
      <w:r>
        <w:t xml:space="preserve">.プリンストン大学出版局</w:t>
      </w:r>
      <w:r>
        <w:t xml:space="preserve">, 2012.</w:t>
      </w:r>
    </w:p>
    <w:p>
      <w:pPr>
        <w:numPr>
          <w:ilvl w:val="0"/>
          <w:numId w:val="2"/>
        </w:numPr>
        <w:ind w:end="14" w:hanging="432"/>
      </w:pPr>
      <w:r>
        <w:t xml:space="preserve">Peter Kairouz, Sewoong Oh, and Pramod Viswanath.ディファレンシャル・プライバシーの構成定理。</w:t>
      </w:r>
      <w:r>
        <w:rPr>
          <w:i/>
        </w:rPr>
        <w:t xml:space="preserve">IEEE Transactions on Information Theory</w:t>
      </w:r>
      <w:r>
        <w:t xml:space="preserve">, 63(6):4037-4049, 2017.</w:t>
      </w:r>
    </w:p>
    <w:p>
      <w:pPr>
        <w:numPr>
          <w:ilvl w:val="0"/>
          <w:numId w:val="2"/>
        </w:numPr>
        <w:spacing w:after="140" w:line="226" w:lineRule="auto"/>
        <w:ind w:end="14" w:hanging="432"/>
      </w:pPr>
      <w:r>
        <w:t xml:space="preserve">Jakub Konecnˇ y, H Brendan McMahan, Felix X Yu, Peter Richtárik, Ananda Theertha </w:t>
      </w:r>
      <w:r>
        <w:t xml:space="preserve">Suresh,` and Dave Bacon.Federated learning:Strategies for improvement communication efficiency. </w:t>
      </w:r>
      <w:r>
        <w:rPr>
          <w:i/>
        </w:rPr>
        <w:t xml:space="preserve">arXiv preprint arXiv:1610.05492</w:t>
      </w:r>
      <w:r>
        <w:t xml:space="preserve">, 2016.</w:t>
      </w:r>
    </w:p>
    <w:p>
      <w:pPr>
        <w:numPr>
          <w:ilvl w:val="0"/>
          <w:numId w:val="2"/>
        </w:numPr>
        <w:ind w:end="14" w:hanging="432"/>
      </w:pPr>
      <w:r>
        <w:t xml:space="preserve">Jakub Konecnˇ y and Peter Richtárik.ランダム化分布平均推定。Accuracy vs` Communication. </w:t>
      </w:r>
      <w:r>
        <w:rPr>
          <w:i/>
        </w:rPr>
        <w:t xml:space="preserve">arXiv preprint arXiv</w:t>
      </w:r>
      <w:r>
        <w:rPr>
          <w:i/>
        </w:rPr>
        <w:t xml:space="preserve">:1611.07555</w:t>
      </w:r>
      <w:r>
        <w:t xml:space="preserve">, 2016.</w:t>
      </w:r>
    </w:p>
    <w:p>
      <w:pPr>
        <w:numPr>
          <w:ilvl w:val="0"/>
          <w:numId w:val="2"/>
        </w:numPr>
        <w:spacing w:after="140" w:line="226" w:lineRule="auto"/>
        <w:ind w:end="14" w:hanging="432"/>
      </w:pPr>
      <w:r>
        <w:t xml:space="preserve">Mu Li, David G Andersen, Jun Woo Park, Alexander J Smola, Amr Ahmed, Vanja Josifovski, James Long, Eugene J Shekita, and Bor-Yiing Su.パラメータサーバによる分散型機械学習のスケーリング。In </w:t>
      </w:r>
      <w:r>
        <w:rPr>
          <w:i/>
        </w:rPr>
        <w:t xml:space="preserve">OSDI</w:t>
      </w:r>
      <w:r>
        <w:t xml:space="preserve">, volume 1, page 3, 2014.</w:t>
      </w:r>
    </w:p>
    <w:p>
      <w:pPr>
        <w:numPr>
          <w:ilvl w:val="0"/>
          <w:numId w:val="2"/>
        </w:numPr>
        <w:ind w:end="14" w:hanging="432"/>
      </w:pPr>
      <w:r>
        <w:t xml:space="preserve">Mu Li</w:t>
      </w:r>
      <w:r>
        <w:t xml:space="preserve">, David G Andersen, Alexander J Smola, and Kai Yu.parameter serverを用いた通信効率の良い分散機械学習。</w:t>
      </w:r>
      <w:r>
        <w:rPr>
          <w:i/>
        </w:rPr>
        <w:t xml:space="preserve">Advances in Neural Information Processing Systems</w:t>
      </w:r>
      <w:r>
        <w:t xml:space="preserve">, pages 19-27, 2014」</w:t>
      </w:r>
      <w:r>
        <w:t xml:space="preserve">に掲載されています。</w:t>
      </w:r>
    </w:p>
    <w:p>
      <w:pPr>
        <w:numPr>
          <w:ilvl w:val="0"/>
          <w:numId w:val="2"/>
        </w:numPr>
        <w:ind w:end="14" w:hanging="432"/>
      </w:pPr>
      <w:r>
        <w:t xml:space="preserve">Stuart Lloyd.PCMにおける最小二乗法による量子化.</w:t>
      </w:r>
      <w:r>
        <w:rPr>
          <w:i/>
        </w:rPr>
        <w:t xml:space="preserve">IEEE Transactions on Information Theory</w:t>
      </w:r>
      <w:r>
        <w:t xml:space="preserve">, 28(2):129-137, 1982.</w:t>
      </w:r>
    </w:p>
    <w:p>
      <w:pPr>
        <w:numPr>
          <w:ilvl w:val="0"/>
          <w:numId w:val="2"/>
        </w:numPr>
        <w:ind w:end="14" w:hanging="432"/>
      </w:pPr>
      <w:r>
        <w:t xml:space="preserve">Ryan McDonald, Keith Hall, and Gideon Mann.構造化パーセプトロンの分散学習戦略.</w:t>
      </w:r>
      <w:r>
        <w:rPr>
          <w:i/>
        </w:rPr>
        <w:t xml:space="preserve">HLT</w:t>
      </w:r>
      <w:r>
        <w:t xml:space="preserve">, 2010.</w:t>
      </w:r>
    </w:p>
    <w:p>
      <w:pPr>
        <w:numPr>
          <w:ilvl w:val="0"/>
          <w:numId w:val="2"/>
        </w:numPr>
        <w:ind w:end="14" w:hanging="432"/>
      </w:pPr>
      <w:r>
        <w:t xml:space="preserve">H.Brendan McMahan, Eider Moore, Daniel Ramage, Seth Hampson, and Blaise </w:t>
      </w:r>
      <w:r>
        <w:t xml:space="preserve">Aguera y Arcas.分散されたデータからのディープネットワークの通信効率の良い学習。In </w:t>
      </w:r>
      <w:r>
        <w:rPr>
          <w:i/>
        </w:rPr>
        <w:t xml:space="preserve">Proceedings of the 20th International Conference on Artificial Intelligence and Statistics (AISTATS</w:t>
      </w:r>
      <w:r>
        <w:t xml:space="preserve">), 2016.</w:t>
      </w:r>
    </w:p>
    <w:p>
      <w:pPr>
        <w:numPr>
          <w:ilvl w:val="0"/>
          <w:numId w:val="2"/>
        </w:numPr>
        <w:ind w:end="14" w:hanging="432"/>
      </w:pPr>
      <w:r>
        <w:t xml:space="preserve">H.Brendan McMahan, Eider Moore, Daniel Ramage, and </w:t>
      </w:r>
      <w:r>
        <w:t xml:space="preserve">Blaise Aguera y Arcas.Federated learning of deep networks using model averaging. </w:t>
      </w:r>
      <w:r>
        <w:rPr>
          <w:i/>
        </w:rPr>
        <w:t xml:space="preserve">arXiv:1602.05629</w:t>
      </w:r>
      <w:r>
        <w:t xml:space="preserve">, 2016.</w:t>
      </w:r>
    </w:p>
    <w:p>
      <w:pPr>
        <w:numPr>
          <w:ilvl w:val="0"/>
          <w:numId w:val="2"/>
        </w:numPr>
        <w:ind w:end="14" w:hanging="432"/>
      </w:pPr>
      <w:r>
        <w:t xml:space="preserve">Daniel Povey, Xiaohui Zhang, and Sanjeev Khudanpur.Parallel training of deep neural networks with natural gradient and parameter averaging. </w:t>
      </w:r>
      <w:r>
        <w:rPr>
          <w:i/>
        </w:rPr>
        <w:t xml:space="preserve">arXiv preprint</w:t>
      </w:r>
      <w:r>
        <w:t xml:space="preserve">, 2014.</w:t>
      </w:r>
    </w:p>
    <w:p>
      <w:pPr>
        <w:numPr>
          <w:ilvl w:val="0"/>
          <w:numId w:val="2"/>
        </w:numPr>
        <w:ind w:end="14" w:hanging="432"/>
      </w:pPr>
      <w:r>
        <w:t xml:space="preserve">Alexander Rakhlin, Ohad Shamir, Karthik Sridharan, et al. Making gradient descent optimum for strongly convex stochastic optimization.</w:t>
      </w:r>
      <w:r>
        <w:rPr>
          <w:i/>
        </w:rPr>
        <w:t xml:space="preserve">ICML</w:t>
      </w:r>
      <w:r>
        <w:t xml:space="preserve">にて</w:t>
      </w:r>
      <w:r>
        <w:t xml:space="preserve">。Citeseer, 2012.</w:t>
      </w:r>
    </w:p>
    <w:p>
      <w:pPr>
        <w:numPr>
          <w:ilvl w:val="0"/>
          <w:numId w:val="2"/>
        </w:numPr>
        <w:ind w:end="14" w:hanging="432"/>
      </w:pPr>
      <w:r>
        <w:t xml:space="preserve">ベンジャミン・レヒト、クリストファー・レ、スティーブン・ライト、フェン・ニュウ。Hogwild:Hogwild: A lock-free </w:t>
      </w:r>
      <w:r>
        <w:t xml:space="preserve">approach to parallelizing stochastic gradient descent.Hogwild: A lock-free approach to parallelizing stochastic gradient descent.In </w:t>
      </w:r>
      <w:r>
        <w:rPr>
          <w:i/>
        </w:rPr>
        <w:t xml:space="preserve">Advances in neural information processing systems</w:t>
      </w:r>
      <w:r>
        <w:t xml:space="preserve">, pages 693-701, 2011.</w:t>
      </w:r>
    </w:p>
    <w:p>
      <w:pPr>
        <w:numPr>
          <w:ilvl w:val="0"/>
          <w:numId w:val="2"/>
        </w:numPr>
        <w:ind w:end="14" w:hanging="432"/>
      </w:pPr>
      <w:r>
        <w:t xml:space="preserve">Anand D Sarwate and Kamalika Chaudhuri.差分プライバシーによる信号処理と機械学習。Algorithms and challenges </w:t>
      </w:r>
      <w:r>
        <w:t xml:space="preserve">for continuous data.</w:t>
      </w:r>
      <w:r>
        <w:rPr>
          <w:i/>
        </w:rPr>
        <w:t xml:space="preserve">IEEE signal processing magazine</w:t>
      </w:r>
      <w:r>
        <w:t xml:space="preserve">, 30(5):86-94, 2013.</w:t>
      </w:r>
    </w:p>
    <w:p>
      <w:pPr>
        <w:numPr>
          <w:ilvl w:val="0"/>
          <w:numId w:val="2"/>
        </w:numPr>
        <w:ind w:end="14" w:hanging="432"/>
      </w:pPr>
      <w:r>
        <w:t xml:space="preserve">Frank Seide, Hao Fu, Jasha Droppo, Gang Li, and Dong Yu.1-bit stochastic gradient descent and its application to data-parallel distributed training of speech dnns.In </w:t>
      </w:r>
      <w:r>
        <w:rPr>
          <w:i/>
        </w:rPr>
        <w:t xml:space="preserve">Fifteenth </w:t>
      </w:r>
      <w:r>
        <w:rPr>
          <w:i/>
        </w:rPr>
        <w:t xml:space="preserve">Annual Conference of the International Speech Communication Association</w:t>
      </w:r>
      <w:r>
        <w:t xml:space="preserve">, 2014.</w:t>
      </w:r>
    </w:p>
    <w:p>
      <w:pPr>
        <w:numPr>
          <w:ilvl w:val="0"/>
          <w:numId w:val="2"/>
        </w:numPr>
        <w:spacing w:after="140" w:line="226" w:lineRule="auto"/>
        <w:ind w:end="14" w:hanging="432"/>
      </w:pPr>
      <w:r>
        <w:t xml:space="preserve">Ananda Theertha Suresh, X Yu Felix, Sanjiv Kumar, and H Brendan McMahan.限られた通信での分散平均推定。In </w:t>
      </w:r>
      <w:r>
        <w:rPr>
          <w:i/>
        </w:rPr>
        <w:t xml:space="preserve">International Conference on Machine Learning</w:t>
      </w:r>
      <w:r>
        <w:t xml:space="preserve">, </w:t>
      </w:r>
      <w:r>
        <w:t xml:space="preserve">pages 3329-3337, 2017.</w:t>
      </w:r>
    </w:p>
    <w:p>
      <w:pPr>
        <w:numPr>
          <w:ilvl w:val="0"/>
          <w:numId w:val="2"/>
        </w:numPr>
        <w:spacing w:after="140" w:line="226" w:lineRule="auto"/>
        <w:ind w:end="14" w:hanging="432"/>
      </w:pPr>
      <w:r>
        <w:t xml:space="preserve">Wei Wen, Cong Xu, Feng Yan, Chunpeng Wu, Yandan Wang, Yiran Chen, and Hai Li.Terngrad:Ternary gradients to reduce communication in distributed deep learning. </w:t>
      </w:r>
      <w:r>
        <w:rPr>
          <w:i/>
        </w:rPr>
        <w:t xml:space="preserve">arXiv preprint arXiv:1705.07878</w:t>
      </w:r>
      <w:r>
        <w:t xml:space="preserve">, 2017.</w:t>
      </w:r>
    </w:p>
    <w:p>
      <w:pPr>
        <w:numPr>
          <w:ilvl w:val="0"/>
          <w:numId w:val="2"/>
        </w:numPr>
        <w:spacing w:after="140" w:line="226" w:lineRule="auto"/>
        <w:ind w:end="14" w:hanging="432"/>
      </w:pPr>
      <w:r>
        <w:t xml:space="preserve">Xi Wu, Fengan Li, Arun Kumar, </w:t>
      </w:r>
      <w:r>
        <w:t xml:space="preserve">Kamalika Chaudhuri, Somesh Jha, and Jeffrey Naughton.Bolton differential privacy for scalable stochastic gradient descent-based analytics.In </w:t>
      </w:r>
      <w:r>
        <w:rPr>
          <w:i/>
        </w:rPr>
        <w:t xml:space="preserve">Proceedings of the 2017 ACM International Conference on Management of Data</w:t>
      </w:r>
      <w:r>
        <w:t xml:space="preserve">, pages 1307-1322.ACM, 2017.</w:t>
      </w:r>
    </w:p>
    <w:p>
      <w:pPr>
        <w:numPr>
          <w:ilvl w:val="0"/>
          <w:numId w:val="2"/>
        </w:numPr>
        <w:ind w:end="14" w:hanging="432"/>
      </w:pPr>
      <w:r>
        <w:t xml:space="preserve">Kun Yuan, Qing </w:t>
      </w:r>
      <w:r>
        <w:t xml:space="preserve">Ling, and Wotao Yin.On the convergence of decentralized gradient descent.</w:t>
      </w:r>
      <w:r>
        <w:rPr>
          <w:i/>
        </w:rPr>
        <w:t xml:space="preserve">SIAM Journal on Optimization</w:t>
      </w:r>
      <w:r>
        <w:t xml:space="preserve">, 26(3):1835-1854, 2016.</w:t>
      </w:r>
    </w:p>
    <w:p>
      <w:pPr>
        <w:numPr>
          <w:ilvl w:val="0"/>
          <w:numId w:val="2"/>
        </w:numPr>
        <w:spacing w:after="140" w:line="226" w:lineRule="auto"/>
        <w:ind w:end="14" w:hanging="432"/>
      </w:pPr>
      <w:r>
        <w:t xml:space="preserve">Huizi Mao Yu Wang Bill Dally Yujun Lin, Song Han.深い勾配の圧縮。分散</w:t>
      </w:r>
      <w:r>
        <w:t xml:space="preserve">学習</w:t>
      </w:r>
      <w:r>
        <w:t xml:space="preserve">のための通信帯域の削減。</w:t>
      </w:r>
      <w:r>
        <w:rPr>
          <w:i/>
        </w:rPr>
        <w:t xml:space="preserve">学習表現に関する国際会議</w:t>
      </w:r>
      <w:r>
        <w:t xml:space="preserve">、2018。</w:t>
      </w:r>
    </w:p>
    <w:p>
      <w:pPr>
        <w:numPr>
          <w:ilvl w:val="0"/>
          <w:numId w:val="2"/>
        </w:numPr>
        <w:ind w:end="14" w:hanging="432"/>
      </w:pPr>
      <w:r>
        <w:t xml:space="preserve">Takuya Akiba Yusuke Tsuzuku, Hiroto Imachi.Variance-based gradient compression for efficient distributed deep learning, 2018.</w:t>
      </w:r>
    </w:p>
    <w:p>
      <w:pPr>
        <w:numPr>
          <w:ilvl w:val="0"/>
          <w:numId w:val="2"/>
        </w:numPr>
        <w:spacing w:after="27"/>
        <w:ind w:end="14" w:hanging="432"/>
      </w:pPr>
      <w:r>
        <w:t xml:space="preserve">Wojciech Zaremba, Ilya Sutskever, and Oriol Vinyals.リカレントニューラルネットワークの正則化.</w:t>
      </w:r>
    </w:p>
    <w:p>
      <w:pPr>
        <w:spacing w:after="3" w:line="260" w:lineRule="auto"/>
        <w:ind w:start="454" w:hanging="10"/>
      </w:pPr>
      <w:r>
        <w:rPr>
          <w:i/>
        </w:rPr>
        <w:t xml:space="preserve">arXiv preprint arXiv:1409.2329</w:t>
      </w:r>
      <w:r>
        <w:t xml:space="preserve">, </w:t>
      </w:r>
      <w:r>
        <w:t xml:space="preserve">2014.</w:t>
      </w:r>
    </w:p>
    <w:sectPr w:rsidR="00435D30">
      <w:footerReference w:type="even" r:id="rId49"/>
      <w:footerReference w:type="default" r:id="rId50"/>
      <w:footerReference w:type="first" r:id="rId51"/>
      <w:pgSz w:w="12240" w:h="15840"/>
      <w:pgMar w:top="1410" w:right="2125" w:bottom="992" w:left="21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0BE8" w:rsidRDefault="008E0BE8" w14:paraId="6E9D2D78" w14:textId="77777777">
      <w:pPr>
        <w:spacing w:after="0" w:line="240" w:lineRule="auto"/>
      </w:pPr>
      <w:r>
        <w:separator/>
      </w:r>
    </w:p>
  </w:endnote>
  <w:endnote w:type="continuationSeparator" w:id="0">
    <w:p w:rsidR="008E0BE8" w:rsidRDefault="008E0BE8" w14:paraId="04AC0F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start="0" w:end="23" w:firstLine="0"/>
      <w:jc w:val="center"/>
    </w:pPr>
    <w:r>
      <w:fldChar w:fldCharType="begin"/>
    </w:r>
    <w:r>
      <w:instrText xml:space="preserve"> PAGE   \* MERGEFORMAT </w:instrText>
    </w:r>
    <w:r>
      <w:fldChar w:fldCharType="separate"/>
    </w:r>
    <w:r>
      <w:t xml:space="preserve">2</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start="0" w:end="23" w:firstLine="0"/>
      <w:jc w:val="center"/>
    </w:pPr>
    <w:r>
      <w:fldChar w:fldCharType="begin"/>
    </w:r>
    <w:r>
      <w:instrText xml:space="preserve"> PAGE   \* MERGEFORMAT </w:instrText>
    </w:r>
    <w:r>
      <w:fldChar w:fldCharType="separate"/>
    </w:r>
    <w:r>
      <w:t xml:space="preserve">2</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5D30" w:rsidRDefault="00435D30" w14:paraId="1254B22F" w14:textId="77777777">
    <w:pPr>
      <w:spacing w:after="160" w:line="259" w:lineRule="auto"/>
      <w:ind w:start="0" w:firstLine="0"/>
      <w:jc w:val="left"/>
    </w:pPr>
  </w:p>
</w:ftr>
</file>

<file path=word/footnotes.xml><?xml version="1.0" encoding="utf-8"?>
<w:footnotes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0BE8" w:rsidRDefault="008E0BE8" w14:paraId="6AD1FA8F" w14:textId="77777777">
      <w:pPr>
        <w:spacing w:after="0" w:line="376" w:lineRule="auto"/>
        <w:ind w:start="12" w:firstLine="253"/>
      </w:pPr>
      <w:r>
        <w:separator/>
      </w:r>
    </w:p>
  </w:footnote>
  <w:footnote w:type="continuationSeparator" w:id="0">
    <w:p w:rsidR="008E0BE8" w:rsidRDefault="008E0BE8" w14:paraId="793339B5" w14:textId="77777777">
      <w:pPr>
        <w:spacing w:after="0" w:line="376" w:lineRule="auto"/>
        <w:ind w:start="12" w:firstLine="253"/>
      </w:pPr>
      <w:r>
        <w:continuationSeparator/>
      </w:r>
    </w:p>
  </w:footnote>
  <w:footnote w:id="1">
    <w:p>
      <w:pPr>
        <w:pStyle w:val="footnotedescription"/>
        <w:spacing w:line="376" w:lineRule="auto"/>
        <w:jc w:val="both"/>
      </w:pPr>
      <w:r>
        <w:rPr>
          <w:rStyle w:val="footnotemark"/>
        </w:rPr>
        <w:footnoteRef/>
      </w:r>
      <w:r>
        <w:rPr>
          <w:rFonts w:ascii="Cambria" w:hAnsi="Cambria" w:eastAsia="Cambria" w:cs="Cambria"/>
          <w:i/>
        </w:rPr>
        <w:t xml:space="preserve">⌘</w:t>
      </w:r>
      <w:r>
        <w:t xml:space="preserve">は、座標ごとの量子化精度です。</w:t>
      </w:r>
      <w:r>
        <w:rPr>
          <w:rFonts w:ascii="Cambria" w:hAnsi="Cambria" w:eastAsia="Cambria" w:cs="Cambria"/>
          <w:i/>
        </w:rPr>
        <w:t xml:space="preserve">d</w:t>
      </w:r>
      <w:r>
        <w:t xml:space="preserve">次元のベクトル</w:t>
      </w:r>
      <w:r>
        <w:rPr>
          <w:rFonts w:ascii="Cambria" w:hAnsi="Cambria" w:eastAsia="Cambria" w:cs="Cambria"/>
          <w:i/>
        </w:rPr>
        <w:t xml:space="preserve">Xを</w:t>
      </w:r>
      <w:r>
        <w:t xml:space="preserve">ユークリッド距離で一定の精度で</w:t>
      </w:r>
      <w:r>
        <w:t xml:space="preserve">表現するためには、</w:t>
      </w:r>
      <w:r>
        <w:t xml:space="preserve">通常、各座標は</w:t>
      </w:r>
      <w:r>
        <w:rPr>
          <w:rFonts w:ascii="Cambria" w:hAnsi="Cambria" w:eastAsia="Cambria" w:cs="Cambria"/>
        </w:rPr>
        <w:t xml:space="preserve">⌘=</w:t>
      </w:r>
      <w:r>
        <w:rPr>
          <w:rFonts w:ascii="Cambria" w:hAnsi="Cambria" w:eastAsia="Cambria" w:cs="Cambria"/>
          <w:i/>
        </w:rPr>
        <w:t xml:space="preserve">1/</w:t>
      </w:r>
      <w:r>
        <w:rPr>
          <w:rFonts w:ascii="Cambria" w:hAnsi="Cambria" w:eastAsia="Cambria" w:cs="Cambria"/>
          <w:i/>
        </w:rPr>
        <w:t xml:space="preserve">pd</w:t>
      </w:r>
      <w:r>
        <w:rPr>
          <w:noProof/>
        </w:rPr>
        <w:drawing>
          <wp:inline distT="0" distB="0" distL="0" distR="0" wp14:anchorId="67FECC38" wp14:editId="34ED7755">
            <wp:extent cx="64008" cy="9144"/>
            <wp:effectExtent l="0" t="0" r="0" b="0"/>
            <wp:docPr id="32525" name="Picture 32525"/>
            <wp:cNvGraphicFramePr/>
            <a:graphic xmlns:a="http://schemas.openxmlformats.org/drawingml/2006/main">
              <a:graphicData uri="http://schemas.openxmlformats.org/drawingml/2006/picture">
                <pic:pic xmlns:pic="http://schemas.openxmlformats.org/drawingml/2006/picture">
                  <pic:nvPicPr>
                    <pic:cNvPr id="32525" name="Picture 32525"/>
                    <pic:cNvPicPr/>
                  </pic:nvPicPr>
                  <pic:blipFill>
                    <a:blip r:embed="rId1"/>
                    <a:stretch>
                      <a:fillRect/>
                    </a:stretch>
                  </pic:blipFill>
                  <pic:spPr>
                    <a:xfrm>
                      <a:off x="0" y="0"/>
                      <a:ext cx="64008" cy="9144"/>
                    </a:xfrm>
                    <a:prstGeom prst="rect">
                      <a:avLst/>
                    </a:prstGeom>
                  </pic:spPr>
                </pic:pic>
              </a:graphicData>
            </a:graphic>
          </wp:inline>
        </w:drawing>
      </w:r>
      <w:r>
        <w:rPr>
          <w:rFonts w:ascii="Cambria" w:hAnsi="Cambria" w:eastAsia="Cambria" w:cs="Cambria"/>
          <w:i/>
        </w:rPr>
        <w:t xml:space="preserve"/>
      </w:r>
      <w:r>
        <w:t xml:space="preserve">の精度で量子化されます。</w:t>
      </w:r>
    </w:p>
  </w:footnote>
  <w:footnote w:id="2">
    <w:p>
      <w:pPr>
        <w:pStyle w:val="footnotedescription"/>
        <w:spacing w:line="261" w:lineRule="auto"/>
      </w:pPr>
      <w:r>
        <w:rPr>
          <w:rStyle w:val="footnotemark"/>
        </w:rPr>
        <w:footnoteRef/>
      </w:r>
      <w:r>
        <w:t xml:space="preserve"> もう一つの選択肢はポアソン分布です。ポアソン分布とは異なり，二項分布は有界の支持率を持ち，</w:t>
      </w:r>
      <w:r>
        <w:t xml:space="preserve">通信の複雑さも常に有界であるため，</w:t>
      </w:r>
      <w:r>
        <w:t xml:space="preserve">容易に分析</w:t>
      </w:r>
      <w:r>
        <w:t xml:space="preserve">することができます．</w:t>
      </w:r>
    </w:p>
  </w:footnote>
  <w:footnote w:id="3">
    <w:p>
      <w:pPr>
        <w:pStyle w:val="footnotedescription"/>
        <w:ind w:start="265" w:firstLine="0"/>
      </w:pPr>
      <w:r>
        <w:rPr>
          <w:rStyle w:val="footnotemark"/>
        </w:rPr>
        <w:footnoteRef/>
      </w:r>
      <w:r>
        <w:t xml:space="preserve"> 公開されたランダム性は、サーバーがランダムシードを通信することでエミュレートできます。</w:t>
      </w:r>
    </w:p>
  </w:footnote>
  <w:footnote w:id="4">
    <w:p>
      <w:pPr>
        <w:pStyle w:val="footnotedescription"/>
        <w:spacing w:line="225" w:lineRule="auto"/>
      </w:pPr>
      <w:r>
        <w:rPr>
          <w:rStyle w:val="footnotemark"/>
        </w:rPr>
        <w:footnoteRef/>
      </w:r>
      <w:r>
        <w:t xml:space="preserve">続いて、</w:t>
      </w:r>
      <w:r>
        <w:t xml:space="preserve"> すべての値を</w:t>
      </w:r>
      <w:r>
        <w:rPr>
          <w:rFonts w:ascii="Cambria" w:hAnsi="Cambria" w:eastAsia="Cambria" w:cs="Cambria"/>
          <w:i/>
        </w:rPr>
        <w:t xml:space="preserve">1/</w:t>
      </w:r>
      <w:r>
        <w:t xml:space="preserve">poly</w:t>
      </w:r>
      <w:r>
        <w:rPr>
          <w:rFonts w:ascii="Cambria" w:hAnsi="Cambria" w:eastAsia="Cambria" w:cs="Cambria"/>
        </w:rPr>
        <w:t xml:space="preserve">(</w:t>
      </w:r>
      <w:r>
        <w:rPr>
          <w:rFonts w:ascii="Cambria" w:hAnsi="Cambria" w:eastAsia="Cambria" w:cs="Cambria"/>
          <w:i/>
        </w:rPr>
        <w:t xml:space="preserve">n,d,</w:t>
      </w:r>
      <w:r>
        <w:rPr>
          <w:rFonts w:ascii="Cambria" w:hAnsi="Cambria" w:eastAsia="Cambria" w:cs="Cambria"/>
          <w:i/>
        </w:rPr>
        <w:t xml:space="preserve">1/",</w:t>
      </w:r>
      <w:r>
        <w:rPr>
          <w:rFonts w:ascii="Cambria" w:hAnsi="Cambria" w:eastAsia="Cambria" w:cs="Cambria"/>
        </w:rPr>
        <w:t xml:space="preserve">log1</w:t>
      </w:r>
      <w:r>
        <w:rPr>
          <w:rFonts w:ascii="Cambria" w:hAnsi="Cambria" w:eastAsia="Cambria" w:cs="Cambria"/>
        </w:rPr>
        <w:t xml:space="preserve">/)</w:t>
      </w:r>
      <w:r>
        <w:t xml:space="preserve">の精度で量子</w:t>
      </w:r>
      <w:r>
        <w:t xml:space="preserve">化すること</w:t>
      </w:r>
      <w:r>
        <w:t xml:space="preserve">で、プライバシーの損失を最小限に抑えることができる</w:t>
      </w:r>
      <w:r>
        <w:t xml:space="preserve">ことを説明しています。</w:t>
      </w:r>
      <w:r>
        <w:t xml:space="preserve">実際には、浮動小数点表現による32ビットの量子化を用いて実装されることが多い。</w:t>
      </w:r>
    </w:p>
  </w:footnote>
  <w:footnote w:id="5">
    <w:p>
      <w:pPr>
        <w:pStyle w:val="footnotedescription"/>
        <w:ind w:start="265" w:firstLine="0"/>
      </w:pPr>
      <w:r>
        <w:rPr>
          <w:rStyle w:val="footnotemark"/>
        </w:rPr>
        <w:footnoteRef/>
      </w:r>
      <w:r>
        <w:rPr>
          <w:rFonts w:ascii="Cambria" w:hAnsi="Cambria" w:eastAsia="Cambria" w:cs="Cambria"/>
        </w:rPr>
        <w:t xml:space="preserve">O〜は、</w:t>
      </w:r>
      <w:r>
        <w:t xml:space="preserve">多対数の因子を表すのに使われます。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7179D"/>
    <w:multiLevelType w:val="hybridMultilevel"/>
    <w:tmpl w:val="256E7816"/>
    <w:lvl w:ilvl="0" w:tplc="82BC060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0EB516">
      <w:start w:val="1"/>
      <w:numFmt w:val="bullet"/>
      <w:lvlText w:val="o"/>
      <w:lvlJc w:val="left"/>
      <w:pPr>
        <w:ind w:left="10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606B836">
      <w:start w:val="1"/>
      <w:numFmt w:val="bullet"/>
      <w:lvlText w:val="▪"/>
      <w:lvlJc w:val="left"/>
      <w:pPr>
        <w:ind w:left="18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56E74E">
      <w:start w:val="1"/>
      <w:numFmt w:val="bullet"/>
      <w:lvlText w:val="•"/>
      <w:lvlJc w:val="left"/>
      <w:pPr>
        <w:ind w:left="25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BF0D100">
      <w:start w:val="1"/>
      <w:numFmt w:val="bullet"/>
      <w:lvlText w:val="o"/>
      <w:lvlJc w:val="left"/>
      <w:pPr>
        <w:ind w:left="32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8C64DD6">
      <w:start w:val="1"/>
      <w:numFmt w:val="bullet"/>
      <w:lvlText w:val="▪"/>
      <w:lvlJc w:val="left"/>
      <w:pPr>
        <w:ind w:left="39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79A8B8C">
      <w:start w:val="1"/>
      <w:numFmt w:val="bullet"/>
      <w:lvlText w:val="•"/>
      <w:lvlJc w:val="left"/>
      <w:pPr>
        <w:ind w:left="46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3584042">
      <w:start w:val="1"/>
      <w:numFmt w:val="bullet"/>
      <w:lvlText w:val="o"/>
      <w:lvlJc w:val="left"/>
      <w:pPr>
        <w:ind w:left="54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16C4AB6">
      <w:start w:val="1"/>
      <w:numFmt w:val="bullet"/>
      <w:lvlText w:val="▪"/>
      <w:lvlJc w:val="left"/>
      <w:pPr>
        <w:ind w:left="61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C608EE"/>
    <w:multiLevelType w:val="hybridMultilevel"/>
    <w:tmpl w:val="A45CF722"/>
    <w:lvl w:ilvl="0" w:tplc="95C2DDE6">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1361816">
      <w:start w:val="1"/>
      <w:numFmt w:val="lowerLetter"/>
      <w:lvlText w:val="%2"/>
      <w:lvlJc w:val="left"/>
      <w:pPr>
        <w:ind w:left="1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382C1C">
      <w:start w:val="1"/>
      <w:numFmt w:val="lowerRoman"/>
      <w:lvlText w:val="%3"/>
      <w:lvlJc w:val="left"/>
      <w:pPr>
        <w:ind w:left="1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5432F8">
      <w:start w:val="1"/>
      <w:numFmt w:val="decimal"/>
      <w:lvlText w:val="%4"/>
      <w:lvlJc w:val="left"/>
      <w:pPr>
        <w:ind w:left="2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EC0BB0">
      <w:start w:val="1"/>
      <w:numFmt w:val="lowerLetter"/>
      <w:lvlText w:val="%5"/>
      <w:lvlJc w:val="left"/>
      <w:pPr>
        <w:ind w:left="3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94817E">
      <w:start w:val="1"/>
      <w:numFmt w:val="lowerRoman"/>
      <w:lvlText w:val="%6"/>
      <w:lvlJc w:val="left"/>
      <w:pPr>
        <w:ind w:left="39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446BDA">
      <w:start w:val="1"/>
      <w:numFmt w:val="decimal"/>
      <w:lvlText w:val="%7"/>
      <w:lvlJc w:val="left"/>
      <w:pPr>
        <w:ind w:left="47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A8C1E8">
      <w:start w:val="1"/>
      <w:numFmt w:val="lowerLetter"/>
      <w:lvlText w:val="%8"/>
      <w:lvlJc w:val="left"/>
      <w:pPr>
        <w:ind w:left="5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3439D0">
      <w:start w:val="1"/>
      <w:numFmt w:val="lowerRoman"/>
      <w:lvlText w:val="%9"/>
      <w:lvlJc w:val="left"/>
      <w:pPr>
        <w:ind w:left="6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D30"/>
    <w:rsid w:val="00435D30"/>
    <w:rsid w:val="008E0BE8"/>
    <w:rsid w:val="00F35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D4F63E"/>
  <w15:docId w15:val="{4DAFA0AB-CC7A-453F-B03F-CEBF2620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3" w:line="227" w:lineRule="auto"/>
      <w:ind w:left="991" w:hanging="3"/>
      <w:jc w:val="both"/>
    </w:pPr>
    <w:rPr>
      <w:rFonts w:ascii="Calibri" w:eastAsia="Calibri" w:hAnsi="Calibri" w:cs="Calibri"/>
      <w:color w:val="000000"/>
      <w:sz w:val="20"/>
    </w:rPr>
  </w:style>
  <w:style w:type="paragraph" w:styleId="1">
    <w:name w:val="heading 1"/>
    <w:next w:val="a"/>
    <w:link w:val="10"/>
    <w:uiPriority w:val="9"/>
    <w:qFormat/>
    <w:pPr>
      <w:keepNext/>
      <w:keepLines/>
      <w:spacing w:after="143" w:line="259" w:lineRule="auto"/>
      <w:ind w:left="10" w:right="23"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143" w:line="259" w:lineRule="auto"/>
      <w:ind w:left="10" w:right="23"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12" w:firstLine="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見出し 1 (文字)"/>
    <w:link w:val="1"/>
    <w:rPr>
      <w:rFonts w:ascii="Calibri" w:eastAsia="Calibri" w:hAnsi="Calibri" w:cs="Calibri"/>
      <w:color w:val="000000"/>
      <w:sz w:val="24"/>
    </w:rPr>
  </w:style>
  <w:style w:type="character" w:customStyle="1" w:styleId="20">
    <w:name w:val="見出し 2 (文字)"/>
    <w:link w:val="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word/media/image8.png" Id="rId13" /><Relationship Type="http://schemas.openxmlformats.org/officeDocument/2006/relationships/image" Target="/word/media/image132.png" Id="rId18" /><Relationship Type="http://schemas.openxmlformats.org/officeDocument/2006/relationships/image" Target="/word/media/image183.png" Id="rId26" /><Relationship Type="http://schemas.openxmlformats.org/officeDocument/2006/relationships/image" Target="/word/media/image314.png" Id="rId39" /><Relationship Type="http://schemas.openxmlformats.org/officeDocument/2006/relationships/image" Target="/word/media/image16.jpg" Id="rId21" /><Relationship Type="http://schemas.openxmlformats.org/officeDocument/2006/relationships/image" Target="/word/media/image265.png" Id="rId34" /><Relationship Type="http://schemas.openxmlformats.org/officeDocument/2006/relationships/image" Target="/word/media/image346.png" Id="rId42" /><Relationship Type="http://schemas.openxmlformats.org/officeDocument/2006/relationships/image" Target="/word/media/image397.png" Id="rId47" /><Relationship Type="http://schemas.openxmlformats.org/officeDocument/2006/relationships/footer" Target="/word/footer21.xml" Id="rId50" /><Relationship Type="http://schemas.openxmlformats.org/officeDocument/2006/relationships/image" Target="/word/media/image18.png" Id="rId7" /><Relationship Type="http://schemas.openxmlformats.org/officeDocument/2006/relationships/styles" Target="/word/styles.xml" Id="rId2" /><Relationship Type="http://schemas.openxmlformats.org/officeDocument/2006/relationships/image" Target="/word/media/image119.png" Id="rId16" /><Relationship Type="http://schemas.openxmlformats.org/officeDocument/2006/relationships/image" Target="/word/media/image2110.png" Id="rId29" /><Relationship Type="http://schemas.openxmlformats.org/officeDocument/2006/relationships/image" Target="/word/media/image611.png" Id="rId11" /><Relationship Type="http://schemas.openxmlformats.org/officeDocument/2006/relationships/image" Target="/word/media/image12.jpg" Id="rId24" /><Relationship Type="http://schemas.openxmlformats.org/officeDocument/2006/relationships/image" Target="/word/media/image2412.png" Id="rId32" /><Relationship Type="http://schemas.openxmlformats.org/officeDocument/2006/relationships/image" Target="/word/media/image2913.png" Id="rId37" /><Relationship Type="http://schemas.openxmlformats.org/officeDocument/2006/relationships/image" Target="/word/media/image3214.png" Id="rId40" /><Relationship Type="http://schemas.openxmlformats.org/officeDocument/2006/relationships/image" Target="/word/media/image3715.png" Id="rId45" /><Relationship Type="http://schemas.openxmlformats.org/officeDocument/2006/relationships/theme" Target="/word/theme/theme11.xml" Id="rId53" /><Relationship Type="http://schemas.openxmlformats.org/officeDocument/2006/relationships/footnotes" Target="/word/footnotes.xml" Id="rId5" /><Relationship Type="http://schemas.openxmlformats.org/officeDocument/2006/relationships/image" Target="/word/media/image517.png" Id="rId10" /><Relationship Type="http://schemas.openxmlformats.org/officeDocument/2006/relationships/image" Target="/word/media/image1418.png" Id="rId19" /><Relationship Type="http://schemas.openxmlformats.org/officeDocument/2006/relationships/image" Target="/word/media/image2319.png" Id="rId31" /><Relationship Type="http://schemas.openxmlformats.org/officeDocument/2006/relationships/image" Target="/word/media/image3620.png" Id="rId44" /><Relationship Type="http://schemas.openxmlformats.org/officeDocument/2006/relationships/fontTable" Target="/word/fontTable.xml" Id="rId52" /><Relationship Type="http://schemas.openxmlformats.org/officeDocument/2006/relationships/webSettings" Target="/word/webSettings.xml" Id="rId4" /><Relationship Type="http://schemas.openxmlformats.org/officeDocument/2006/relationships/image" Target="/word/media/image321.png" Id="rId9" /><Relationship Type="http://schemas.openxmlformats.org/officeDocument/2006/relationships/image" Target="/word/media/image922.png" Id="rId14" /><Relationship Type="http://schemas.openxmlformats.org/officeDocument/2006/relationships/image" Target="/word/media/image173.jpg" Id="rId22" /><Relationship Type="http://schemas.openxmlformats.org/officeDocument/2006/relationships/image" Target="/word/media/image1923.png" Id="rId27" /><Relationship Type="http://schemas.openxmlformats.org/officeDocument/2006/relationships/image" Target="/word/media/image2224.png" Id="rId30" /><Relationship Type="http://schemas.openxmlformats.org/officeDocument/2006/relationships/image" Target="/word/media/image2725.png" Id="rId35" /><Relationship Type="http://schemas.openxmlformats.org/officeDocument/2006/relationships/image" Target="/word/media/image3526.png" Id="rId43" /><Relationship Type="http://schemas.openxmlformats.org/officeDocument/2006/relationships/image" Target="/word/media/image4027.png" Id="rId48" /><Relationship Type="http://schemas.openxmlformats.org/officeDocument/2006/relationships/image" Target="/word/media/image228.png" Id="rId8" /><Relationship Type="http://schemas.openxmlformats.org/officeDocument/2006/relationships/footer" Target="/word/footer32.xml" Id="rId51" /><Relationship Type="http://schemas.openxmlformats.org/officeDocument/2006/relationships/settings" Target="/word/settings.xml" Id="rId3" /><Relationship Type="http://schemas.openxmlformats.org/officeDocument/2006/relationships/image" Target="/word/media/image729.png" Id="rId12" /><Relationship Type="http://schemas.openxmlformats.org/officeDocument/2006/relationships/image" Target="/word/media/image1230.png" Id="rId17" /><Relationship Type="http://schemas.openxmlformats.org/officeDocument/2006/relationships/image" Target="/word/media/image24.jpg" Id="rId25" /><Relationship Type="http://schemas.openxmlformats.org/officeDocument/2006/relationships/image" Target="/word/media/image2531.png" Id="rId33" /><Relationship Type="http://schemas.openxmlformats.org/officeDocument/2006/relationships/image" Target="/word/media/image3032.png" Id="rId38" /><Relationship Type="http://schemas.openxmlformats.org/officeDocument/2006/relationships/image" Target="/word/media/image3833.png" Id="rId46" /><Relationship Type="http://schemas.openxmlformats.org/officeDocument/2006/relationships/image" Target="/word/media/image155.jpg" Id="rId20" /><Relationship Type="http://schemas.openxmlformats.org/officeDocument/2006/relationships/image" Target="/word/media/image3334.png" Id="rId41"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1035.png" Id="rId15" /><Relationship Type="http://schemas.openxmlformats.org/officeDocument/2006/relationships/image" Target="/word/media/image06.jpg" Id="rId23" /><Relationship Type="http://schemas.openxmlformats.org/officeDocument/2006/relationships/image" Target="/word/media/image2036.png" Id="rId28" /><Relationship Type="http://schemas.openxmlformats.org/officeDocument/2006/relationships/image" Target="/word/media/image2837.png" Id="rId36" /><Relationship Type="http://schemas.openxmlformats.org/officeDocument/2006/relationships/footer" Target="/word/footer13.xml" Id="rId49" /><Relationship Type="http://schemas.openxmlformats.org/officeDocument/2006/relationships/hyperlink" Target="https://www.deepl.com/pro?cta=edit-document" TargetMode="External" Id="R5cf00e72bcbb48fc" /><Relationship Type="http://schemas.openxmlformats.org/officeDocument/2006/relationships/image" Target="/media/image38.png" Id="Rd007da5635454764" /></Relationships>
</file>

<file path=word/_rels/footnotes.xml.rels>&#65279;<?xml version="1.0" encoding="utf-8"?><Relationships xmlns="http://schemas.openxmlformats.org/package/2006/relationships"><Relationship Type="http://schemas.openxmlformats.org/officeDocument/2006/relationships/image" Target="/word/media/image416.png" Id="rId1" /></Relationships>
</file>

<file path=word/theme/theme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6</ap:Pages>
  <ap:Words>5460</ap:Words>
  <ap:Characters>31127</ap:Characters>
  <ap:Application>Microsoft Office Word</ap:Application>
  <ap:DocSecurity>0</ap:DocSecurity>
  <ap:Lines>259</ap:Lines>
  <ap:Paragraphs>73</ap:Paragraphs>
  <ap:ScaleCrop>false</ap:ScaleCrop>
  <ap:Company/>
  <ap:LinksUpToDate>false</ap:LinksUpToDate>
  <ap:CharactersWithSpaces>36514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cpSGD: Communication-efficient and differentially-private distributed SGD</dc:title>
  <dc:subject>Neural Information Processing Systems http://nips.cc/</dc:subject>
  <dc:creator>Naman Agarwal, Ananda Theertha Suresh, Felix Xinnan X. Yu, Sanjiv Kumar, Brendan McMahan</dc:creator>
  <cp:keywords/>
  <cp:lastModifiedBy>4193</cp:lastModifiedBy>
  <cp:revision>2</cp:revision>
  <dcterms:created xsi:type="dcterms:W3CDTF">2021-07-27T08:40:00Z</dcterms:created>
  <dcterms:modified xsi:type="dcterms:W3CDTF">2021-07-27T08:40:00Z</dcterms:modified>
</cp:coreProperties>
</file>