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Senior Software Engineer</w:t>
      </w:r>
    </w:p>
    <w:p>
      <w:pPr>
        <w:pStyle w:val="Heading1"/>
      </w:pPr>
      <w:r>
        <w:t>Summary</w:t>
      </w:r>
    </w:p>
    <w:p>
      <w:r>
        <w:t>Experienced engineer with 8 years of building synergy.</w:t>
      </w:r>
    </w:p>
    <w:p>
      <w:pPr>
        <w:pStyle w:val="Heading1"/>
      </w:pPr>
      <w:r>
        <w:t>Experience</w:t>
      </w:r>
    </w:p>
    <w:p>
      <w:r>
        <w:t>Acme Corp - Staff Engineer (2020-2024)</w:t>
      </w:r>
    </w:p>
    <w:p>
      <w:r>
        <w:t>Built scalable systems leveraging cutting-edge stakeholder alignment.</w:t>
      </w:r>
    </w:p>
    <w:p>
      <w:r>
        <w:t>Globex - Senior Engineer (2016-2020)</w:t>
      </w:r>
    </w:p>
    <w:p>
      <w:r>
        <w:t>Spearheaded paradigm shifts in vertical-agnostic frameworks.</w:t>
      </w:r>
    </w:p>
    <w:p>
      <w:pPr>
        <w:pStyle w:val="Heading1"/>
      </w:pPr>
      <w:r>
        <w:t>Skills</w:t>
      </w:r>
    </w:p>
    <w:p>
      <w:r>
        <w:t>Python, JavaScript, TypeScript, Go, Rust, Kubernetes, Synergy</w:t>
      </w:r>
    </w:p>
    <w:p>
      <w:pPr>
        <w:pStyle w:val="Heading1"/>
      </w:pPr>
      <w:r>
        <w:t>Education</w:t>
      </w:r>
    </w:p>
    <w:p>
      <w:r>
        <w:t>BSc Computer Science, State University, 2016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