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C3E50"/>
          <w:sz w:val="32"/>
        </w:rPr>
        <w:t>SITA Unified Intelligence Platform — Manual Testing Execution Plan</w:t>
      </w:r>
    </w:p>
    <w:p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Version: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Date: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Target: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Environment: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980B9"/>
          <w:sz w:val="28"/>
        </w:rPr>
        <w:t>0. Quick Start — One-Time Setup</w:t>
      </w:r>
    </w:p>
    <w:p>
      <w:r>
        <w:rPr>
          <w:b/>
          <w:color w:val="2C3E50"/>
          <w:sz w:val="24"/>
        </w:rPr>
        <w:t>SSH Tunnels (Run in Two Terminals)</w:t>
      </w:r>
    </w:p>
    <w:p>
      <w:pPr>
        <w:shd w:fill="F4F4F4" w:val="clear"/>
      </w:pPr>
      <w:r>
        <w:rPr>
          <w:rFonts w:ascii="Consolas" w:hAnsi="Consolas"/>
          <w:color w:val="2C3E50"/>
          <w:sz w:val="16"/>
        </w:rPr>
        <w:t># Terminal 1 — Backend API (8000 → 8801)</w:t>
        <w:br/>
        <w:t>ssh -L 8801:localhost:8000 user@vpn-host</w:t>
        <w:br/>
        <w:br/>
        <w:t># Terminal 2 — Frontend (8088 → 8802)</w:t>
        <w:br/>
        <w:t>ssh -L 8802:localhost:8088 user@vpn-host</w:t>
      </w:r>
    </w:p>
    <w:p>
      <w:r>
        <w:rPr>
          <w:b/>
          <w:color w:val="2C3E50"/>
          <w:sz w:val="24"/>
        </w:rPr>
        <w:t>Verify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Check</w:t>
            </w:r>
          </w:p>
        </w:tc>
        <w:tc>
          <w:tcPr>
            <w:tcW w:type="dxa" w:w="3513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URL</w:t>
            </w:r>
          </w:p>
        </w:tc>
        <w:tc>
          <w:tcPr>
            <w:tcW w:type="dxa" w:w="3513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Expected</w:t>
            </w:r>
          </w:p>
        </w:tc>
      </w:tr>
      <w:tr>
        <w:tc>
          <w:tcPr>
            <w:tcW w:type="dxa" w:w="3513"/>
          </w:tcPr>
          <w:p>
            <w:r>
              <w:rPr>
                <w:rFonts w:ascii="Calibri" w:hAnsi="Calibri"/>
                <w:sz w:val="16"/>
              </w:rPr>
              <w:t>Backend Health</w:t>
            </w:r>
          </w:p>
        </w:tc>
        <w:tc>
          <w:tcPr>
            <w:tcW w:type="dxa" w:w="3513"/>
          </w:tcPr>
          <w:p>
            <w:r>
              <w:rPr>
                <w:rFonts w:ascii="Calibri" w:hAnsi="Calibri"/>
                <w:sz w:val="16"/>
              </w:rPr>
              <w:t>http://localhost:8801/health</w:t>
            </w:r>
          </w:p>
        </w:tc>
        <w:tc>
          <w:tcPr>
            <w:tcW w:type="dxa" w:w="3513"/>
          </w:tcPr>
          <w:p>
            <w:r>
              <w:rPr>
                <w:rFonts w:ascii="Calibri" w:hAnsi="Calibri"/>
                <w:sz w:val="16"/>
              </w:rPr>
              <w:t>`{"status":"ok"}`</w:t>
            </w:r>
          </w:p>
        </w:tc>
      </w:tr>
      <w:tr>
        <w:tc>
          <w:tcPr>
            <w:tcW w:type="dxa" w:w="3513"/>
            <w:shd w:fill="F8F9FA" w:val="clear"/>
          </w:tcPr>
          <w:p>
            <w:r>
              <w:rPr>
                <w:rFonts w:ascii="Calibri" w:hAnsi="Calibri"/>
                <w:sz w:val="16"/>
              </w:rPr>
              <w:t>Swagger UI</w:t>
            </w:r>
          </w:p>
        </w:tc>
        <w:tc>
          <w:tcPr>
            <w:tcW w:type="dxa" w:w="3513"/>
            <w:shd w:fill="F8F9FA" w:val="clear"/>
          </w:tcPr>
          <w:p>
            <w:r>
              <w:rPr>
                <w:rFonts w:ascii="Calibri" w:hAnsi="Calibri"/>
                <w:sz w:val="16"/>
              </w:rPr>
              <w:t>http://localhost:8801/docs</w:t>
            </w:r>
          </w:p>
        </w:tc>
        <w:tc>
          <w:tcPr>
            <w:tcW w:type="dxa" w:w="3513"/>
            <w:shd w:fill="F8F9FA" w:val="clear"/>
          </w:tcPr>
          <w:p>
            <w:r>
              <w:rPr>
                <w:rFonts w:ascii="Calibri" w:hAnsi="Calibri"/>
                <w:sz w:val="16"/>
              </w:rPr>
              <w:t>FastAPI docs load</w:t>
            </w:r>
          </w:p>
        </w:tc>
      </w:tr>
      <w:tr>
        <w:tc>
          <w:tcPr>
            <w:tcW w:type="dxa" w:w="3513"/>
          </w:tcPr>
          <w:p>
            <w:r>
              <w:rPr>
                <w:rFonts w:ascii="Calibri" w:hAnsi="Calibri"/>
                <w:sz w:val="16"/>
              </w:rPr>
              <w:t>Frontend</w:t>
            </w:r>
          </w:p>
        </w:tc>
        <w:tc>
          <w:tcPr>
            <w:tcW w:type="dxa" w:w="3513"/>
          </w:tcPr>
          <w:p>
            <w:r>
              <w:rPr>
                <w:rFonts w:ascii="Calibri" w:hAnsi="Calibri"/>
                <w:sz w:val="16"/>
              </w:rPr>
              <w:t>http://localhost:8802</w:t>
            </w:r>
          </w:p>
        </w:tc>
        <w:tc>
          <w:tcPr>
            <w:tcW w:type="dxa" w:w="3513"/>
          </w:tcPr>
          <w:p>
            <w:r>
              <w:rPr>
                <w:rFonts w:ascii="Calibri" w:hAnsi="Calibri"/>
                <w:sz w:val="16"/>
              </w:rPr>
              <w:t>Login overlay appears</w:t>
            </w:r>
          </w:p>
        </w:tc>
      </w:tr>
    </w:tbl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980B9"/>
          <w:sz w:val="28"/>
        </w:rPr>
        <w:t>1. Daily Pre-Test Checklist (5 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#</w:t>
            </w:r>
          </w:p>
        </w:tc>
        <w:tc>
          <w:tcPr>
            <w:tcW w:type="dxa" w:w="2635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Action</w:t>
            </w:r>
          </w:p>
        </w:tc>
        <w:tc>
          <w:tcPr>
            <w:tcW w:type="dxa" w:w="2635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Pass/Fail</w:t>
            </w:r>
          </w:p>
        </w:tc>
        <w:tc>
          <w:tcPr>
            <w:tcW w:type="dxa" w:w="2635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Notes</w:t>
            </w:r>
          </w:p>
        </w:tc>
      </w:tr>
      <w:tr>
        <w:tc>
          <w:tcPr>
            <w:tcW w:type="dxa" w:w="2635"/>
          </w:tcPr>
          <w:p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2635"/>
          </w:tcPr>
          <w:p>
            <w:r>
              <w:rPr>
                <w:rFonts w:ascii="Calibri" w:hAnsi="Calibri"/>
                <w:sz w:val="16"/>
              </w:rPr>
              <w:t>Backend health endpoint returns 200</w:t>
            </w:r>
          </w:p>
        </w:tc>
        <w:tc>
          <w:tcPr>
            <w:tcW w:type="dxa" w:w="2635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635"/>
          </w:tcPr>
          <w:p/>
        </w:tc>
      </w:tr>
      <w:tr>
        <w:tc>
          <w:tcPr>
            <w:tcW w:type="dxa" w:w="2635"/>
            <w:shd w:fill="F8F9FA" w:val="clear"/>
          </w:tcPr>
          <w:p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2635"/>
            <w:shd w:fill="F8F9FA" w:val="clear"/>
          </w:tcPr>
          <w:p>
            <w:r>
              <w:rPr>
                <w:rFonts w:ascii="Calibri" w:hAnsi="Calibri"/>
                <w:sz w:val="16"/>
              </w:rPr>
              <w:t>Swagger UI loads at `/docs`</w:t>
            </w:r>
          </w:p>
        </w:tc>
        <w:tc>
          <w:tcPr>
            <w:tcW w:type="dxa" w:w="2635"/>
            <w:shd w:fill="F8F9FA" w:val="clear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2635"/>
          </w:tcPr>
          <w:p>
            <w:r>
              <w:rPr>
                <w:rFonts w:ascii="Calibri" w:hAnsi="Calibri"/>
                <w:sz w:val="16"/>
              </w:rPr>
              <w:t>Frontend loads at `:8802` — no console errors</w:t>
            </w:r>
          </w:p>
        </w:tc>
        <w:tc>
          <w:tcPr>
            <w:tcW w:type="dxa" w:w="2635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635"/>
          </w:tcPr>
          <w:p/>
        </w:tc>
      </w:tr>
      <w:tr>
        <w:tc>
          <w:tcPr>
            <w:tcW w:type="dxa" w:w="2635"/>
            <w:shd w:fill="F8F9FA" w:val="clear"/>
          </w:tcPr>
          <w:p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2635"/>
            <w:shd w:fill="F8F9FA" w:val="clear"/>
          </w:tcPr>
          <w:p>
            <w:r>
              <w:rPr>
                <w:rFonts w:ascii="Calibri" w:hAnsi="Calibri"/>
                <w:sz w:val="16"/>
              </w:rPr>
              <w:t>Demo accounts endpoint returns 11 accounts</w:t>
            </w:r>
          </w:p>
        </w:tc>
        <w:tc>
          <w:tcPr>
            <w:tcW w:type="dxa" w:w="2635"/>
            <w:shd w:fill="F8F9FA" w:val="clear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635"/>
            <w:shd w:fill="F8F9FA" w:val="clear"/>
          </w:tcPr>
          <w:p>
            <w:r>
              <w:rPr>
                <w:rFonts w:ascii="Calibri" w:hAnsi="Calibri"/>
                <w:sz w:val="16"/>
              </w:rPr>
              <w:t>`curl -s localhost:8801/api/v1/auth/demo-accounts \</w:t>
            </w:r>
          </w:p>
        </w:tc>
      </w:tr>
      <w:tr>
        <w:tc>
          <w:tcPr>
            <w:tcW w:type="dxa" w:w="2635"/>
            <w:shd w:fill="F8F9FA" w:val="clear"/>
          </w:tcPr>
          <w:p>
            <w:r>
              <w:rPr>
                <w:rFonts w:ascii="Calibri" w:hAnsi="Calibri"/>
                <w:sz w:val="16"/>
              </w:rPr>
              <w:t>jq '. \</w:t>
            </w: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2635"/>
            <w:shd w:fill="F8F9FA" w:val="clear"/>
          </w:tcPr>
          <w:p>
            <w:r>
              <w:rPr>
                <w:rFonts w:ascii="Calibri" w:hAnsi="Calibri"/>
                <w:sz w:val="16"/>
              </w:rPr>
              <w:t>length'`</w:t>
            </w:r>
            <w:r>
              <w:rPr>
                <w:rFonts w:ascii="Calibri" w:hAnsi="Calibri"/>
                <w:sz w:val="16"/>
              </w:rPr>
              <w:t>Public summary returns data</w:t>
            </w:r>
          </w:p>
        </w:tc>
        <w:tc>
          <w:tcPr>
            <w:tcW w:type="dxa" w:w="2635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rFonts w:ascii="Calibri" w:hAnsi="Calibri"/>
                <w:sz w:val="16"/>
              </w:rPr>
              <w:t>`curl -s localhost:8801/api/v1/public/summary \</w:t>
            </w:r>
          </w:p>
        </w:tc>
      </w:tr>
      <w:tr>
        <w:tc>
          <w:tcPr>
            <w:tcW w:type="dxa" w:w="2635"/>
            <w:shd w:fill="F8F9FA" w:val="clear"/>
          </w:tcPr>
          <w:p>
            <w:r>
              <w:rPr>
                <w:rFonts w:ascii="Calibri" w:hAnsi="Calibri"/>
                <w:sz w:val="16"/>
              </w:rPr>
              <w:t>jq '.findings.total'`</w:t>
            </w: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2635"/>
            <w:shd w:fill="F8F9FA" w:val="clear"/>
          </w:tcPr>
          <w:p>
            <w:r>
              <w:rPr>
                <w:rFonts w:ascii="Calibri" w:hAnsi="Calibri"/>
                <w:sz w:val="16"/>
              </w:rPr>
              <w:t>Database migrated (`alembic current` shows head)</w:t>
            </w:r>
          </w:p>
        </w:tc>
        <w:tc>
          <w:tcPr>
            <w:tcW w:type="dxa" w:w="2635"/>
            <w:shd w:fill="F8F9FA" w:val="clear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635"/>
            <w:shd w:fill="F8F9FA" w:val="clear"/>
          </w:tcPr>
          <w:p>
            <w:r>
              <w:rPr>
                <w:rFonts w:ascii="Calibri" w:hAnsi="Calibri"/>
                <w:sz w:val="16"/>
              </w:rPr>
              <w:t>Run on remote if needed</w:t>
            </w:r>
          </w:p>
        </w:tc>
      </w:tr>
      <w:tr>
        <w:tc>
          <w:tcPr>
            <w:tcW w:type="dxa" w:w="2635"/>
          </w:tcPr>
          <w:p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2635"/>
          </w:tcPr>
          <w:p>
            <w:r>
              <w:rPr>
                <w:rFonts w:ascii="Calibri" w:hAnsi="Calibri"/>
                <w:sz w:val="16"/>
              </w:rPr>
              <w:t>Demo users seeded (`python seed_admin_accounts.py`)</w:t>
            </w:r>
          </w:p>
        </w:tc>
        <w:tc>
          <w:tcPr>
            <w:tcW w:type="dxa" w:w="2635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635"/>
          </w:tcPr>
          <w:p>
            <w:r>
              <w:rPr>
                <w:rFonts w:ascii="Calibri" w:hAnsi="Calibri"/>
                <w:sz w:val="16"/>
              </w:rPr>
              <w:t>Run on remote if needed</w:t>
            </w:r>
          </w:p>
        </w:tc>
      </w:tr>
    </w:tbl>
    <w:p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STOP if any ❌ — escalate to dev before proceeding.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980B9"/>
          <w:sz w:val="28"/>
        </w:rPr>
        <w:t>2. Test Execution Sessions</w:t>
      </w:r>
    </w:p>
    <w:p>
      <w:r>
        <w:rPr>
          <w:b/>
          <w:color w:val="2C3E50"/>
          <w:sz w:val="24"/>
        </w:rPr>
        <w:t>Session A: API Smoke (10 min) — Run Every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Step</w:t>
            </w:r>
          </w:p>
        </w:tc>
        <w:tc>
          <w:tcPr>
            <w:tcW w:type="dxa" w:w="1757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Action</w:t>
            </w:r>
          </w:p>
        </w:tc>
        <w:tc>
          <w:tcPr>
            <w:tcW w:type="dxa" w:w="1757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Command</w:t>
            </w:r>
          </w:p>
        </w:tc>
        <w:tc>
          <w:tcPr>
            <w:tcW w:type="dxa" w:w="1757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Expected</w:t>
            </w:r>
          </w:p>
        </w:tc>
        <w:tc>
          <w:tcPr>
            <w:tcW w:type="dxa" w:w="1757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Pass/Fail</w:t>
            </w:r>
          </w:p>
        </w:tc>
        <w:tc>
          <w:tcPr>
            <w:tcW w:type="dxa" w:w="1757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Defect ID</w:t>
            </w:r>
          </w:p>
        </w:tc>
      </w:tr>
      <w:tr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A1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List demo accounts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`curl -s localhost:8801/api/v1/auth/demo-accounts \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jq .`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200, 11 accounts, `is_nationwide` for exec/compliance/sre/transversal/admin/operator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</w:tr>
      <w:tr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A2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Public summary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`curl -s localhost:8801/api/v1/public/summary \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jq .`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200, findings/assets/risk/connectors/tenancy populated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</w:tr>
      <w:tr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A3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Tenancy hierarchy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`curl -s localhost:8801/api/v1/auth/tenancy \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jq '.provinces \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length'`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200, 9 provinces, 156 depts, 347 branches</w:t>
            </w:r>
          </w:p>
        </w:tc>
      </w:tr>
      <w:tr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A4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Demo login — exec (nationwide)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`curl -s -X POST localhost:8801/api/v1/auth/demo-login -H "Content-Type: application/json" -d '{"role":"exec"}' \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jq .`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200, token + user, empty scope in JWT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</w:tr>
      <w:tr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A5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Demo login — SOC with valid dept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`curl -s -X POST localhost:8801/api/v1/auth/demo-login -H "Content-Type: application/json" -d '{"role":"soc","department_id":"home-affairs-digital"}' \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jq .`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200, token scoped to Home Affairs Digital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</w:tr>
      <w:tr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A6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Demo login — SOC with INVALID dept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`curl -s -X POST localhost:8801/api/v1/auth/demo-login -H "Content-Type: application/json" -d '{"role":"soc","department_id":"treasury"}' \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jq .`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403, "Requested tenancy scope is outside this demo account's scope"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</w:tr>
      <w:tr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A7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Demo login — Provincial SOC (GP)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`curl -s -X POST localhost:8801/api/v1/auth/demo-login -H "Content-Type: application/json" -d '{"role":"provincesoc","province_id":"gp"}' \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jq .`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200, token scoped to Gauteng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</w:tr>
      <w:tr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A8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Demo login — Provincial SOC (WC invalid)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`curl -s -X POST localhost:8801/api/v1/auth/demo-login -H "Content-Type: application/json" -d '{"role":"provincesoc","province_id":"wc"}' \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jq .`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403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</w:tr>
      <w:tr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A9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Regular login — admin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`curl -s -X POST localhost:8801/api/v1/auth/login -H "Content-Type: application/json" -d '{"email":"admin@example.com","password":"admin123"}' \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jq .`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200, token with ALL_ROLES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</w:tr>
      <w:tr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A10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Regular login — wrong password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`curl -s -X POST localhost:8801/api/v1/auth/login -H "Content-Type: application/json" -d '{"email":"admin@example.com","password":"wrong"}' \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jq .`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401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</w:tr>
    </w:tbl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C3E50"/>
          <w:sz w:val="24"/>
        </w:rPr>
        <w:t>Session B: Frontend Login Flow (20 min) — Run Every Build</w:t>
      </w:r>
    </w:p>
    <w:p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Open: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Step</w:t>
            </w:r>
          </w:p>
        </w:tc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Action</w:t>
            </w:r>
          </w:p>
        </w:tc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Expected</w:t>
            </w:r>
          </w:p>
        </w:tc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Pass/Fail</w:t>
            </w:r>
          </w:p>
        </w:tc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Defect ID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B1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Page loads — SITA logo, title, subtitle visible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Login overlay renders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B2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Demo accounts fetch — 11 chips in 3 groups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National (6), Provincial (1), Administration (4)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B3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Click "exec@" chip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Chip highlights, scope section shows "Account default — whole estate"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B4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Click "provincesoc@" chip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Province dropdown enabled (Gauteng), dept dropdown disabled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B5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Click "soc@" chip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Province dropdown shows "Account default", dept dropdown enabled with filtered list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B6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Type "treasury" in search box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Dept list filters to Treasury only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B7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**Valid scope override** — Select "soc@", pick "Treasury", click "Sign in as soc@ SOC Analyst"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Redirect to dashboard, JWT in localStorage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B8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**Invalid scope override** — Select "soc@", pick "Home Affairs", click sign in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Toast: "Requested tenancy scope is outside this demo account's scope"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B9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**Account default** — Select "exec@", leave default, click sign in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Redirect, JWT with empty scope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B10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**Regular login** — admin@example.com / admin123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Redirect, JWT stored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B11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**Wrong password** — admin@example.com / wrong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Toast: "Invalid credentials"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B12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Province dropdown populates 9 provinces + dept counts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Verify Gauteng shows (X depts)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B13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Stop backend, click sign in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Graceful error toast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B14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Tab through all chips, dropdowns, buttons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All reachable, Enter activates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B15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Click ✕ / backdrop close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Overlay closes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108"/>
          </w:tcPr>
          <w:p/>
        </w:tc>
      </w:tr>
    </w:tbl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C3E50"/>
          <w:sz w:val="24"/>
        </w:rPr>
        <w:t>Session C: Post-Login Verification (5 min) — After Any Successful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Step</w:t>
            </w:r>
          </w:p>
        </w:tc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Action</w:t>
            </w:r>
          </w:p>
        </w:tc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How to Verify</w:t>
            </w:r>
          </w:p>
        </w:tc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Pass/Fail</w:t>
            </w:r>
          </w:p>
        </w:tc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Defect ID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C1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JWT in localStorage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DevTools → Application → LocalStorage → `auth_token` exists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C2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JWT payload correct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Copy token → jwt.io → check `roles`, `department_ids`, `province_ids`, `branch_ids` match persona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C3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Dashboard loads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Overview cards render (KPIs, charts)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C4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Role-based sidebar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Only permitted nav items visible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C5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Tenancy badge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Top bar shows scope (e.g., "Gauteng" / "Whole Estate")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108"/>
          </w:tcPr>
          <w:p/>
        </w:tc>
      </w:tr>
    </w:tbl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C3E50"/>
          <w:sz w:val="24"/>
        </w:rPr>
        <w:t>Session D: Tenancy Switching (5 min) — Requires Logged-In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Step</w:t>
            </w:r>
          </w:p>
        </w:tc>
        <w:tc>
          <w:tcPr>
            <w:tcW w:type="dxa" w:w="1757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Persona</w:t>
            </w:r>
          </w:p>
        </w:tc>
        <w:tc>
          <w:tcPr>
            <w:tcW w:type="dxa" w:w="1757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Action</w:t>
            </w:r>
          </w:p>
        </w:tc>
        <w:tc>
          <w:tcPr>
            <w:tcW w:type="dxa" w:w="1757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Expected</w:t>
            </w:r>
          </w:p>
        </w:tc>
        <w:tc>
          <w:tcPr>
            <w:tcW w:type="dxa" w:w="1757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Pass/Fail</w:t>
            </w:r>
          </w:p>
        </w:tc>
        <w:tc>
          <w:tcPr>
            <w:tcW w:type="dxa" w:w="1757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Defect ID</w:t>
            </w:r>
          </w:p>
        </w:tc>
      </w:tr>
      <w:tr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D1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deptadmin (Treasury)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Click tenancy badge → switch to another permitted dept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New JWT issued, badge updates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1757"/>
          </w:tcPr>
          <w:p/>
        </w:tc>
      </w:tr>
      <w:tr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D2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soc (Home Affairs)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Try switch to Treasury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403, toast error</w:t>
            </w:r>
          </w:p>
        </w:tc>
        <w:tc>
          <w:tcPr>
            <w:tcW w:type="dxa" w:w="1757"/>
            <w:shd w:fill="F8F9FA" w:val="clear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D3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Any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Click "Reset to default"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JWT re-issued with original seeded scope</w:t>
            </w:r>
          </w:p>
        </w:tc>
        <w:tc>
          <w:tcPr>
            <w:tcW w:type="dxa" w:w="1757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1757"/>
          </w:tcPr>
          <w:p/>
        </w:tc>
      </w:tr>
    </w:tbl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C3E50"/>
          <w:sz w:val="24"/>
        </w:rPr>
        <w:t>Session E: Security &amp; Edge (10 min) — Run Weekly or Pre-Release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Step</w:t>
            </w:r>
          </w:p>
        </w:tc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Action</w:t>
            </w:r>
          </w:p>
        </w:tc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Expected</w:t>
            </w:r>
          </w:p>
        </w:tc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Pass/Fail</w:t>
            </w:r>
          </w:p>
        </w:tc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Defect ID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E1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Expired token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Mock `exp` in JWT → call protected endpoint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401, redirect login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</w:tr>
      <w:tr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E2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Refresh token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Call `/auth/refresh` (if implemented)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New access token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E3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CORS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Frontend (8802) → Backend (8801) requests succeed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No CORS errors in console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</w:tr>
      <w:tr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E4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Rate limiting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Rapid demo-login calls (20+/sec)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429 after threshold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E5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SQLi in scope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`department_id": "treasury'; DROP TABLE users;--`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422 validation error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</w:tr>
      <w:tr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E6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XSS in label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Seed user with `&lt;script&gt;alert(1)&lt;/script&gt;` label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Rendered safely, no execution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E7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HTTPS cookies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Production only: check `Secure`, `SameSite=Lax`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Flags set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</w:tr>
    </w:tbl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C3E50"/>
          <w:sz w:val="24"/>
        </w:rPr>
        <w:t>Session F: Cross-Browser (20 min) — Run Pre-Release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Browser</w:t>
            </w:r>
          </w:p>
        </w:tc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Viewport</w:t>
            </w:r>
          </w:p>
        </w:tc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Session B Steps</w:t>
            </w:r>
          </w:p>
        </w:tc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Pass/Fail</w:t>
            </w:r>
          </w:p>
        </w:tc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Defect ID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Chrome 128+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1920x1080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B1–B15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Firefox 129+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1920x1080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B1–B15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Safari 17+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1920x1080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B1–B15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Chrome Mobile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375x667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B1–B3, B6, B7, B10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Chrome Tablet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768x1024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B1–B10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☐</w:t>
            </w:r>
          </w:p>
        </w:tc>
        <w:tc>
          <w:tcPr>
            <w:tcW w:type="dxa" w:w="2108"/>
          </w:tcPr>
          <w:p/>
        </w:tc>
      </w:tr>
    </w:tbl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980B9"/>
          <w:sz w:val="28"/>
        </w:rPr>
        <w:t>3. Defect Logging — On the Spot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Field</w:t>
            </w:r>
          </w:p>
        </w:tc>
        <w:tc>
          <w:tcPr>
            <w:tcW w:type="dxa" w:w="5270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Fill In</w:t>
            </w:r>
          </w:p>
        </w:tc>
      </w:tr>
      <w:tr>
        <w:tc>
          <w:tcPr>
            <w:tcW w:type="dxa" w:w="5270"/>
          </w:tcPr>
          <w:p>
            <w:r>
              <w:rPr>
                <w:rFonts w:ascii="Calibri" w:hAnsi="Calibri"/>
                <w:sz w:val="16"/>
              </w:rPr>
              <w:t>**Test ID**</w:t>
            </w:r>
          </w:p>
        </w:tc>
        <w:tc>
          <w:tcPr>
            <w:tcW w:type="dxa" w:w="5270"/>
          </w:tcPr>
          <w:p>
            <w:r>
              <w:rPr>
                <w:rFonts w:ascii="Calibri" w:hAnsi="Calibri"/>
                <w:sz w:val="16"/>
              </w:rPr>
              <w:t>e.g., B7, A6, D2</w:t>
            </w:r>
          </w:p>
        </w:tc>
      </w:tr>
      <w:tr>
        <w:tc>
          <w:tcPr>
            <w:tcW w:type="dxa" w:w="5270"/>
            <w:shd w:fill="F8F9FA" w:val="clear"/>
          </w:tcPr>
          <w:p>
            <w:r>
              <w:rPr>
                <w:rFonts w:ascii="Calibri" w:hAnsi="Calibri"/>
                <w:sz w:val="16"/>
              </w:rPr>
              <w:t>**Title**</w:t>
            </w:r>
          </w:p>
        </w:tc>
        <w:tc>
          <w:tcPr>
            <w:tcW w:type="dxa" w:w="5270"/>
            <w:shd w:fill="F8F9FA" w:val="clear"/>
          </w:tcPr>
          <w:p>
            <w:r>
              <w:rPr>
                <w:rFonts w:ascii="Calibri" w:hAnsi="Calibri"/>
                <w:sz w:val="16"/>
              </w:rPr>
              <w:t>`[FE/API/SEC] One-line summary`</w:t>
            </w:r>
          </w:p>
        </w:tc>
      </w:tr>
      <w:tr>
        <w:tc>
          <w:tcPr>
            <w:tcW w:type="dxa" w:w="5270"/>
          </w:tcPr>
          <w:p>
            <w:r>
              <w:rPr>
                <w:rFonts w:ascii="Calibri" w:hAnsi="Calibri"/>
                <w:sz w:val="16"/>
              </w:rPr>
              <w:t>**Environment**</w:t>
            </w:r>
          </w:p>
        </w:tc>
        <w:tc>
          <w:tcPr>
            <w:tcW w:type="dxa" w:w="5270"/>
          </w:tcPr>
          <w:p>
            <w:r>
              <w:rPr>
                <w:rFonts w:ascii="Calibri" w:hAnsi="Calibri"/>
                <w:sz w:val="16"/>
              </w:rPr>
              <w:t>`VPN Tunnel (localhost:8801/8802)`</w:t>
            </w:r>
          </w:p>
        </w:tc>
      </w:tr>
      <w:tr>
        <w:tc>
          <w:tcPr>
            <w:tcW w:type="dxa" w:w="5270"/>
            <w:shd w:fill="F8F9FA" w:val="clear"/>
          </w:tcPr>
          <w:p>
            <w:r>
              <w:rPr>
                <w:rFonts w:ascii="Calibri" w:hAnsi="Calibri"/>
                <w:sz w:val="16"/>
              </w:rPr>
              <w:t>**Steps**</w:t>
            </w:r>
          </w:p>
        </w:tc>
        <w:tc>
          <w:tcPr>
            <w:tcW w:type="dxa" w:w="5270"/>
            <w:shd w:fill="F8F9FA" w:val="clear"/>
          </w:tcPr>
          <w:p>
            <w:r>
              <w:rPr>
                <w:rFonts w:ascii="Calibri" w:hAnsi="Calibri"/>
                <w:sz w:val="16"/>
              </w:rPr>
              <w:t>1. ... 2. ... 3. ...</w:t>
            </w:r>
          </w:p>
        </w:tc>
      </w:tr>
      <w:tr>
        <w:tc>
          <w:tcPr>
            <w:tcW w:type="dxa" w:w="5270"/>
          </w:tcPr>
          <w:p>
            <w:r>
              <w:rPr>
                <w:rFonts w:ascii="Calibri" w:hAnsi="Calibri"/>
                <w:sz w:val="16"/>
              </w:rPr>
              <w:t>**Expected**</w:t>
            </w:r>
          </w:p>
        </w:tc>
        <w:tc>
          <w:tcPr>
            <w:tcW w:type="dxa" w:w="5270"/>
          </w:tcPr>
          <w:p>
            <w:r>
              <w:rPr>
                <w:rFonts w:ascii="Calibri" w:hAnsi="Calibri"/>
                <w:sz w:val="16"/>
              </w:rPr>
              <w:t>What should happen</w:t>
            </w:r>
          </w:p>
        </w:tc>
      </w:tr>
      <w:tr>
        <w:tc>
          <w:tcPr>
            <w:tcW w:type="dxa" w:w="5270"/>
            <w:shd w:fill="F8F9FA" w:val="clear"/>
          </w:tcPr>
          <w:p>
            <w:r>
              <w:rPr>
                <w:rFonts w:ascii="Calibri" w:hAnsi="Calibri"/>
                <w:sz w:val="16"/>
              </w:rPr>
              <w:t>**Actual**</w:t>
            </w:r>
          </w:p>
        </w:tc>
        <w:tc>
          <w:tcPr>
            <w:tcW w:type="dxa" w:w="5270"/>
            <w:shd w:fill="F8F9FA" w:val="clear"/>
          </w:tcPr>
          <w:p>
            <w:r>
              <w:rPr>
                <w:rFonts w:ascii="Calibri" w:hAnsi="Calibri"/>
                <w:sz w:val="16"/>
              </w:rPr>
              <w:t>What happened (screenshot, curl output, console error)</w:t>
            </w:r>
          </w:p>
        </w:tc>
      </w:tr>
      <w:tr>
        <w:tc>
          <w:tcPr>
            <w:tcW w:type="dxa" w:w="5270"/>
          </w:tcPr>
          <w:p>
            <w:r>
              <w:rPr>
                <w:rFonts w:ascii="Calibri" w:hAnsi="Calibri"/>
                <w:sz w:val="16"/>
              </w:rPr>
              <w:t>**Severity**</w:t>
            </w:r>
          </w:p>
        </w:tc>
        <w:tc>
          <w:tcPr>
            <w:tcW w:type="dxa" w:w="5270"/>
          </w:tcPr>
          <w:p>
            <w:r>
              <w:rPr>
                <w:rFonts w:ascii="Calibri" w:hAnsi="Calibri"/>
                <w:sz w:val="16"/>
              </w:rPr>
              <w:t>🔴 Critical / 🟠 High / 🟡 Medium / 🟢 Low</w:t>
            </w:r>
          </w:p>
        </w:tc>
      </w:tr>
      <w:tr>
        <w:tc>
          <w:tcPr>
            <w:tcW w:type="dxa" w:w="5270"/>
            <w:shd w:fill="F8F9FA" w:val="clear"/>
          </w:tcPr>
          <w:p>
            <w:r>
              <w:rPr>
                <w:rFonts w:ascii="Calibri" w:hAnsi="Calibri"/>
                <w:sz w:val="16"/>
              </w:rPr>
              <w:t>**Build/Commit**</w:t>
            </w:r>
          </w:p>
        </w:tc>
        <w:tc>
          <w:tcPr>
            <w:tcW w:type="dxa" w:w="5270"/>
            <w:shd w:fill="F8F9FA" w:val="clear"/>
          </w:tcPr>
          <w:p>
            <w:r>
              <w:rPr>
                <w:rFonts w:ascii="Calibri" w:hAnsi="Calibri"/>
                <w:sz w:val="16"/>
              </w:rPr>
              <w:t>`git rev-parse --short HEAD`</w:t>
            </w:r>
          </w:p>
        </w:tc>
      </w:tr>
    </w:tbl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980B9"/>
          <w:sz w:val="28"/>
        </w:rPr>
        <w:t>4. Sign-Off Per 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Session</w:t>
            </w:r>
          </w:p>
        </w:tc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Tester</w:t>
            </w:r>
          </w:p>
        </w:tc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Date</w:t>
            </w:r>
          </w:p>
        </w:tc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All Pass?</w:t>
            </w:r>
          </w:p>
        </w:tc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Blockers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A — API Smoke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☐ Yes / ☐ No</w:t>
            </w:r>
          </w:p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</w:tr>
      <w:tr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B — Frontend Login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☐ Yes / ☐ No</w:t>
            </w:r>
          </w:p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C — Post-Login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☐ Yes / ☐ No</w:t>
            </w:r>
          </w:p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</w:tr>
      <w:tr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D — Tenancy Switch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☐ Yes / ☐ No</w:t>
            </w:r>
          </w:p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E — Security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☐ Yes / ☐ No</w:t>
            </w:r>
          </w:p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</w:tr>
      <w:tr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F — Cross-Browser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☐ Yes / ☐ No</w:t>
            </w:r>
          </w:p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</w:tr>
    </w:tbl>
    <w:p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Overall Release Ready: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Tester Signature: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Date: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980B9"/>
          <w:sz w:val="28"/>
        </w:rPr>
        <w:t>5. Quick Reference — Demo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Email</w:t>
            </w:r>
          </w:p>
        </w:tc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Role</w:t>
            </w:r>
          </w:p>
        </w:tc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Scope</w:t>
            </w:r>
          </w:p>
        </w:tc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Password</w:t>
            </w:r>
          </w:p>
        </w:tc>
        <w:tc>
          <w:tcPr>
            <w:tcW w:type="dxa" w:w="2108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Use For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exec@example.com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exec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Nationwide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pass123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Full estate, all dashboards</w:t>
            </w:r>
          </w:p>
        </w:tc>
      </w:tr>
      <w:tr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soc@example.com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soc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Home Affairs Digital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pass123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Dept-scoped SOC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appsec@example.com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appsec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Treasury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pass123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AppSec dashboard</w:t>
            </w:r>
          </w:p>
        </w:tc>
      </w:tr>
      <w:tr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dbsec@example.com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dbsec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DPSA HR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pass123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DB Security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compliance@example.com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compliance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Nationwide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pass123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Compliance, AG export</w:t>
            </w:r>
          </w:p>
        </w:tc>
      </w:tr>
      <w:tr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sre@example.com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sre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Nationwide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pass123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Service Ops, connectors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deptadmin@example.com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dept-admin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Treasury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pass123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Admin users, tenant mgmt</w:t>
            </w:r>
          </w:p>
        </w:tc>
      </w:tr>
      <w:tr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branchadmin@example.com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branch-admin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Treasury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pass123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Branch-level admin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transversal@example.com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transversal-admin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Nationwide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pass123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Cross-dept admin</w:t>
            </w:r>
          </w:p>
        </w:tc>
      </w:tr>
      <w:tr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provincesoc@example.com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province-soc-lead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Gauteng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pass123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Province-scoped, peer blinding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admin@example.com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admin (ALL)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Nationwide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admin123</w:t>
            </w:r>
          </w:p>
        </w:tc>
        <w:tc>
          <w:tcPr>
            <w:tcW w:type="dxa" w:w="2108"/>
          </w:tcPr>
          <w:p>
            <w:r>
              <w:rPr>
                <w:rFonts w:ascii="Calibri" w:hAnsi="Calibri"/>
                <w:sz w:val="16"/>
              </w:rPr>
              <w:t>Everything, create users</w:t>
            </w:r>
          </w:p>
        </w:tc>
      </w:tr>
      <w:tr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operator@example.com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operator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Nationwide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operator123</w:t>
            </w:r>
          </w:p>
        </w:tc>
        <w:tc>
          <w:tcPr>
            <w:tcW w:type="dxa" w:w="2108"/>
            <w:shd w:fill="F8F9FA" w:val="clear"/>
          </w:tcPr>
          <w:p>
            <w:r>
              <w:rPr>
                <w:rFonts w:ascii="Calibri" w:hAnsi="Calibri"/>
                <w:sz w:val="16"/>
              </w:rPr>
              <w:t>Create admin, peer rotation</w:t>
            </w:r>
          </w:p>
        </w:tc>
      </w:tr>
    </w:tbl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980B9"/>
          <w:sz w:val="28"/>
        </w:rPr>
        <w:t>6. Common Commands Cheat Sheet</w:t>
      </w:r>
    </w:p>
    <w:p>
      <w:pPr>
        <w:shd w:fill="F4F4F4" w:val="clear"/>
      </w:pPr>
      <w:r>
        <w:rPr>
          <w:rFonts w:ascii="Consolas" w:hAnsi="Consolas"/>
          <w:color w:val="2C3E50"/>
          <w:sz w:val="16"/>
        </w:rPr>
        <w:t># Health</w:t>
        <w:br/>
        <w:t>curl -s http://localhost:8801/health</w:t>
        <w:br/>
        <w:br/>
        <w:t># Demo accounts</w:t>
        <w:br/>
        <w:t>curl -s http://localhost:8801/api/v1/auth/demo-accounts | jq .</w:t>
        <w:br/>
        <w:br/>
        <w:t># Public summary</w:t>
        <w:br/>
        <w:t>curl -s http://localhost:8801/api/v1/public/summary | jq .</w:t>
        <w:br/>
        <w:br/>
        <w:t># Tenancy hierarchy</w:t>
        <w:br/>
        <w:t>curl -s http://localhost:8801/api/v1/auth/tenancy | jq .</w:t>
        <w:br/>
        <w:br/>
        <w:t># Demo login (exec nationwide)</w:t>
        <w:br/>
        <w:t>curl -s -X POST http://localhost:8801/api/v1/auth/demo-login \</w:t>
        <w:br/>
        <w:t xml:space="preserve">  -H "Content-Type: application/json" -d '{"role":"exec"}' | jq .</w:t>
        <w:br/>
        <w:br/>
        <w:t># Demo login (SOC with dept override)</w:t>
        <w:br/>
        <w:t>curl -s -X POST http://localhost:8801/api/v1/auth/demo-login \</w:t>
        <w:br/>
        <w:t xml:space="preserve">  -H "Content-Type: application/json" -d '{"role":"soc","department_id":"home-affairs-digital"}' | jq .</w:t>
        <w:br/>
        <w:br/>
        <w:t># Regular login</w:t>
        <w:br/>
        <w:t>curl -s -X POST http://localhost:8801/api/v1/auth/login \</w:t>
        <w:br/>
        <w:t xml:space="preserve">  -H "Content-Type: application/json" -d '{"email":"admin@example.com","password":"admin123"}' | jq .</w:t>
        <w:br/>
        <w:br/>
        <w:t># Decode JWT (paste token)</w:t>
        <w:br/>
        <w:t># Use https://jwt.io or: python3 -c "import jwt; print(jwt.decode('TOKEN', options={'verify_signature': False}))"</w:t>
      </w:r>
    </w:p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End of Manual Testing Execution Plan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