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C9D5E" w14:textId="77777777" w:rsidR="00C7508B" w:rsidRPr="00F73682" w:rsidRDefault="00000000">
      <w:pPr>
        <w:jc w:val="center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b/>
          <w:sz w:val="32"/>
          <w:lang w:val="ru-RU"/>
        </w:rPr>
        <w:t xml:space="preserve">Условия покупки и использования приложения </w:t>
      </w:r>
      <w:r w:rsidRPr="00F73682">
        <w:rPr>
          <w:rFonts w:ascii="Clinica Pro" w:hAnsi="Clinica Pro"/>
          <w:b/>
          <w:sz w:val="32"/>
        </w:rPr>
        <w:t>GLAME</w:t>
      </w:r>
    </w:p>
    <w:p w14:paraId="713DCDD3" w14:textId="77777777" w:rsidR="00C7508B" w:rsidRPr="00F73682" w:rsidRDefault="00000000">
      <w:pPr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Редакция от 29 июня 2026 г.</w:t>
      </w:r>
    </w:p>
    <w:p w14:paraId="6B0E1E12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1. Общие положения</w:t>
      </w:r>
    </w:p>
    <w:p w14:paraId="17A49380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Настоящие условия регулируют использование приложения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, оформление заказов, оплату, доставку, самовывоз, примерку, возврат, гарантию, использование бонусов и подарочных сертификатов.</w:t>
      </w:r>
    </w:p>
    <w:p w14:paraId="1FBB4BD3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Продавец и правообладатель приложения: Индивидуальный предприниматель Орешников Анатолий Анатольевич, ИНН 212905596995, ОГРНИП 318213000054593. Адрес регистрации: 296200, Республика Крым, Раздольненский район, пгт Раздольное, ул. Гагарина, д. 7, кв. 6. </w:t>
      </w:r>
      <w:r w:rsidRPr="00F73682">
        <w:rPr>
          <w:rFonts w:ascii="Clinica Pro" w:hAnsi="Clinica Pro"/>
        </w:rPr>
        <w:t>E</w:t>
      </w:r>
      <w:r w:rsidRPr="00F73682">
        <w:rPr>
          <w:rFonts w:ascii="Clinica Pro" w:hAnsi="Clinica Pro"/>
          <w:lang w:val="ru-RU"/>
        </w:rPr>
        <w:t>-</w:t>
      </w:r>
      <w:r w:rsidRPr="00F73682">
        <w:rPr>
          <w:rFonts w:ascii="Clinica Pro" w:hAnsi="Clinica Pro"/>
        </w:rPr>
        <w:t>mail</w:t>
      </w:r>
      <w:r w:rsidRPr="00F73682">
        <w:rPr>
          <w:rFonts w:ascii="Clinica Pro" w:hAnsi="Clinica Pro"/>
          <w:lang w:val="ru-RU"/>
        </w:rPr>
        <w:t xml:space="preserve"> для обращений: </w:t>
      </w:r>
      <w:r w:rsidRPr="00F73682">
        <w:rPr>
          <w:rFonts w:ascii="Clinica Pro" w:hAnsi="Clinica Pro"/>
        </w:rPr>
        <w:t>info</w:t>
      </w:r>
      <w:r w:rsidRPr="00F73682">
        <w:rPr>
          <w:rFonts w:ascii="Clinica Pro" w:hAnsi="Clinica Pro"/>
          <w:lang w:val="ru-RU"/>
        </w:rPr>
        <w:t>@</w:t>
      </w:r>
      <w:r w:rsidRPr="00F73682">
        <w:rPr>
          <w:rFonts w:ascii="Clinica Pro" w:hAnsi="Clinica Pro"/>
        </w:rPr>
        <w:t>glamejewelry</w:t>
      </w:r>
      <w:r w:rsidRPr="00F73682">
        <w:rPr>
          <w:rFonts w:ascii="Clinica Pro" w:hAnsi="Clinica Pro"/>
          <w:lang w:val="ru-RU"/>
        </w:rPr>
        <w:t>.</w:t>
      </w:r>
      <w:r w:rsidRPr="00F73682">
        <w:rPr>
          <w:rFonts w:ascii="Clinica Pro" w:hAnsi="Clinica Pro"/>
        </w:rPr>
        <w:t>ru</w:t>
      </w:r>
      <w:r w:rsidRPr="00F73682">
        <w:rPr>
          <w:rFonts w:ascii="Clinica Pro" w:hAnsi="Clinica Pro"/>
          <w:lang w:val="ru-RU"/>
        </w:rPr>
        <w:t>.</w:t>
      </w:r>
    </w:p>
    <w:p w14:paraId="6F58AB93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Использование приложения, регистрация, оформление заказа или оплата товара означает согласие пользователя с настоящими условиями и документами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, размещёнными в приложении.</w:t>
      </w:r>
    </w:p>
    <w:p w14:paraId="37BB2302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2. Регистрация и личный кабинет</w:t>
      </w:r>
    </w:p>
    <w:p w14:paraId="213AE044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Для использования отдельных функций приложения пользователь может пройти регистрацию и создать личный кабинет.</w:t>
      </w:r>
    </w:p>
    <w:p w14:paraId="6ABA50B1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При регистрации пользователь указывает достоверные данные: имя, номер телефона, </w:t>
      </w:r>
      <w:r w:rsidRPr="00F73682">
        <w:rPr>
          <w:rFonts w:ascii="Clinica Pro" w:hAnsi="Clinica Pro"/>
        </w:rPr>
        <w:t>e</w:t>
      </w:r>
      <w:r w:rsidRPr="00F73682">
        <w:rPr>
          <w:rFonts w:ascii="Clinica Pro" w:hAnsi="Clinica Pro"/>
          <w:lang w:val="ru-RU"/>
        </w:rPr>
        <w:t>-</w:t>
      </w:r>
      <w:r w:rsidRPr="00F73682">
        <w:rPr>
          <w:rFonts w:ascii="Clinica Pro" w:hAnsi="Clinica Pro"/>
        </w:rPr>
        <w:t>mail</w:t>
      </w:r>
      <w:r w:rsidRPr="00F73682">
        <w:rPr>
          <w:rFonts w:ascii="Clinica Pro" w:hAnsi="Clinica Pro"/>
          <w:lang w:val="ru-RU"/>
        </w:rPr>
        <w:t xml:space="preserve">, дату рождения, город проживания, адрес доставки и иные сведения, необходимые для исполнения заказа и работы сервисов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.</w:t>
      </w:r>
    </w:p>
    <w:p w14:paraId="08B674CA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Пользователь отвечает за сохранность доступа к аккаунту и за действия, совершённые через его аккаунт.</w:t>
      </w:r>
    </w:p>
    <w:p w14:paraId="5AAB1EBB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3. Товары и оформление заказа</w:t>
      </w:r>
    </w:p>
    <w:p w14:paraId="71C6D25C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продаёт бижутерию, украшения и сопутствующие товары. Информация о товаре, цене, наличии, условиях оплаты, доставки, возврата и гарантии отображается в приложении.</w:t>
      </w:r>
    </w:p>
    <w:p w14:paraId="7380F8DF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Заказ считается оформленным после выбора товара, способа получения и оплаты, а также подтверждения заказа в приложении или сотрудником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.</w:t>
      </w:r>
    </w:p>
    <w:p w14:paraId="35D880F8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вправе уточнить наличие товара, способ доставки, самовывоза или примерки. Если товар недоступен,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связывается с покупателем для отмены заказа, замены товара или возврата оплаты.</w:t>
      </w:r>
    </w:p>
    <w:p w14:paraId="4DD86A9B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4. Оплата</w:t>
      </w:r>
    </w:p>
    <w:p w14:paraId="027EA536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В приложении доступны способы оплаты, если они технически подключены: банковская карта, подарочный сертификат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, бонусы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.</w:t>
      </w:r>
    </w:p>
    <w:p w14:paraId="4F94C77B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Бонусы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используются как право на скидку и не являются денежными средствами. Порядок начисления и использования бонусов указан в разделе 9 настоящих условий.</w:t>
      </w:r>
    </w:p>
    <w:p w14:paraId="19B5A2BD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Подарочный сертификат используется для оплаты товаров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в пределах его номинала и на условиях, указанных в разделе 10 настоящих условий.</w:t>
      </w:r>
    </w:p>
    <w:p w14:paraId="6830EA19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Доставка оплачивается денежными средствами, если иное прямо не указано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. Доставку нельзя оплатить подарочным сертификатом.</w:t>
      </w:r>
    </w:p>
    <w:p w14:paraId="3791BF30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5. Доставка</w:t>
      </w:r>
    </w:p>
    <w:p w14:paraId="6D6062CF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доставляет заказы по всей России. Основная служба доставки — СДЭК.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вправе использовать иную службу доставки, если это необходимо для исполнения заказа.</w:t>
      </w:r>
    </w:p>
    <w:p w14:paraId="25BB9F41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Заказ передаётся в доставку, как правило, в течение 1–2 рабочих дней после подтверждения оплаты и наличия товара.</w:t>
      </w:r>
    </w:p>
    <w:p w14:paraId="29D9446D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Доставка бесплатная при сумме заказа от 10 000 рублей, если иное не указано в условиях конкретной акции или заказа.</w:t>
      </w:r>
    </w:p>
    <w:p w14:paraId="0F22CBD6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Срок доставки зависит от региона, службы доставки и внешних обстоятельств. Риск случайной утраты товара переходит к покупателю после передачи товара покупателю или указанному им получателю.</w:t>
      </w:r>
    </w:p>
    <w:p w14:paraId="44F29A19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lastRenderedPageBreak/>
        <w:t>6. Самовывоз</w:t>
      </w:r>
    </w:p>
    <w:p w14:paraId="2A0E8441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Покупатель может выбрать самовывоз из доступного магазина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, если такой способ получения доступен для выбранного товара и города.</w:t>
      </w:r>
    </w:p>
    <w:p w14:paraId="09F47CEB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Заказ хранится в магазине в течение срока, указанного в приложении или сообщении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. Если покупатель не забрал заказ в установленный срок,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вправе отменить заказ и вернуть оплату в порядке, предусмотренном законодательством РФ и правилами платёжного сервиса.</w:t>
      </w:r>
    </w:p>
    <w:p w14:paraId="03690BE8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7. Примерка</w:t>
      </w:r>
    </w:p>
    <w:p w14:paraId="6FFA7029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Примерка возможна при наличии технической возможности в городе, магазине или службе доставки.</w:t>
      </w:r>
    </w:p>
    <w:p w14:paraId="75ADCD87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Товары, переданные на примерку, должны сохранять товарный вид, потребительские свойства, ярлыки, бирки, упаковку и защитные элементы.</w:t>
      </w:r>
    </w:p>
    <w:p w14:paraId="27B29ED1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При отказе от покупки после примерки стоимость доставки и обратной доставки оплачивается покупателем, если иное не указано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.</w:t>
      </w:r>
    </w:p>
    <w:p w14:paraId="0A838BA0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Если товар повреждён, имеет следы использования, отсутствуют ярлыки, бирки, упаковка или защитные элементы,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вправе отказать в возврате товара надлежащего качества в случаях, предусмотренных законом.</w:t>
      </w:r>
    </w:p>
    <w:p w14:paraId="7390287A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8. Возврат и гарантия</w:t>
      </w:r>
    </w:p>
    <w:p w14:paraId="7C6DC8BA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Возврат товаров осуществляется в соответствии с законодательством Российской Федерации о защите прав потребителей.</w:t>
      </w:r>
    </w:p>
    <w:p w14:paraId="1ABA83E1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При дистанционной покупке покупатель вправе отказаться от товара до его передачи, а после передачи — в течение 7 календарных дней, если сохранены товарный вид, потребительские свойства и документ, подтверждающий факт покупки.</w:t>
      </w:r>
    </w:p>
    <w:p w14:paraId="00620F68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При покупке в офлайн-магазине обмен или возврат товара надлежащего качества осуществляется в случаях и порядке, предусмотренных законодательством РФ.</w:t>
      </w:r>
    </w:p>
    <w:p w14:paraId="4CF5B2E4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Обратная доставка товара надлежащего качества осуществляется за счёт покупателя.</w:t>
      </w:r>
    </w:p>
    <w:p w14:paraId="08DCB1D2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предоставляет гарантию качества на производственные дефекты сроком 30 календарных дней с даты передачи товара покупателю. Гарантия не ограничивает права покупателя, предусмотренные законодательством РФ.</w:t>
      </w:r>
    </w:p>
    <w:p w14:paraId="159E70C0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При возврате товара денежные средства возвращаются в размере фактически оплаченной суммы. Бонусы, начисленные за возвращённый товар, аннулируются. Использованные бонусы не подлежат обмену на деньги и могут быть восстановлены на бонусном счёте по правилам программы лояльности.</w:t>
      </w:r>
    </w:p>
    <w:p w14:paraId="7A5836B6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Если товар был оплачен подарочным сертификатом, возврат осуществляется в пределах фактически использованного способа оплаты: на сертификат, новым сертификатом или иным способом, определённым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с учётом требований закона.</w:t>
      </w:r>
    </w:p>
    <w:p w14:paraId="2537D077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9. Программа лояльности «Клуб стильных»</w:t>
      </w:r>
    </w:p>
    <w:p w14:paraId="694531BB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«Клуб стильных» — единая бонусная программа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для приложения, сайта и офлайн-магазинов.</w:t>
      </w:r>
    </w:p>
    <w:p w14:paraId="1E91BE3C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Бонусы не являются денежными средствами, не подлежат обмену на деньги и используются только для получения скидки на товары, участвующие в программе.</w:t>
      </w:r>
    </w:p>
    <w:p w14:paraId="583BBB78" w14:textId="77777777" w:rsidR="00C7508B" w:rsidRPr="00F73682" w:rsidRDefault="00000000">
      <w:pPr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Уровни программы:</w:t>
      </w:r>
    </w:p>
    <w:p w14:paraId="0693C2DD" w14:textId="77777777" w:rsidR="00C7508B" w:rsidRPr="00F73682" w:rsidRDefault="00000000">
      <w:pPr>
        <w:ind w:left="288" w:hanging="144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• </w:t>
      </w:r>
      <w:r w:rsidRPr="00F73682">
        <w:rPr>
          <w:rFonts w:ascii="Clinica Pro" w:hAnsi="Clinica Pro"/>
        </w:rPr>
        <w:t>Stylish</w:t>
      </w:r>
      <w:r w:rsidRPr="00F73682">
        <w:rPr>
          <w:rFonts w:ascii="Clinica Pro" w:hAnsi="Clinica Pro"/>
          <w:lang w:val="ru-RU"/>
        </w:rPr>
        <w:t xml:space="preserve"> </w:t>
      </w:r>
      <w:r w:rsidRPr="00F73682">
        <w:rPr>
          <w:rFonts w:ascii="Clinica Pro" w:hAnsi="Clinica Pro"/>
        </w:rPr>
        <w:t>Start</w:t>
      </w:r>
      <w:r w:rsidRPr="00F73682">
        <w:rPr>
          <w:rFonts w:ascii="Clinica Pro" w:hAnsi="Clinica Pro"/>
          <w:lang w:val="ru-RU"/>
        </w:rPr>
        <w:t xml:space="preserve"> — годовой оборот до 50 000 рублей — 3%;</w:t>
      </w:r>
    </w:p>
    <w:p w14:paraId="6DA74AB6" w14:textId="77777777" w:rsidR="00C7508B" w:rsidRPr="00F73682" w:rsidRDefault="00000000">
      <w:pPr>
        <w:ind w:left="288" w:hanging="144"/>
        <w:rPr>
          <w:rFonts w:ascii="Clinica Pro" w:hAnsi="Clinica Pro"/>
        </w:rPr>
      </w:pPr>
      <w:r w:rsidRPr="00F73682">
        <w:rPr>
          <w:rFonts w:ascii="Clinica Pro" w:hAnsi="Clinica Pro"/>
        </w:rPr>
        <w:t>• Stylish Pro — 50 001–150 000 рублей — 5%;</w:t>
      </w:r>
    </w:p>
    <w:p w14:paraId="45EA0B52" w14:textId="77777777" w:rsidR="00C7508B" w:rsidRPr="00F73682" w:rsidRDefault="00000000">
      <w:pPr>
        <w:ind w:left="288" w:hanging="144"/>
        <w:rPr>
          <w:rFonts w:ascii="Clinica Pro" w:hAnsi="Clinica Pro"/>
        </w:rPr>
      </w:pPr>
      <w:r w:rsidRPr="00F73682">
        <w:rPr>
          <w:rFonts w:ascii="Clinica Pro" w:hAnsi="Clinica Pro"/>
        </w:rPr>
        <w:t>• Stylish Expert — 150 001–300 000 рублей — 7%;</w:t>
      </w:r>
    </w:p>
    <w:p w14:paraId="3EC13583" w14:textId="77777777" w:rsidR="00C7508B" w:rsidRPr="00F73682" w:rsidRDefault="00000000">
      <w:pPr>
        <w:ind w:left="288" w:hanging="144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• </w:t>
      </w:r>
      <w:r w:rsidRPr="00F73682">
        <w:rPr>
          <w:rFonts w:ascii="Clinica Pro" w:hAnsi="Clinica Pro"/>
        </w:rPr>
        <w:t>Stylish</w:t>
      </w:r>
      <w:r w:rsidRPr="00F73682">
        <w:rPr>
          <w:rFonts w:ascii="Clinica Pro" w:hAnsi="Clinica Pro"/>
          <w:lang w:val="ru-RU"/>
        </w:rPr>
        <w:t xml:space="preserve"> </w:t>
      </w:r>
      <w:r w:rsidRPr="00F73682">
        <w:rPr>
          <w:rFonts w:ascii="Clinica Pro" w:hAnsi="Clinica Pro"/>
        </w:rPr>
        <w:t>Priv</w:t>
      </w:r>
      <w:r w:rsidRPr="00F73682">
        <w:rPr>
          <w:rFonts w:ascii="Clinica Pro" w:hAnsi="Clinica Pro"/>
          <w:lang w:val="ru-RU"/>
        </w:rPr>
        <w:t>é — от 300 001 рублей — 10%.</w:t>
      </w:r>
    </w:p>
    <w:p w14:paraId="152EAB93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Бонусами можно оплатить до 100% стоимости товаров, участвующих в программе.</w:t>
      </w:r>
    </w:p>
    <w:p w14:paraId="3A78D6BB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Бонусы не начисляются и не списываются при покупке товаров категории </w:t>
      </w:r>
      <w:r w:rsidRPr="00F73682">
        <w:rPr>
          <w:rFonts w:ascii="Clinica Pro" w:hAnsi="Clinica Pro"/>
        </w:rPr>
        <w:t>SALE</w:t>
      </w:r>
      <w:r w:rsidRPr="00F73682">
        <w:rPr>
          <w:rFonts w:ascii="Clinica Pro" w:hAnsi="Clinica Pro"/>
          <w:lang w:val="ru-RU"/>
        </w:rPr>
        <w:t xml:space="preserve">, подарочных сертификатов, подарочной упаковки и сопутствующих материалов, если иное прямо не указано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.</w:t>
      </w:r>
    </w:p>
    <w:p w14:paraId="48D2A3D7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Бонусы начисляются на сумму покупки, фактически оплаченную денежными средствами или подарочным сертификатом, за вычетом скидок, списанных бонусов и иных промокодов.</w:t>
      </w:r>
    </w:p>
    <w:p w14:paraId="53E45C20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lastRenderedPageBreak/>
        <w:t>Срок действия бонусов — 1 год с даты начисления. Переход на новый уровень осуществляется после достижения соответствующего оборота и не применяется задним числом к уже завершённой покупке.</w:t>
      </w:r>
    </w:p>
    <w:p w14:paraId="7AAF1C7A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10. Подарочные сертификаты</w:t>
      </w:r>
    </w:p>
    <w:p w14:paraId="2AE460E5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выпускает физические и электронные подарочные сертификаты.</w:t>
      </w:r>
    </w:p>
    <w:p w14:paraId="1665EC50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В офлайн-магазинах доступны сертификаты фиксированных номиналов. В приложении покупатель может самостоятельно выбрать сумму сертификата, если такая функция доступна.</w:t>
      </w:r>
    </w:p>
    <w:p w14:paraId="5F27789A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Срок действия сертификата — 6 месяцев с даты покупки, если иной срок не указан на сертификате или в электронном сообщении.</w:t>
      </w:r>
    </w:p>
    <w:p w14:paraId="084A86FD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Сертификатом можно оплатить товары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, включая товары категории </w:t>
      </w:r>
      <w:r w:rsidRPr="00F73682">
        <w:rPr>
          <w:rFonts w:ascii="Clinica Pro" w:hAnsi="Clinica Pro"/>
        </w:rPr>
        <w:t>SALE</w:t>
      </w:r>
      <w:r w:rsidRPr="00F73682">
        <w:rPr>
          <w:rFonts w:ascii="Clinica Pro" w:hAnsi="Clinica Pro"/>
          <w:lang w:val="ru-RU"/>
        </w:rPr>
        <w:t>. Сертификатом нельзя оплатить доставку и покупку другого подарочного сертификата.</w:t>
      </w:r>
    </w:p>
    <w:p w14:paraId="2E293FA0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Сертификат не используется частями. Если сумма покупки меньше номинала сертификата, остаток не сохраняется для последующего использования, но покупатель вправе обратиться в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по вопросу возврата неиспользованной суммы в случаях и порядке, предусмотренных законодательством РФ.</w:t>
      </w:r>
    </w:p>
    <w:p w14:paraId="7F7A9AF0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Если сумма покупки больше номинала сертификата, разница оплачивается доступным способом оплаты.</w:t>
      </w:r>
    </w:p>
    <w:p w14:paraId="1D96E3C6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Потерянный физический сертификат может быть восстановлен только при наличии технической возможности идентифицировать покупку или владельца сертификата.</w:t>
      </w:r>
    </w:p>
    <w:p w14:paraId="40ACDCB3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11. Изменение условий</w:t>
      </w:r>
    </w:p>
    <w:p w14:paraId="429B9A97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 xml:space="preserve"> вправе изменять настоящие условия, правила программы лояльности, условия доставки, оплаты, примерки, подарочных сертификатов и иные условия сервиса. Актуальная редакция размещается в приложении и/или на сайте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.</w:t>
      </w:r>
    </w:p>
    <w:p w14:paraId="66866B58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Изменения не распространяются на уже оплаченные заказы, если иное не предусмотрено законом или прямо не указано </w:t>
      </w:r>
      <w:r w:rsidRPr="00F73682">
        <w:rPr>
          <w:rFonts w:ascii="Clinica Pro" w:hAnsi="Clinica Pro"/>
        </w:rPr>
        <w:t>GLAME</w:t>
      </w:r>
      <w:r w:rsidRPr="00F73682">
        <w:rPr>
          <w:rFonts w:ascii="Clinica Pro" w:hAnsi="Clinica Pro"/>
          <w:lang w:val="ru-RU"/>
        </w:rPr>
        <w:t>.</w:t>
      </w:r>
    </w:p>
    <w:p w14:paraId="4DD0FCAA" w14:textId="77777777" w:rsidR="00C7508B" w:rsidRPr="00F73682" w:rsidRDefault="00000000">
      <w:pPr>
        <w:pStyle w:val="1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>12. Контакты</w:t>
      </w:r>
    </w:p>
    <w:p w14:paraId="6579DC99" w14:textId="77777777" w:rsidR="00C7508B" w:rsidRPr="00F73682" w:rsidRDefault="00000000" w:rsidP="00682D95">
      <w:pPr>
        <w:jc w:val="both"/>
        <w:rPr>
          <w:rFonts w:ascii="Clinica Pro" w:hAnsi="Clinica Pro"/>
          <w:lang w:val="ru-RU"/>
        </w:rPr>
      </w:pPr>
      <w:r w:rsidRPr="00F73682">
        <w:rPr>
          <w:rFonts w:ascii="Clinica Pro" w:hAnsi="Clinica Pro"/>
          <w:lang w:val="ru-RU"/>
        </w:rPr>
        <w:t xml:space="preserve">По вопросам заказов, оплаты, доставки, возврата, гарантии, бонусов и подарочных сертификатов: </w:t>
      </w:r>
      <w:r w:rsidRPr="00F73682">
        <w:rPr>
          <w:rFonts w:ascii="Clinica Pro" w:hAnsi="Clinica Pro"/>
        </w:rPr>
        <w:t>info</w:t>
      </w:r>
      <w:r w:rsidRPr="00F73682">
        <w:rPr>
          <w:rFonts w:ascii="Clinica Pro" w:hAnsi="Clinica Pro"/>
          <w:lang w:val="ru-RU"/>
        </w:rPr>
        <w:t>@</w:t>
      </w:r>
      <w:r w:rsidRPr="00F73682">
        <w:rPr>
          <w:rFonts w:ascii="Clinica Pro" w:hAnsi="Clinica Pro"/>
        </w:rPr>
        <w:t>glamejewelry</w:t>
      </w:r>
      <w:r w:rsidRPr="00F73682">
        <w:rPr>
          <w:rFonts w:ascii="Clinica Pro" w:hAnsi="Clinica Pro"/>
          <w:lang w:val="ru-RU"/>
        </w:rPr>
        <w:t>.</w:t>
      </w:r>
      <w:r w:rsidRPr="00F73682">
        <w:rPr>
          <w:rFonts w:ascii="Clinica Pro" w:hAnsi="Clinica Pro"/>
        </w:rPr>
        <w:t>ru</w:t>
      </w:r>
      <w:r w:rsidRPr="00F73682">
        <w:rPr>
          <w:rFonts w:ascii="Clinica Pro" w:hAnsi="Clinica Pro"/>
          <w:lang w:val="ru-RU"/>
        </w:rPr>
        <w:t>.</w:t>
      </w:r>
    </w:p>
    <w:sectPr w:rsidR="00C7508B" w:rsidRPr="00F73682" w:rsidSect="00034616">
      <w:head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EAB4BE" w14:textId="77777777" w:rsidR="00BF2683" w:rsidRDefault="00BF2683">
      <w:pPr>
        <w:spacing w:after="0" w:line="240" w:lineRule="auto"/>
      </w:pPr>
      <w:r>
        <w:separator/>
      </w:r>
    </w:p>
  </w:endnote>
  <w:endnote w:type="continuationSeparator" w:id="0">
    <w:p w14:paraId="122C1219" w14:textId="77777777" w:rsidR="00BF2683" w:rsidRDefault="00BF2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linica Pro">
    <w:panose1 w:val="020B0003030200020004"/>
    <w:charset w:val="00"/>
    <w:family w:val="swiss"/>
    <w:notTrueType/>
    <w:pitch w:val="variable"/>
    <w:sig w:usb0="A000022F" w:usb1="0000006A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9DF368" w14:textId="77777777" w:rsidR="00BF2683" w:rsidRDefault="00BF2683">
      <w:pPr>
        <w:spacing w:after="0" w:line="240" w:lineRule="auto"/>
      </w:pPr>
      <w:r>
        <w:separator/>
      </w:r>
    </w:p>
  </w:footnote>
  <w:footnote w:type="continuationSeparator" w:id="0">
    <w:p w14:paraId="0C9A77BE" w14:textId="77777777" w:rsidR="00BF2683" w:rsidRDefault="00BF2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D0024" w14:textId="77777777" w:rsidR="00C7508B" w:rsidRDefault="00000000">
    <w:pPr>
      <w:pStyle w:val="a5"/>
      <w:jc w:val="center"/>
    </w:pPr>
    <w:r>
      <w:rPr>
        <w:b/>
        <w:sz w:val="24"/>
      </w:rPr>
      <w:t>GLAME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818958">
    <w:abstractNumId w:val="8"/>
  </w:num>
  <w:num w:numId="2" w16cid:durableId="381446508">
    <w:abstractNumId w:val="6"/>
  </w:num>
  <w:num w:numId="3" w16cid:durableId="331417925">
    <w:abstractNumId w:val="5"/>
  </w:num>
  <w:num w:numId="4" w16cid:durableId="999504874">
    <w:abstractNumId w:val="4"/>
  </w:num>
  <w:num w:numId="5" w16cid:durableId="586841485">
    <w:abstractNumId w:val="7"/>
  </w:num>
  <w:num w:numId="6" w16cid:durableId="1745762185">
    <w:abstractNumId w:val="3"/>
  </w:num>
  <w:num w:numId="7" w16cid:durableId="1177882501">
    <w:abstractNumId w:val="2"/>
  </w:num>
  <w:num w:numId="8" w16cid:durableId="1590314273">
    <w:abstractNumId w:val="1"/>
  </w:num>
  <w:num w:numId="9" w16cid:durableId="16635057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697"/>
    <w:rsid w:val="004D1200"/>
    <w:rsid w:val="00682D95"/>
    <w:rsid w:val="00AA1D8D"/>
    <w:rsid w:val="00B47730"/>
    <w:rsid w:val="00BF2683"/>
    <w:rsid w:val="00C7508B"/>
    <w:rsid w:val="00CB0664"/>
    <w:rsid w:val="00F73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E5363F"/>
  <w14:defaultImageDpi w14:val="300"/>
  <w15:docId w15:val="{1DFC5043-D3AD-6F48-927B-EEBE3D92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t87698</cp:lastModifiedBy>
  <cp:revision>3</cp:revision>
  <dcterms:created xsi:type="dcterms:W3CDTF">2013-12-23T23:15:00Z</dcterms:created>
  <dcterms:modified xsi:type="dcterms:W3CDTF">2026-06-30T10:12:00Z</dcterms:modified>
  <cp:category/>
</cp:coreProperties>
</file>