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keepNext/>
        <w:widowControl/>
        <w:spacing w:after="140" w:before="0" w:line="360"/>
      </w:pPr>
      <w:r>
        <w:rPr>
          <w:rFonts w:ascii="Microsoft YaHei" w:cs="Microsoft YaHei" w:eastAsia="Microsoft YaHei" w:hAnsi="Microsoft YaHei"/>
          <w:b/>
          <w:bCs/>
          <w:color w:val="233541"/>
          <w:sz w:val="34"/>
          <w:szCs w:val="34"/>
        </w:rPr>
        <w:t xml:space="preserve">第1讲《宪法总论》实质完善试做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本轮依教师转交的Pro意见完成第一讲试做。对象仍为公安专业一年级，核心方案90分钟；若每学时50分钟，另有各加5分钟的安排。原八讲课名、顺序及16学时总量不变。</w:t>
      </w:r>
    </w:p>
    <w:p>
      <w:pPr>
        <w:pStyle w:val="Heading1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审阅重点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先看根本法的概念与三个方面是否讲清，再看本质和五项原则如何连接，最后看国家赔偿对读是否真正说明了宪法与普通法律的关系。学生任务既有材料足够的有限确定判断，也有要求找具体缺口的情境；逐题答案说明依据、理由、限度与关键漏项。</w:t>
      </w:r>
    </w:p>
    <w:p>
      <w:pPr>
        <w:pStyle w:val="Heading1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本轮成果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教学设计与关键讲解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：8页，含90分钟核心和100分钟延长使用法。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学生材料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：5页，实际短条文、背景、问题与作答位置。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参考答案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：6页，逐题及子问对应。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可编辑课件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：22页，含逐页备注。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全部课件文字与备注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：可直接检索和阅读。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来源与核对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：教材印刷页及PDF物理页、官方规范、原课件恢复与取舍。</w:t>
      </w:r>
    </w:p>
    <w:p>
      <w:pPr>
        <w:pStyle w:val="ListParagraph"/>
        <w:widowControl/>
        <w:numPr>
          <w:ilvl w:val="0"/>
          <w:numId w:val="2"/>
        </w:numPr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试走与检查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：实际发现问题、修订和验证范围。</w:t>
      </w:r>
    </w:p>
    <w:p>
      <w:pPr>
        <w:pStyle w:val="Heading1"/>
        <w:keepNext/>
        <w:widowControl/>
        <w:spacing w:after="100" w:before="150" w:line="305"/>
      </w:pPr>
      <w:r>
        <w:rPr>
          <w:rFonts w:ascii="Microsoft YaHei" w:cs="Microsoft YaHei" w:eastAsia="Microsoft YaHei" w:hAnsi="Microsoft YaHei"/>
          <w:b/>
          <w:bCs/>
          <w:color w:val="233541"/>
          <w:sz w:val="28"/>
          <w:szCs w:val="28"/>
        </w:rPr>
        <w:t xml:space="preserve">给Pro的一次上传材料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仓库根目录 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deliverables/</w:t>
      </w: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 内提供本轮小审阅包：合订PDF可直接看正文、学生材料、答案、幻灯片及逐页备注，附本次实际核对的教材原页和旧课件第17页；压缩包另含可检索文字、来源与检查说明。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合订PDF带书签，便于直接跳到各部分。教材的“印刷页”和“原PDF物理页”沿用教材原件编号，不是合订本重新排列后的连续页码。</w:t>
      </w:r>
    </w:p>
    <w:p>
      <w:pPr>
        <w:widowControl/>
        <w:spacing w:after="100" w:line="310"/>
      </w:pPr>
      <w:r>
        <w:rPr>
          <w:rFonts w:ascii="Microsoft YaHei" w:cs="Microsoft YaHei" w:eastAsia="Microsoft YaHei" w:hAnsi="Microsoft YaHei"/>
          <w:b w:val="false"/>
          <w:bCs w:val="false"/>
          <w:color w:val="233541"/>
          <w:sz w:val="22"/>
          <w:szCs w:val="22"/>
        </w:rPr>
        <w:t xml:space="preserve">请按内容是否准确、解释是否充分、材料与答案是否相配、90分钟容量是否合理来审阅。文件和画面检查不等于真实学生效果验证；本轮只有桌面走读和模拟试答，没有真人试讲。第2—7讲仅记录接口影响，没有自动套用本讲形式。</w:t>
      </w:r>
    </w:p>
    <w:sectPr>
      <w:footerReference w:type="default" r:id="rId7"/>
      <w:pgSz w:w="11906" w:h="16838" w:orient="portrait"/>
      <w:pgMar w:top="900" w:right="1240" w:bottom="900" w:left="12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宪法学 · 第一讲试做　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PAGE</w:instrText>
      <w:fldChar w:fldCharType="separate"/>
      <w:fldChar w:fldCharType="end"/>
    </w:r>
    <w:r>
      <w:rPr>
        <w:rFonts w:ascii="Microsoft YaHei" w:cs="Microsoft YaHei" w:eastAsia="Microsoft YaHei" w:hAnsi="Microsoft YaHei"/>
        <w:color w:val="5B6871"/>
        <w:sz w:val="17"/>
        <w:szCs w:val="17"/>
      </w:rPr>
      <w:t xml:space="preserve"> / </w:t>
    </w:r>
    <w:r>
      <w:rPr>
        <w:rFonts w:ascii="Microsoft YaHei" w:cs="Microsoft YaHei" w:eastAsia="Microsoft YaHei" w:hAnsi="Microsoft YaHei"/>
        <w:color w:val="5B6871"/>
        <w:sz w:val="17"/>
        <w:szCs w:val="17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00" w:hanging="200"/>
      </w:pPr>
    </w:lvl>
    <w:lvl w:ilvl="1" w15:tentative="1">
      <w:start w:val="1"/>
      <w:numFmt w:val="bullet"/>
      <w:lvlText w:val="•"/>
      <w:lvlJc w:val="left"/>
      <w:pPr>
        <w:ind w:left="700" w:hanging="200"/>
      </w:pPr>
    </w:lvl>
    <w:lvl w:ilvl="2" w15:tentative="1">
      <w:start w:val="1"/>
      <w:numFmt w:val="bullet"/>
      <w:lvlText w:val="•"/>
      <w:lvlJc w:val="left"/>
      <w:pPr>
        <w:ind w:left="1000" w:hanging="200"/>
      </w:pPr>
    </w:lvl>
    <w:lvl w:ilvl="3" w15:tentative="1">
      <w:start w:val="1"/>
      <w:numFmt w:val="bullet"/>
      <w:lvlText w:val="•"/>
      <w:lvlJc w:val="left"/>
      <w:pPr>
        <w:ind w:left="1300" w:hanging="200"/>
      </w:pPr>
    </w:lvl>
    <w:lvl w:ilvl="4" w15:tentative="1">
      <w:start w:val="1"/>
      <w:numFmt w:val="bullet"/>
      <w:lvlText w:val="•"/>
      <w:lvlJc w:val="left"/>
      <w:pPr>
        <w:ind w:left="1600" w:hanging="200"/>
      </w:pPr>
    </w:lvl>
    <w:lvl w:ilvl="5" w15:tentative="1">
      <w:start w:val="1"/>
      <w:numFmt w:val="bullet"/>
      <w:lvlText w:val="•"/>
      <w:lvlJc w:val="left"/>
      <w:pPr>
        <w:ind w:left="190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Microsoft YaHei" w:cs="Microsoft YaHei" w:eastAsia="Microsoft YaHei" w:hAnsi="Microsoft YaHei"/>
        <w:color w:val="233541"/>
        <w:sz w:val="22"/>
        <w:szCs w:val="22"/>
      </w:rPr>
    </w:rPrDefault>
    <w:pPrDefault>
      <w:pPr>
        <w:widowControl/>
        <w:spacing w:line="310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keepNext/>
    </w:pPr>
    <w:rPr>
      <w:rFonts w:ascii="Microsoft YaHei" w:cs="Microsoft YaHei" w:eastAsia="Microsoft YaHei" w:hAnsi="Microsoft YaHei"/>
      <w:b/>
      <w:bCs/>
      <w:sz w:val="34"/>
      <w:szCs w:val="34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rFonts w:ascii="Microsoft YaHei" w:cs="Microsoft YaHei" w:eastAsia="Microsoft YaHei" w:hAnsi="Microsoft YaHei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rFonts w:ascii="Microsoft YaHei" w:cs="Microsoft YaHei" w:eastAsia="Microsoft YaHei" w:hAnsi="Microsoft YaHei"/>
      <w:b/>
      <w:bCs/>
      <w:sz w:val="24"/>
      <w:szCs w:val="24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rFonts w:ascii="Microsoft YaHei" w:cs="Microsoft YaHei" w:eastAsia="Microsoft YaHei" w:hAnsi="Microsoft Ya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第1讲《宪法总论》实质完善试做</dc:title>
  <dc:creator>宪法学课程教学组</dc:creator>
  <cp:lastModifiedBy>Un-named</cp:lastModifiedBy>
  <cp:revision>1</cp:revision>
  <dcterms:created xsi:type="dcterms:W3CDTF">2026-09-27T08:20:42.880Z</dcterms:created>
  <dcterms:modified xsi:type="dcterms:W3CDTF">2026-09-27T08:20:42.881Z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