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widowControl/>
        <w:spacing w:after="140" w:before="0" w:line="360"/>
      </w:pPr>
      <w:r>
        <w:rPr>
          <w:rFonts w:ascii="Microsoft YaHei" w:cs="Microsoft YaHei" w:eastAsia="Microsoft YaHei" w:hAnsi="Microsoft YaHei"/>
          <w:b/>
          <w:bCs/>
          <w:color w:val="233541"/>
          <w:sz w:val="34"/>
          <w:szCs w:val="34"/>
        </w:rPr>
        <w:t xml:space="preserve">第1讲　参考答案与讲评</w:t>
      </w:r>
    </w:p>
    <w:p>
      <w:pPr>
        <w:widowControl/>
        <w:spacing w:after="100" w:line="310"/>
      </w:pPr>
      <w:r>
        <w:rPr>
          <w:rFonts w:ascii="Microsoft YaHei" w:cs="Microsoft YaHei" w:eastAsia="Microsoft YaHei" w:hAnsi="Microsoft YaHei"/>
          <w:b w:val="false"/>
          <w:bCs w:val="false"/>
          <w:color w:val="233541"/>
          <w:sz w:val="22"/>
          <w:szCs w:val="22"/>
        </w:rPr>
        <w:t xml:space="preserve">与《学生材料》任务1—6逐一对应。课堂反馈看结论、依据和解释是否连贯，不按是否逐字复述判定。以下“关键漏项”供教师纠错使用，不预设成绩分值。</w:t>
      </w:r>
    </w:p>
    <w:p>
      <w:pPr>
        <w:pStyle w:val="Heading1"/>
        <w:keepNext/>
        <w:widowControl/>
        <w:spacing w:after="100" w:before="150" w:line="305"/>
      </w:pPr>
      <w:r>
        <w:rPr>
          <w:rFonts w:ascii="Microsoft YaHei" w:cs="Microsoft YaHei" w:eastAsia="Microsoft YaHei" w:hAnsi="Microsoft YaHei"/>
          <w:b/>
          <w:bCs/>
          <w:color w:val="233541"/>
          <w:sz w:val="28"/>
          <w:szCs w:val="28"/>
        </w:rPr>
        <w:t xml:space="preserve">任务1　表决门槛</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宪法修改未达到第64条第1款的通过门槛；法律议案达到第2款的通过门槛。这里只比较本题给定的通过条件，不表示真实议案已完成全部法定程序。</w:t>
      </w:r>
    </w:p>
    <w:p>
      <w:pPr>
        <w:widowControl/>
        <w:spacing w:after="100" w:line="310"/>
      </w:pPr>
      <w:r>
        <w:rPr>
          <w:rFonts w:ascii="Microsoft YaHei" w:cs="Microsoft YaHei" w:eastAsia="Microsoft YaHei" w:hAnsi="Microsoft YaHei"/>
          <w:b/>
          <w:bCs/>
          <w:color w:val="233541"/>
          <w:sz w:val="22"/>
          <w:szCs w:val="22"/>
        </w:rPr>
        <w:t xml:space="preserve">依据与理由：</w:t>
      </w:r>
      <w:r>
        <w:rPr>
          <w:rFonts w:ascii="Microsoft YaHei" w:cs="Microsoft YaHei" w:eastAsia="Microsoft YaHei" w:hAnsi="Microsoft YaHei"/>
          <w:b w:val="false"/>
          <w:bCs w:val="false"/>
          <w:color w:val="233541"/>
          <w:sz w:val="22"/>
          <w:szCs w:val="22"/>
        </w:rPr>
        <w:t xml:space="preserve">两项均以全国人大全体代表为计算基数。60%高于半数，却低于三分之二；因此两种议案不能用同一门槛判断。题设已经假定提议等其他条件符合要求，不需要因未给出全部程序细节而拒绝回答。</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“修宪不够，普通法律这一关够了”“60%超过50%，但不足三分之二”等均可，但必须保留全体代表和两类议案的区别。</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把基数写成到会代表；把过半数写成半数以上；把全国人大的规则当成常委会的规则；把较严格程序说成永远不能修改。教师追问：如果人数变了，法律要求的比较基数是否随之变成到会人数？正确回答仍是全体代表。</w:t>
      </w:r>
    </w:p>
    <w:p>
      <w:pPr>
        <w:pStyle w:val="Heading1"/>
        <w:keepNext/>
        <w:widowControl/>
        <w:spacing w:after="100" w:before="150" w:line="305"/>
      </w:pPr>
      <w:r>
        <w:rPr>
          <w:rFonts w:ascii="Microsoft YaHei" w:cs="Microsoft YaHei" w:eastAsia="Microsoft YaHei" w:hAnsi="Microsoft YaHei"/>
          <w:b/>
          <w:bCs/>
          <w:color w:val="233541"/>
          <w:sz w:val="28"/>
          <w:szCs w:val="28"/>
        </w:rPr>
        <w:t xml:space="preserve">任务2　解释根本法</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一份完整的简答示例</w:t>
      </w:r>
    </w:p>
    <w:p>
      <w:pPr>
        <w:widowControl/>
        <w:spacing w:after="100" w:line="310"/>
      </w:pPr>
      <w:r>
        <w:rPr>
          <w:rFonts w:ascii="Microsoft YaHei" w:cs="Microsoft YaHei" w:eastAsia="Microsoft YaHei" w:hAnsi="Microsoft YaHei"/>
          <w:b w:val="false"/>
          <w:bCs w:val="false"/>
          <w:color w:val="233541"/>
          <w:sz w:val="22"/>
          <w:szCs w:val="22"/>
        </w:rPr>
        <w:t xml:space="preserve">“宪法在内容上规定国家的根本制度和根本任务，以及权利、国家机构等根本问题，例如序言和第1条；在效力上，序言确立最高法律效力，第5条要求法律、行政法规和地方性法规不得与其抵触；在我国修改程序上，第64条要求修宪由全国人大以全体代表三分之二以上的多数通过，比该条规定的法律和其他议案过半数通过更严格。这些方面共同说明宪法的根本法地位。”</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分项讲评</w:t>
      </w:r>
    </w:p>
    <w:p>
      <w:pPr>
        <w:pStyle w:val="ListParagraph"/>
        <w:widowControl/>
        <w:numPr>
          <w:ilvl w:val="0"/>
          <w:numId w:val="2"/>
        </w:numPr>
        <w:spacing w:after="100" w:line="310"/>
      </w:pPr>
      <w:r>
        <w:rPr>
          <w:rFonts w:ascii="Microsoft YaHei" w:cs="Microsoft YaHei" w:eastAsia="Microsoft YaHei" w:hAnsi="Microsoft YaHei"/>
          <w:b/>
          <w:bCs/>
          <w:color w:val="233541"/>
          <w:sz w:val="22"/>
          <w:szCs w:val="22"/>
        </w:rPr>
        <w:t xml:space="preserve">根本内容：</w:t>
      </w:r>
      <w:r>
        <w:rPr>
          <w:rFonts w:ascii="Microsoft YaHei" w:cs="Microsoft YaHei" w:eastAsia="Microsoft YaHei" w:hAnsi="Microsoft YaHei"/>
          <w:b w:val="false"/>
          <w:bCs w:val="false"/>
          <w:color w:val="233541"/>
          <w:sz w:val="22"/>
          <w:szCs w:val="22"/>
        </w:rPr>
        <w:t xml:space="preserve">可选第1条的社会主义制度、序言的根本任务，或结合目录说明权利和机关配置。理由应落到基本框架、全局安排，而不是“字数最多”或“所有法律内容的总和”。</w:t>
      </w:r>
    </w:p>
    <w:p>
      <w:pPr>
        <w:pStyle w:val="ListParagraph"/>
        <w:widowControl/>
        <w:numPr>
          <w:ilvl w:val="0"/>
          <w:numId w:val="2"/>
        </w:numPr>
        <w:spacing w:after="100" w:line="310"/>
      </w:pPr>
      <w:r>
        <w:rPr>
          <w:rFonts w:ascii="Microsoft YaHei" w:cs="Microsoft YaHei" w:eastAsia="Microsoft YaHei" w:hAnsi="Microsoft YaHei"/>
          <w:b/>
          <w:bCs/>
          <w:color w:val="233541"/>
          <w:sz w:val="22"/>
          <w:szCs w:val="22"/>
        </w:rPr>
        <w:t xml:space="preserve">最高效力：</w:t>
      </w:r>
      <w:r>
        <w:rPr>
          <w:rFonts w:ascii="Microsoft YaHei" w:cs="Microsoft YaHei" w:eastAsia="Microsoft YaHei" w:hAnsi="Microsoft YaHei"/>
          <w:b w:val="false"/>
          <w:bCs w:val="false"/>
          <w:color w:val="233541"/>
          <w:sz w:val="22"/>
          <w:szCs w:val="22"/>
        </w:rPr>
        <w:t xml:space="preserve">可引序言末段、第5条不得抵触或遵守义务。理由应说明普通法律和国家活动受到宪法约束，不能只写“排名第一”。</w:t>
      </w:r>
    </w:p>
    <w:p>
      <w:pPr>
        <w:pStyle w:val="ListParagraph"/>
        <w:widowControl/>
        <w:numPr>
          <w:ilvl w:val="0"/>
          <w:numId w:val="2"/>
        </w:numPr>
        <w:spacing w:after="100" w:line="310"/>
      </w:pPr>
      <w:r>
        <w:rPr>
          <w:rFonts w:ascii="Microsoft YaHei" w:cs="Microsoft YaHei" w:eastAsia="Microsoft YaHei" w:hAnsi="Microsoft YaHei"/>
          <w:b/>
          <w:bCs/>
          <w:color w:val="233541"/>
          <w:sz w:val="22"/>
          <w:szCs w:val="22"/>
        </w:rPr>
        <w:t xml:space="preserve">程序特殊性：</w:t>
      </w:r>
      <w:r>
        <w:rPr>
          <w:rFonts w:ascii="Microsoft YaHei" w:cs="Microsoft YaHei" w:eastAsia="Microsoft YaHei" w:hAnsi="Microsoft YaHei"/>
          <w:b w:val="false"/>
          <w:bCs w:val="false"/>
          <w:color w:val="233541"/>
          <w:sz w:val="22"/>
          <w:szCs w:val="22"/>
        </w:rPr>
        <w:t xml:space="preserve">可用第64条两款表决门槛作我国制度对照。必须说明比较的是全国人大、全体代表及不同多数要求，不要求背完整修宪流程。</w:t>
      </w:r>
    </w:p>
    <w:p>
      <w:pPr>
        <w:widowControl/>
        <w:spacing w:after="100" w:line="310"/>
      </w:pPr>
      <w:r>
        <w:rPr>
          <w:rFonts w:ascii="Microsoft YaHei" w:cs="Microsoft YaHei" w:eastAsia="Microsoft YaHei" w:hAnsi="Microsoft YaHei"/>
          <w:b/>
          <w:bCs/>
          <w:color w:val="233541"/>
          <w:sz w:val="22"/>
          <w:szCs w:val="22"/>
        </w:rPr>
        <w:t xml:space="preserve">口头补充的答案：</w:t>
      </w:r>
      <w:r>
        <w:rPr>
          <w:rFonts w:ascii="Microsoft YaHei" w:cs="Microsoft YaHei" w:eastAsia="Microsoft YaHei" w:hAnsi="Microsoft YaHei"/>
          <w:b w:val="false"/>
          <w:bCs w:val="false"/>
          <w:color w:val="233541"/>
          <w:sz w:val="22"/>
          <w:szCs w:val="22"/>
        </w:rPr>
        <w:t xml:space="preserve">普通法律同样重要，它在具体领域作细化安排。宪法的根本地位来自内容、效力和相应程序保障，不能通过贬低普通法律来证明。</w:t>
      </w:r>
    </w:p>
    <w:p>
      <w:pPr>
        <w:widowControl/>
        <w:spacing w:after="100" w:line="310"/>
      </w:pPr>
      <w:r>
        <w:rPr>
          <w:rFonts w:ascii="Microsoft YaHei" w:cs="Microsoft YaHei" w:eastAsia="Microsoft YaHei" w:hAnsi="Microsoft YaHei"/>
          <w:b/>
          <w:bCs/>
          <w:color w:val="233541"/>
          <w:sz w:val="22"/>
          <w:szCs w:val="22"/>
        </w:rPr>
        <w:t xml:space="preserve">限度：</w:t>
      </w:r>
      <w:r>
        <w:rPr>
          <w:rFonts w:ascii="Microsoft YaHei" w:cs="Microsoft YaHei" w:eastAsia="Microsoft YaHei" w:hAnsi="Microsoft YaHei"/>
          <w:b w:val="false"/>
          <w:bCs w:val="false"/>
          <w:color w:val="233541"/>
          <w:sz w:val="22"/>
          <w:szCs w:val="22"/>
        </w:rPr>
        <w:t xml:space="preserve">这份回答是依据我国现行制度和教材作的说明。没有声称所有国家的宪法程序相同；也没有赋予回答者自行宣布具体法律普遍失效的权力。</w:t>
      </w:r>
    </w:p>
    <w:p>
      <w:pPr>
        <w:widowControl/>
        <w:spacing w:after="100" w:line="310"/>
      </w:pPr>
      <w:r>
        <w:rPr>
          <w:rFonts w:ascii="Microsoft YaHei" w:cs="Microsoft YaHei" w:eastAsia="Microsoft YaHei" w:hAnsi="Microsoft YaHei"/>
          <w:b/>
          <w:bCs/>
          <w:color w:val="233541"/>
          <w:sz w:val="22"/>
          <w:szCs w:val="22"/>
        </w:rPr>
        <w:t xml:space="preserve">可接受表达与漏项：</w:t>
      </w:r>
      <w:r>
        <w:rPr>
          <w:rFonts w:ascii="Microsoft YaHei" w:cs="Microsoft YaHei" w:eastAsia="Microsoft YaHei" w:hAnsi="Microsoft YaHei"/>
          <w:b w:val="false"/>
          <w:bCs w:val="false"/>
          <w:color w:val="233541"/>
          <w:sz w:val="22"/>
          <w:szCs w:val="22"/>
        </w:rPr>
        <w:t xml:space="preserve">不要求复述完整定义；每方面能给一个正确例证即可。若三栏只有三个标题而无依据和解释，要求补充“哪条文字怎样支持判断”。</w:t>
      </w:r>
    </w:p>
    <w:p>
      <w:pPr>
        <w:pStyle w:val="Heading1"/>
        <w:keepNext/>
        <w:widowControl/>
        <w:spacing w:after="100" w:before="150" w:line="305"/>
      </w:pPr>
      <w:r>
        <w:rPr>
          <w:rFonts w:ascii="Microsoft YaHei" w:cs="Microsoft YaHei" w:eastAsia="Microsoft YaHei" w:hAnsi="Microsoft YaHei"/>
          <w:b/>
          <w:bCs/>
          <w:color w:val="233541"/>
          <w:sz w:val="28"/>
          <w:szCs w:val="28"/>
        </w:rPr>
        <w:t xml:space="preserve">任务3　原则进入制度</w:t>
      </w:r>
    </w:p>
    <w:p>
      <w:pPr>
        <w:widowControl/>
        <w:spacing w:after="100" w:line="310"/>
      </w:pPr>
      <w:r>
        <w:rPr>
          <w:rFonts w:ascii="Microsoft YaHei" w:cs="Microsoft YaHei" w:eastAsia="Microsoft YaHei" w:hAnsi="Microsoft YaHei"/>
          <w:b/>
          <w:bCs/>
          <w:color w:val="233541"/>
          <w:sz w:val="22"/>
          <w:szCs w:val="22"/>
        </w:rPr>
        <w:t xml:space="preserve">参考结论：</w:t>
      </w:r>
      <w:r>
        <w:rPr>
          <w:rFonts w:ascii="Microsoft YaHei" w:cs="Microsoft YaHei" w:eastAsia="Microsoft YaHei" w:hAnsi="Microsoft YaHei"/>
          <w:b w:val="false"/>
          <w:bCs w:val="false"/>
          <w:color w:val="233541"/>
          <w:sz w:val="22"/>
          <w:szCs w:val="22"/>
        </w:rPr>
        <w:t xml:space="preserve">第2条确认国家权力属于人民，并明确人民行使国家权力的机关；第3条规定人大的产生、负责和监督关系，以及有关国家机关与人大的关系。这些安排使人民当家作主通过机关、产生方式和监督责任得到组织，并由宪法规范固定下来。</w:t>
      </w:r>
    </w:p>
    <w:p>
      <w:pPr>
        <w:widowControl/>
        <w:spacing w:after="100" w:line="310"/>
      </w:pPr>
      <w:r>
        <w:rPr>
          <w:rFonts w:ascii="Microsoft YaHei" w:cs="Microsoft YaHei" w:eastAsia="Microsoft YaHei" w:hAnsi="Microsoft YaHei"/>
          <w:b/>
          <w:bCs/>
          <w:color w:val="233541"/>
          <w:sz w:val="22"/>
          <w:szCs w:val="22"/>
        </w:rPr>
        <w:t xml:space="preserve">人权联系：</w:t>
      </w:r>
      <w:r>
        <w:rPr>
          <w:rFonts w:ascii="Microsoft YaHei" w:cs="Microsoft YaHei" w:eastAsia="Microsoft YaHei" w:hAnsi="Microsoft YaHei"/>
          <w:b w:val="false"/>
          <w:bCs w:val="false"/>
          <w:color w:val="233541"/>
          <w:sz w:val="22"/>
          <w:szCs w:val="22"/>
        </w:rPr>
        <w:t xml:space="preserve">第33条第3款要求国家尊重和保障人权，因此国家机关行使权力时，既要履行职能，也要尊重、保障人的权利。人民主权、权力组织和人权保障可以放在同一个解释中，不能把职权理解为不受约束的自由。</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学生只选“人大由民主选举产生，对人民负责，受人民监督”，再说明这是制度化、法律化的一项具体安排，也可达到本题要求；不要求列出所有国家机构。</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只背五个原则词语；说任何国家机关的任何行为都必然是人民意志；说人权原则只有到第五讲才与国家活动有关；用民主集中制替换教材五项分类中的某项。</w:t>
      </w:r>
    </w:p>
    <w:p>
      <w:pPr>
        <w:widowControl/>
        <w:spacing w:after="100" w:line="310"/>
      </w:pPr>
      <w:r>
        <w:rPr>
          <w:rFonts w:ascii="Microsoft YaHei" w:cs="Microsoft YaHei" w:eastAsia="Microsoft YaHei" w:hAnsi="Microsoft YaHei"/>
          <w:b/>
          <w:bCs/>
          <w:color w:val="233541"/>
          <w:sz w:val="22"/>
          <w:szCs w:val="22"/>
        </w:rPr>
        <w:t xml:space="preserve">限度：</w:t>
      </w:r>
      <w:r>
        <w:rPr>
          <w:rFonts w:ascii="Microsoft YaHei" w:cs="Microsoft YaHei" w:eastAsia="Microsoft YaHei" w:hAnsi="Microsoft YaHei"/>
          <w:b w:val="false"/>
          <w:bCs w:val="false"/>
          <w:color w:val="233541"/>
          <w:sz w:val="22"/>
          <w:szCs w:val="22"/>
        </w:rPr>
        <w:t xml:space="preserve">“宪法是民主制度化、法律化的基本形式”是理解本质的一个入口，不是教材对宪法本质的唯一论述。第一讲不要求完成思想史解释，也不能仅凭抽象原则判断某一具体措施已经得到授权。</w:t>
      </w:r>
    </w:p>
    <w:p>
      <w:pPr>
        <w:pStyle w:val="Heading1"/>
        <w:keepNext/>
        <w:pageBreakBefore/>
        <w:widowControl/>
        <w:spacing w:after="100" w:before="150" w:line="305"/>
      </w:pPr>
      <w:r>
        <w:rPr>
          <w:rFonts w:ascii="Microsoft YaHei" w:cs="Microsoft YaHei" w:eastAsia="Microsoft YaHei" w:hAnsi="Microsoft YaHei"/>
          <w:b/>
          <w:bCs/>
          <w:color w:val="233541"/>
          <w:sz w:val="28"/>
          <w:szCs w:val="28"/>
        </w:rPr>
        <w:t xml:space="preserve">任务4　国家赔偿对读</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第1问：权利与义务机关</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按题设，甲有取得国家赔偿的权利；该县公安局为本题的赔偿义务机关。</w:t>
      </w:r>
    </w:p>
    <w:p>
      <w:pPr>
        <w:widowControl/>
        <w:spacing w:after="100" w:line="310"/>
      </w:pPr>
      <w:r>
        <w:rPr>
          <w:rFonts w:ascii="Microsoft YaHei" w:cs="Microsoft YaHei" w:eastAsia="Microsoft YaHei" w:hAnsi="Microsoft YaHei"/>
          <w:b/>
          <w:bCs/>
          <w:color w:val="233541"/>
          <w:sz w:val="22"/>
          <w:szCs w:val="22"/>
        </w:rPr>
        <w:t xml:space="preserve">依据：</w:t>
      </w:r>
      <w:r>
        <w:rPr>
          <w:rFonts w:ascii="Microsoft YaHei" w:cs="Microsoft YaHei" w:eastAsia="Microsoft YaHei" w:hAnsi="Microsoft YaHei"/>
          <w:b w:val="false"/>
          <w:bCs w:val="false"/>
          <w:color w:val="233541"/>
          <w:sz w:val="22"/>
          <w:szCs w:val="22"/>
        </w:rPr>
        <w:t xml:space="preserve">宪法第41条第3款确认依照法律规定取得赔偿的权利；国家赔偿法第2条第1款规定依本法取得赔偿的条件，第3条起句及第1项明确行政职权中的违法拘留；第7条第1款确定赔偿义务机关。</w:t>
      </w:r>
    </w:p>
    <w:p>
      <w:pPr>
        <w:widowControl/>
        <w:spacing w:after="100" w:line="310"/>
      </w:pPr>
      <w:r>
        <w:rPr>
          <w:rFonts w:ascii="Microsoft YaHei" w:cs="Microsoft YaHei" w:eastAsia="Microsoft YaHei" w:hAnsi="Microsoft YaHei"/>
          <w:b/>
          <w:bCs/>
          <w:color w:val="233541"/>
          <w:sz w:val="22"/>
          <w:szCs w:val="22"/>
        </w:rPr>
        <w:t xml:space="preserve">理由：</w:t>
      </w:r>
      <w:r>
        <w:rPr>
          <w:rFonts w:ascii="Microsoft YaHei" w:cs="Microsoft YaHei" w:eastAsia="Microsoft YaHei" w:hAnsi="Microsoft YaHei"/>
          <w:b w:val="false"/>
          <w:bCs w:val="false"/>
          <w:color w:val="233541"/>
          <w:sz w:val="22"/>
          <w:szCs w:val="22"/>
        </w:rPr>
        <w:t xml:space="preserve">题目已经明确是行政机关工作人员以该机关名义行使行政职权，违法拘留及人身自由侵害已经查明，符合给定条款指明的行政赔偿情形。第7条把相应行政机关确认为义务机关，不要求受害人只能向工作人员个人请求赔偿。</w:t>
      </w:r>
    </w:p>
    <w:p>
      <w:pPr>
        <w:widowControl/>
        <w:spacing w:after="100" w:line="310"/>
      </w:pPr>
      <w:r>
        <w:rPr>
          <w:rFonts w:ascii="Microsoft YaHei" w:cs="Microsoft YaHei" w:eastAsia="Microsoft YaHei" w:hAnsi="Microsoft YaHei"/>
          <w:b/>
          <w:bCs/>
          <w:color w:val="233541"/>
          <w:sz w:val="22"/>
          <w:szCs w:val="22"/>
        </w:rPr>
        <w:t xml:space="preserve">限度：</w:t>
      </w:r>
      <w:r>
        <w:rPr>
          <w:rFonts w:ascii="Microsoft YaHei" w:cs="Microsoft YaHei" w:eastAsia="Microsoft YaHei" w:hAnsi="Microsoft YaHei"/>
          <w:b w:val="false"/>
          <w:bCs w:val="false"/>
          <w:color w:val="233541"/>
          <w:sz w:val="22"/>
          <w:szCs w:val="22"/>
        </w:rPr>
        <w:t xml:space="preserve">结论依题设成立。材料不足以计算金额或判断具体申请、处理程序是否完成；但这些未知事项不推翻本题关于赔偿权和义务机关的有限确定结论。不需要另有财产损失，才承认人身自由侵害。</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“违法行政拘留属于第3条第1项，甲有赔偿权；县公安局承担赔偿义务”等可接受，但须说明行政职权和条文对应。</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把行政职权删掉后混入刑事赔偿；只写宪法41条而完全不使用给定具体法；把赔偿义务机关写成工作人员个人；以不知金额为由回答权利也无法判断。</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第2问：各层规范增加了什么</w:t>
      </w:r>
    </w:p>
    <w:p>
      <w:pPr>
        <w:widowControl/>
        <w:spacing w:after="100" w:line="310"/>
      </w:pPr>
      <w:r>
        <w:rPr>
          <w:rFonts w:ascii="Microsoft YaHei" w:cs="Microsoft YaHei" w:eastAsia="Microsoft YaHei" w:hAnsi="Microsoft YaHei"/>
          <w:b/>
          <w:bCs/>
          <w:color w:val="233541"/>
          <w:sz w:val="22"/>
          <w:szCs w:val="22"/>
        </w:rPr>
        <w:t xml:space="preserve">参考展开（供教师讲评）：</w:t>
      </w:r>
      <w:r>
        <w:rPr>
          <w:rFonts w:ascii="Microsoft YaHei" w:cs="Microsoft YaHei" w:eastAsia="Microsoft YaHei" w:hAnsi="Microsoft YaHei"/>
          <w:b w:val="false"/>
          <w:bCs w:val="false"/>
          <w:color w:val="233541"/>
          <w:sz w:val="22"/>
          <w:szCs w:val="22"/>
        </w:rPr>
        <w:t xml:space="preserve">宪法41条3款在根本法层面确认受国家侵权损失者依照法律规定取得赔偿的权利。国家赔偿法第1条说明保障权利和促进依法行使职权的立法目的及宪法依据；第2条规定本法范围内的侵权损害与赔偿权；第3条把行政赔偿的具体情形展开，本题使用违法拘留这一项；第7条第一款进一步回答由哪一个行政机关承担赔偿义务。</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能够从“确认权利”讲到“规定情形和义务主体”三个位置，并举第3或第7条至少一个准确例子即可；不要求逐条复述四个法条。不能把每条都笼统写成“保障权利”后停止解释。</w:t>
      </w:r>
    </w:p>
    <w:p>
      <w:pPr>
        <w:widowControl/>
        <w:spacing w:after="100" w:line="310"/>
      </w:pPr>
      <w:r>
        <w:rPr>
          <w:rFonts w:ascii="Microsoft YaHei" w:cs="Microsoft YaHei" w:eastAsia="Microsoft YaHei" w:hAnsi="Microsoft YaHei"/>
          <w:b/>
          <w:bCs/>
          <w:color w:val="233541"/>
          <w:sz w:val="22"/>
          <w:szCs w:val="22"/>
        </w:rPr>
        <w:t xml:space="preserve">限度：</w:t>
      </w:r>
      <w:r>
        <w:rPr>
          <w:rFonts w:ascii="Microsoft YaHei" w:cs="Microsoft YaHei" w:eastAsia="Microsoft YaHei" w:hAnsi="Microsoft YaHei"/>
          <w:b w:val="false"/>
          <w:bCs w:val="false"/>
          <w:color w:val="233541"/>
          <w:sz w:val="22"/>
          <w:szCs w:val="22"/>
        </w:rPr>
        <w:t xml:space="preserve">本题只节选少量条款，不是国家赔偿制度全貌。宪法41条第3款和普通法律之间有具体联系，也不意味着该法每一项细节都能从宪法逐字直接推出。</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第3问：具体化是否意味着宪法此前无效</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不能。宪法已有最高法律效力；普通法律具体安排权利实现方式，不是赋予宪法本身法律效力。</w:t>
      </w:r>
    </w:p>
    <w:p>
      <w:pPr>
        <w:widowControl/>
        <w:spacing w:after="100" w:line="310"/>
      </w:pPr>
      <w:r>
        <w:rPr>
          <w:rFonts w:ascii="Microsoft YaHei" w:cs="Microsoft YaHei" w:eastAsia="Microsoft YaHei" w:hAnsi="Microsoft YaHei"/>
          <w:b/>
          <w:bCs/>
          <w:color w:val="233541"/>
          <w:sz w:val="22"/>
          <w:szCs w:val="22"/>
        </w:rPr>
        <w:t xml:space="preserve">依据与理由：</w:t>
      </w:r>
      <w:r>
        <w:rPr>
          <w:rFonts w:ascii="Microsoft YaHei" w:cs="Microsoft YaHei" w:eastAsia="Microsoft YaHei" w:hAnsi="Microsoft YaHei"/>
          <w:b w:val="false"/>
          <w:bCs w:val="false"/>
          <w:color w:val="233541"/>
          <w:sz w:val="22"/>
          <w:szCs w:val="22"/>
        </w:rPr>
        <w:t xml:space="preserve">材料A的宪法序言末段和第5条，与材料D的“依照法律规定”“根据宪法”合读。前者说明宪法自身的地位及约束，后者说明法律在宪法约束下如何具体落实权利。效力来源与实现安排应区分。</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“宪法先已有约束，法律把情形和责任讲具体”“法律帮助落实宪法要求，不是让宪法第一次生效”等均可。</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反过来说国家赔偿法不重要、只凭宪法就能确定所有给付安排；把“依照法律规定”解释为普通法律可以任意取消宪法权利。</w:t>
      </w:r>
    </w:p>
    <w:p>
      <w:pPr>
        <w:pStyle w:val="Heading1"/>
        <w:keepNext/>
        <w:pageBreakBefore/>
        <w:widowControl/>
        <w:spacing w:after="100" w:before="150" w:line="305"/>
      </w:pPr>
      <w:r>
        <w:rPr>
          <w:rFonts w:ascii="Microsoft YaHei" w:cs="Microsoft YaHei" w:eastAsia="Microsoft YaHei" w:hAnsi="Microsoft YaHei"/>
          <w:b/>
          <w:bCs/>
          <w:color w:val="233541"/>
          <w:sz w:val="28"/>
          <w:szCs w:val="28"/>
        </w:rPr>
        <w:t xml:space="preserve">任务5　迁移判断</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甲：未写“根据宪法”</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说法不成立。该普通法律仍受宪法约束。</w:t>
      </w:r>
    </w:p>
    <w:p>
      <w:pPr>
        <w:widowControl/>
        <w:spacing w:after="100" w:line="310"/>
      </w:pPr>
      <w:r>
        <w:rPr>
          <w:rFonts w:ascii="Microsoft YaHei" w:cs="Microsoft YaHei" w:eastAsia="Microsoft YaHei" w:hAnsi="Microsoft YaHei"/>
          <w:b/>
          <w:bCs/>
          <w:color w:val="233541"/>
          <w:sz w:val="22"/>
          <w:szCs w:val="22"/>
        </w:rPr>
        <w:t xml:space="preserve">依据与理由：</w:t>
      </w:r>
      <w:r>
        <w:rPr>
          <w:rFonts w:ascii="Microsoft YaHei" w:cs="Microsoft YaHei" w:eastAsia="Microsoft YaHei" w:hAnsi="Microsoft YaHei"/>
          <w:b w:val="false"/>
          <w:bCs w:val="false"/>
          <w:color w:val="233541"/>
          <w:sz w:val="22"/>
          <w:szCs w:val="22"/>
        </w:rPr>
        <w:t xml:space="preserve">宪法序言末段确立最高效力，第5条要求一切法律等不得同宪法相抵触。这项约束并不以普通法律在开头自我声明为条件。教材印刷20页亦有相同解释。</w:t>
      </w:r>
    </w:p>
    <w:p>
      <w:pPr>
        <w:widowControl/>
        <w:spacing w:after="100" w:line="310"/>
      </w:pPr>
      <w:r>
        <w:rPr>
          <w:rFonts w:ascii="Microsoft YaHei" w:cs="Microsoft YaHei" w:eastAsia="Microsoft YaHei" w:hAnsi="Microsoft YaHei"/>
          <w:b/>
          <w:bCs/>
          <w:color w:val="233541"/>
          <w:sz w:val="22"/>
          <w:szCs w:val="22"/>
        </w:rPr>
        <w:t xml:space="preserve">可接受表达：</w:t>
      </w:r>
      <w:r>
        <w:rPr>
          <w:rFonts w:ascii="Microsoft YaHei" w:cs="Microsoft YaHei" w:eastAsia="Microsoft YaHei" w:hAnsi="Microsoft YaHei"/>
          <w:b w:val="false"/>
          <w:bCs w:val="false"/>
          <w:color w:val="233541"/>
          <w:sz w:val="22"/>
          <w:szCs w:val="22"/>
        </w:rPr>
        <w:t xml:space="preserve">指出宪法的上位约束与是否写该措辞无关即可，不必使用“规范位阶”等术语。</w:t>
      </w:r>
    </w:p>
    <w:p>
      <w:pPr>
        <w:widowControl/>
        <w:spacing w:after="100" w:line="310"/>
      </w:pPr>
      <w:r>
        <w:rPr>
          <w:rFonts w:ascii="Microsoft YaHei" w:cs="Microsoft YaHei" w:eastAsia="Microsoft YaHei" w:hAnsi="Microsoft YaHei"/>
          <w:b/>
          <w:bCs/>
          <w:color w:val="233541"/>
          <w:sz w:val="22"/>
          <w:szCs w:val="22"/>
        </w:rPr>
        <w:t xml:space="preserve">限度：</w:t>
      </w:r>
      <w:r>
        <w:rPr>
          <w:rFonts w:ascii="Microsoft YaHei" w:cs="Microsoft YaHei" w:eastAsia="Microsoft YaHei" w:hAnsi="Microsoft YaHei"/>
          <w:b w:val="false"/>
          <w:bCs w:val="false"/>
          <w:color w:val="233541"/>
          <w:sz w:val="22"/>
          <w:szCs w:val="22"/>
        </w:rPr>
        <w:t xml:space="preserve">这里只判断普通法律受不受宪法约束，没有给出整部法律的内容，不能据此判断其每条规定均已合宪或均不合宪。</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只答“不成立”而无理由；认为起首句决定宪法约束；把受宪法约束等同于实际效果已经良好。</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乙第1问：抽象目标与具体权限</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不能仅凭笼统的公共利益理由证明具体权限已经成立。</w:t>
      </w:r>
    </w:p>
    <w:p>
      <w:pPr>
        <w:widowControl/>
        <w:spacing w:after="100" w:line="310"/>
      </w:pPr>
      <w:r>
        <w:rPr>
          <w:rFonts w:ascii="Microsoft YaHei" w:cs="Microsoft YaHei" w:eastAsia="Microsoft YaHei" w:hAnsi="Microsoft YaHei"/>
          <w:b/>
          <w:bCs/>
          <w:color w:val="233541"/>
          <w:sz w:val="22"/>
          <w:szCs w:val="22"/>
        </w:rPr>
        <w:t xml:space="preserve">依据与理由：</w:t>
      </w:r>
      <w:r>
        <w:rPr>
          <w:rFonts w:ascii="Microsoft YaHei" w:cs="Microsoft YaHei" w:eastAsia="Microsoft YaHei" w:hAnsi="Microsoft YaHei"/>
          <w:b w:val="false"/>
          <w:bCs w:val="false"/>
          <w:color w:val="233541"/>
          <w:sz w:val="22"/>
          <w:szCs w:val="22"/>
        </w:rPr>
        <w:t xml:space="preserve">宪法第5条要求国家机关遵守宪法法律，材料C第33条第3款对国家活动提出人权保障要求。抽象目标并没有提供这项措施所需的具体职权、适用条件和程序。宪法原则有规范意义，但它不自动完成这些具体判断。</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乙第2问：至少三项具体缺口</w:t>
      </w:r>
    </w:p>
    <w:p>
      <w:pPr>
        <w:widowControl/>
        <w:spacing w:after="100" w:line="310"/>
      </w:pPr>
      <w:r>
        <w:rPr>
          <w:rFonts w:ascii="Microsoft YaHei" w:cs="Microsoft YaHei" w:eastAsia="Microsoft YaHei" w:hAnsi="Microsoft YaHei"/>
          <w:b w:val="false"/>
          <w:bCs w:val="false"/>
          <w:color w:val="233541"/>
          <w:sz w:val="22"/>
          <w:szCs w:val="22"/>
        </w:rPr>
        <w:t xml:space="preserve">可从下列信息中提出三项及以上，并说明查明目的：措施究竟是何种限制；实施机关及其职权；具体法律依据及授权范围；启动条件所需事实；采取措施的程序及手续；实际造成何种影响。只写“查法律、查事实、查资料”而不指向具体内容，仍不充分。</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乙第3问：能否直接断定违法或当然赔偿</w:t>
      </w:r>
    </w:p>
    <w:p>
      <w:pPr>
        <w:widowControl/>
        <w:spacing w:after="100" w:line="310"/>
      </w:pPr>
      <w:r>
        <w:rPr>
          <w:rFonts w:ascii="Microsoft YaHei" w:cs="Microsoft YaHei" w:eastAsia="Microsoft YaHei" w:hAnsi="Microsoft YaHei"/>
          <w:b/>
          <w:bCs/>
          <w:color w:val="233541"/>
          <w:sz w:val="22"/>
          <w:szCs w:val="22"/>
        </w:rPr>
        <w:t xml:space="preserve">结论：</w:t>
      </w:r>
      <w:r>
        <w:rPr>
          <w:rFonts w:ascii="Microsoft YaHei" w:cs="Microsoft YaHei" w:eastAsia="Microsoft YaHei" w:hAnsi="Microsoft YaHei"/>
          <w:b w:val="false"/>
          <w:bCs w:val="false"/>
          <w:color w:val="233541"/>
          <w:sz w:val="22"/>
          <w:szCs w:val="22"/>
        </w:rPr>
        <w:t xml:space="preserve">现有材料还不足以直接证明该措施必然违法，也不足以认定乙当然有国家赔偿权。</w:t>
      </w:r>
    </w:p>
    <w:p>
      <w:pPr>
        <w:widowControl/>
        <w:spacing w:after="100" w:line="310"/>
      </w:pPr>
      <w:r>
        <w:rPr>
          <w:rFonts w:ascii="Microsoft YaHei" w:cs="Microsoft YaHei" w:eastAsia="Microsoft YaHei" w:hAnsi="Microsoft YaHei"/>
          <w:b/>
          <w:bCs/>
          <w:color w:val="233541"/>
          <w:sz w:val="22"/>
          <w:szCs w:val="22"/>
        </w:rPr>
        <w:t xml:space="preserve">理由：</w:t>
      </w:r>
      <w:r>
        <w:rPr>
          <w:rFonts w:ascii="Microsoft YaHei" w:cs="Microsoft YaHei" w:eastAsia="Microsoft YaHei" w:hAnsi="Microsoft YaHei"/>
          <w:b w:val="false"/>
          <w:bCs w:val="false"/>
          <w:color w:val="233541"/>
          <w:sz w:val="22"/>
          <w:szCs w:val="22"/>
        </w:rPr>
        <w:t xml:space="preserve">缺口恰恰涉及措施性质、权限、事实条件和程序；赔偿判断还要对应国家赔偿法规定的侵权情形、损害及其他有关条件。不能把“材料尚不能证明有权”直接转换成“已证明违法且应赔偿”。</w:t>
      </w:r>
    </w:p>
    <w:p>
      <w:pPr>
        <w:widowControl/>
        <w:spacing w:after="100" w:line="310"/>
      </w:pPr>
      <w:r>
        <w:rPr>
          <w:rFonts w:ascii="Microsoft YaHei" w:cs="Microsoft YaHei" w:eastAsia="Microsoft YaHei" w:hAnsi="Microsoft YaHei"/>
          <w:b/>
          <w:bCs/>
          <w:color w:val="233541"/>
          <w:sz w:val="22"/>
          <w:szCs w:val="22"/>
        </w:rPr>
        <w:t xml:space="preserve">与任务4比较：</w:t>
      </w:r>
      <w:r>
        <w:rPr>
          <w:rFonts w:ascii="Microsoft YaHei" w:cs="Microsoft YaHei" w:eastAsia="Microsoft YaHei" w:hAnsi="Microsoft YaHei"/>
          <w:b w:val="false"/>
          <w:bCs w:val="false"/>
          <w:color w:val="233541"/>
          <w:sz w:val="22"/>
          <w:szCs w:val="22"/>
        </w:rPr>
        <w:t xml:space="preserve">任务4明确给定行政职权、违法拘留及侵害事实，因而能够肯定相应赔偿权；本题没有这些事实，才需要继续核查。两题的不同结论来自材料差异，不能一律回答“资料不足”。</w:t>
      </w:r>
    </w:p>
    <w:p>
      <w:pPr>
        <w:widowControl/>
        <w:spacing w:after="100" w:line="310"/>
      </w:pPr>
      <w:r>
        <w:rPr>
          <w:rFonts w:ascii="Microsoft YaHei" w:cs="Microsoft YaHei" w:eastAsia="Microsoft YaHei" w:hAnsi="Microsoft YaHei"/>
          <w:b/>
          <w:bCs/>
          <w:color w:val="233541"/>
          <w:sz w:val="22"/>
          <w:szCs w:val="22"/>
        </w:rPr>
        <w:t xml:space="preserve">关键漏项：</w:t>
      </w:r>
      <w:r>
        <w:rPr>
          <w:rFonts w:ascii="Microsoft YaHei" w:cs="Microsoft YaHei" w:eastAsia="Microsoft YaHei" w:hAnsi="Microsoft YaHei"/>
          <w:b w:val="false"/>
          <w:bCs w:val="false"/>
          <w:color w:val="233541"/>
          <w:sz w:val="22"/>
          <w:szCs w:val="22"/>
        </w:rPr>
        <w:t xml:space="preserve">把公共利益当成无限授权；直接从限制行动推定行政拘留；在未确定违法与损害时宣称赔偿已经成立；反过来说宪法原则完全没有约束力。</w:t>
      </w:r>
    </w:p>
    <w:p>
      <w:pPr>
        <w:pStyle w:val="Heading1"/>
        <w:keepNext/>
        <w:widowControl/>
        <w:spacing w:after="100" w:before="150" w:line="305"/>
      </w:pPr>
      <w:r>
        <w:rPr>
          <w:rFonts w:ascii="Microsoft YaHei" w:cs="Microsoft YaHei" w:eastAsia="Microsoft YaHei" w:hAnsi="Microsoft YaHei"/>
          <w:b/>
          <w:bCs/>
          <w:color w:val="233541"/>
          <w:sz w:val="28"/>
          <w:szCs w:val="28"/>
        </w:rPr>
        <w:t xml:space="preserve">任务6　出口句</w:t>
      </w:r>
    </w:p>
    <w:p>
      <w:pPr>
        <w:widowControl/>
        <w:spacing w:after="100" w:line="310"/>
      </w:pPr>
      <w:r>
        <w:rPr>
          <w:rFonts w:ascii="Microsoft YaHei" w:cs="Microsoft YaHei" w:eastAsia="Microsoft YaHei" w:hAnsi="Microsoft YaHei"/>
          <w:b w:val="false"/>
          <w:bCs w:val="false"/>
          <w:color w:val="233541"/>
          <w:sz w:val="22"/>
          <w:szCs w:val="22"/>
        </w:rPr>
        <w:t xml:space="preserve">参考表达：“宪法规定国家根本制度、基本权利和国家权力组织等根本问题，并具有最高法律效力。普通法律在宪法约束下，把有关要求展开为具体领域的规则，例如国家赔偿的情形和义务机关。判断一项具体公权力措施，还要核对机关权限、法律依据、事实条件和程序。”</w:t>
      </w:r>
    </w:p>
    <w:p>
      <w:pPr>
        <w:widowControl/>
        <w:spacing w:after="100" w:line="310"/>
      </w:pPr>
      <w:r>
        <w:rPr>
          <w:rFonts w:ascii="Microsoft YaHei" w:cs="Microsoft YaHei" w:eastAsia="Microsoft YaHei" w:hAnsi="Microsoft YaHei"/>
          <w:b w:val="false"/>
          <w:bCs w:val="false"/>
          <w:color w:val="233541"/>
          <w:sz w:val="22"/>
          <w:szCs w:val="22"/>
        </w:rPr>
        <w:t xml:space="preserve">可接受学生用自己的措辞解释，只要三层之间关系清楚；用本讲其他正确例证也可。若写成“宪法没有细节，所以没有约束力”，或“有原则就能采取任何措施”，应当回到任务4、5纠正。该出口句不是所有法律适用必须经过的固定步骤清单。</w:t>
      </w:r>
    </w:p>
    <w:p>
      <w:pPr>
        <w:pStyle w:val="Heading1"/>
        <w:keepNext/>
        <w:widowControl/>
        <w:spacing w:after="100" w:before="150" w:line="305"/>
      </w:pPr>
      <w:r>
        <w:rPr>
          <w:rFonts w:ascii="Microsoft YaHei" w:cs="Microsoft YaHei" w:eastAsia="Microsoft YaHei" w:hAnsi="Microsoft YaHei"/>
          <w:b/>
          <w:bCs/>
          <w:color w:val="233541"/>
          <w:sz w:val="28"/>
          <w:szCs w:val="28"/>
        </w:rPr>
        <w:t xml:space="preserve">50分钟一学时的扩展讲评</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E1：互评三项理由</w:t>
      </w:r>
    </w:p>
    <w:p>
      <w:pPr>
        <w:widowControl/>
        <w:spacing w:after="100" w:line="310"/>
      </w:pPr>
      <w:r>
        <w:rPr>
          <w:rFonts w:ascii="Microsoft YaHei" w:cs="Microsoft YaHei" w:eastAsia="Microsoft YaHei" w:hAnsi="Microsoft YaHei"/>
          <w:b w:val="false"/>
          <w:bCs w:val="false"/>
          <w:color w:val="233541"/>
          <w:sz w:val="22"/>
          <w:szCs w:val="22"/>
        </w:rPr>
        <w:t xml:space="preserve">用任务2标准。重点改正“只列名称、没有依据”“把普通法律说成不重要”“使用到会代表作基数”等问题，不另外增设一道长题。</w:t>
      </w:r>
    </w:p>
    <w:p>
      <w:pPr>
        <w:pStyle w:val="Heading2"/>
        <w:keepNext/>
        <w:widowControl/>
        <w:spacing w:after="100" w:before="150" w:line="305"/>
      </w:pPr>
      <w:r>
        <w:rPr>
          <w:rFonts w:ascii="Microsoft YaHei" w:cs="Microsoft YaHei" w:eastAsia="Microsoft YaHei" w:hAnsi="Microsoft YaHei"/>
          <w:b/>
          <w:bCs/>
          <w:color w:val="233541"/>
          <w:sz w:val="24"/>
          <w:szCs w:val="24"/>
        </w:rPr>
        <w:t xml:space="preserve">E2：规范效力与现实效果</w:t>
      </w:r>
    </w:p>
    <w:p>
      <w:pPr>
        <w:widowControl/>
        <w:spacing w:after="100" w:line="310"/>
      </w:pPr>
      <w:r>
        <w:rPr>
          <w:rFonts w:ascii="Microsoft YaHei" w:cs="Microsoft YaHei" w:eastAsia="Microsoft YaHei" w:hAnsi="Microsoft YaHei"/>
          <w:b w:val="false"/>
          <w:bCs w:val="false"/>
          <w:color w:val="233541"/>
          <w:sz w:val="22"/>
          <w:szCs w:val="22"/>
        </w:rPr>
        <w:t xml:space="preserve">给定假设：“规则明文要求尊重和保障权利，但某工作人员仍发生违法行为。”可以肯定：行为未符合规范要求，不等于规范因此失去法律效力；实际遵守效果存在问题，需要依法查明并纠正。尚不能凭这一句假设确定所有责任、具体救济或赔偿结果。</w:t>
      </w:r>
    </w:p>
    <w:p>
      <w:pPr>
        <w:widowControl/>
        <w:spacing w:after="100" w:line="310"/>
      </w:pPr>
      <w:r>
        <w:rPr>
          <w:rFonts w:ascii="Microsoft YaHei" w:cs="Microsoft YaHei" w:eastAsia="Microsoft YaHei" w:hAnsi="Microsoft YaHei"/>
          <w:b w:val="false"/>
          <w:bCs w:val="false"/>
          <w:color w:val="233541"/>
          <w:sz w:val="22"/>
          <w:szCs w:val="22"/>
        </w:rPr>
        <w:t xml:space="preserve">可接受表达包括“规则仍约束行为，现实没做到需要追责或纠正”，但要把依法查明放在具体处理之前。不得声称只要有规范，现实权利保障就必然充分。</w:t>
      </w:r>
    </w:p>
    <w:sectPr>
      <w:footerReference w:type="default" r:id="rId7"/>
      <w:pgSz w:w="11906" w:h="16838" w:orient="portrait"/>
      <w:pgMar w:top="900" w:right="1240" w:bottom="90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5B6871"/>
        <w:sz w:val="17"/>
        <w:szCs w:val="17"/>
      </w:rPr>
      <w:t xml:space="preserve">宪法学 · 第一讲试做　</w:t>
    </w:r>
    <w:r>
      <w:rPr>
        <w:rFonts w:ascii="Microsoft YaHei" w:cs="Microsoft YaHei" w:eastAsia="Microsoft YaHei" w:hAnsi="Microsoft YaHei"/>
        <w:color w:val="5B6871"/>
        <w:sz w:val="17"/>
        <w:szCs w:val="17"/>
      </w:rPr>
      <w:fldChar w:fldCharType="begin"/>
      <w:instrText xml:space="preserve">PAGE</w:instrText>
      <w:fldChar w:fldCharType="separate"/>
      <w:fldChar w:fldCharType="end"/>
    </w:r>
    <w:r>
      <w:rPr>
        <w:rFonts w:ascii="Microsoft YaHei" w:cs="Microsoft YaHei" w:eastAsia="Microsoft YaHei" w:hAnsi="Microsoft YaHei"/>
        <w:color w:val="5B6871"/>
        <w:sz w:val="17"/>
        <w:szCs w:val="17"/>
      </w:rPr>
      <w:t xml:space="preserve"> / </w:t>
    </w:r>
    <w:r>
      <w:rPr>
        <w:rFonts w:ascii="Microsoft YaHei" w:cs="Microsoft YaHei" w:eastAsia="Microsoft YaHei" w:hAnsi="Microsoft YaHei"/>
        <w:color w:val="5B6871"/>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00" w:hanging="200"/>
      </w:pPr>
    </w:lvl>
    <w:lvl w:ilvl="2" w15:tentative="1">
      <w:start w:val="1"/>
      <w:numFmt w:val="bullet"/>
      <w:lvlText w:val="•"/>
      <w:lvlJc w:val="left"/>
      <w:pPr>
        <w:ind w:left="1000" w:hanging="200"/>
      </w:pPr>
    </w:lvl>
    <w:lvl w:ilvl="3" w15:tentative="1">
      <w:start w:val="1"/>
      <w:numFmt w:val="bullet"/>
      <w:lvlText w:val="•"/>
      <w:lvlJc w:val="left"/>
      <w:pPr>
        <w:ind w:left="1300" w:hanging="200"/>
      </w:pPr>
    </w:lvl>
    <w:lvl w:ilvl="4" w15:tentative="1">
      <w:start w:val="1"/>
      <w:numFmt w:val="bullet"/>
      <w:lvlText w:val="•"/>
      <w:lvlJc w:val="left"/>
      <w:pPr>
        <w:ind w:left="1600" w:hanging="200"/>
      </w:pPr>
    </w:lvl>
    <w:lvl w:ilvl="5" w15:tentative="1">
      <w:start w:val="1"/>
      <w:numFmt w:val="bullet"/>
      <w:lvlText w:val="•"/>
      <w:lvlJc w:val="left"/>
      <w:pPr>
        <w:ind w:left="19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33541"/>
        <w:sz w:val="22"/>
        <w:szCs w:val="22"/>
      </w:rPr>
    </w:rPrDefault>
    <w:pPrDefault>
      <w:pPr>
        <w:widowControl/>
        <w:spacing w:line="31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keepNext/>
    </w:pPr>
    <w:rPr>
      <w:rFonts w:ascii="Microsoft YaHei" w:cs="Microsoft YaHei" w:eastAsia="Microsoft YaHei" w:hAnsi="Microsoft YaHei"/>
      <w:b/>
      <w:bCs/>
      <w:sz w:val="34"/>
      <w:szCs w:val="34"/>
    </w:rPr>
  </w:style>
  <w:style w:type="paragraph" w:styleId="Heading1">
    <w:name w:val="Heading 1"/>
    <w:basedOn w:val="Normal"/>
    <w:next w:val="Normal"/>
    <w:qFormat/>
    <w:pPr>
      <w:keepNext/>
      <w:outlineLvl w:val="0"/>
    </w:pPr>
    <w:rPr>
      <w:rFonts w:ascii="Microsoft YaHei" w:cs="Microsoft YaHei" w:eastAsia="Microsoft YaHei" w:hAnsi="Microsoft YaHei"/>
      <w:b/>
      <w:bCs/>
      <w:sz w:val="28"/>
      <w:szCs w:val="28"/>
    </w:rPr>
  </w:style>
  <w:style w:type="paragraph" w:styleId="Heading2">
    <w:name w:val="Heading 2"/>
    <w:basedOn w:val="Normal"/>
    <w:next w:val="Normal"/>
    <w:qFormat/>
    <w:pPr>
      <w:keepNext/>
      <w:outlineLvl w:val="1"/>
    </w:pPr>
    <w:rPr>
      <w:rFonts w:ascii="Microsoft YaHei" w:cs="Microsoft YaHei" w:eastAsia="Microsoft YaHei" w:hAnsi="Microsoft YaHei"/>
      <w:b/>
      <w:bCs/>
      <w:sz w:val="24"/>
      <w:szCs w:val="24"/>
    </w:rPr>
  </w:style>
  <w:style w:type="paragraph" w:styleId="Heading3">
    <w:name w:val="Heading 3"/>
    <w:basedOn w:val="Normal"/>
    <w:next w:val="Normal"/>
    <w:qFormat/>
    <w:pPr>
      <w:keepNext/>
      <w:outlineLvl w:val="2"/>
    </w:pPr>
    <w:rPr>
      <w:rFonts w:ascii="Microsoft YaHei" w:cs="Microsoft YaHei" w:eastAsia="Microsoft YaHei" w:hAnsi="Microsoft YaHe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第1讲　参考答案与讲评</dc:title>
  <dc:creator>宪法学课程教学组</dc:creator>
  <cp:lastModifiedBy>Un-named</cp:lastModifiedBy>
  <cp:revision>1</cp:revision>
  <dcterms:created xsi:type="dcterms:W3CDTF">2026-09-27T08:08:28.939Z</dcterms:created>
  <dcterms:modified xsi:type="dcterms:W3CDTF">2026-09-27T08:08:28.939Z</dcterms:modified>
</cp:coreProperties>
</file>

<file path=docProps/custom.xml><?xml version="1.0" encoding="utf-8"?>
<Properties xmlns="http://schemas.openxmlformats.org/officeDocument/2006/custom-properties" xmlns:vt="http://schemas.openxmlformats.org/officeDocument/2006/docPropsVTypes"/>
</file>