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60" w:before="0" w:line="390"/>
      </w:pPr>
      <w:r>
        <w:rPr>
          <w:rFonts w:ascii="Microsoft YaHei" w:cs="Microsoft YaHei" w:eastAsia="Microsoft YaHei" w:hAnsi="Microsoft YaHei"/>
          <w:b/>
          <w:bCs/>
          <w:color w:val="233541"/>
          <w:sz w:val="34"/>
          <w:szCs w:val="34"/>
        </w:rPr>
        <w:t xml:space="preserve">第一讲叙事授课试做</w:t>
      </w:r>
    </w:p>
    <w:p>
      <w:pPr>
        <w:pStyle w:val="Heading1"/>
        <w:keepNext/>
        <w:widowControl/>
        <w:spacing w:after="100" w:before="15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这次先看什么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这是在第一讲实质完善稿之后，按教师新提出的叙事授课偏好制作的候选版本。以“为什么需要一部宪法”为专题问题，从共同纲领与1954年宪法、赔偿权与国家赔偿法两段制度形成过程进入，再提炼概念和规则。原有实质稿保留，可与新稿比较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先读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逐字稿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对应幻灯片1—5、14—19的段落，再对照课件。正文用于讲授，操作提示和来源不朗读。</w:t>
      </w:r>
    </w:p>
    <w:p>
      <w:pPr>
        <w:pStyle w:val="Heading1"/>
        <w:keepNext/>
        <w:widowControl/>
        <w:spacing w:after="100" w:before="15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成果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完整逐字稿：Markdown及Word；按幻灯片页号和时段对应，包含提问、等待、讲评及转场。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可编辑叙事PPT：24页教学、2页查读。采用史料照片、大年份、时间线、法条注释和关系图。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课堂材料与答案：实际历史材料、现行短条文、题设和对应答案；学生部分与教师部分有分界。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来源及执行记录：保留新增历史证据、图说明、选舍、修改、检查与待Pro讨论问题。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审阅PDF和压缩包：可一次上传给Pro直接查看逐字稿和课件画面。</w:t>
      </w:r>
    </w:p>
    <w:p>
      <w:pPr>
        <w:pStyle w:val="Heading1"/>
        <w:keepNext/>
        <w:widowControl/>
        <w:spacing w:after="100" w:before="150" w:line="34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用时与状态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核心编排90分钟，两个学时各45分钟；教师呈现时间包含讲述、口头反馈和转场，学生活动及停顿另列。50分钟一学时的两个5分钟活动单独说明。时段是试讲安排，不是已经测得的真人授课效果。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时段按净教学时间累计，不含课间休息。段间操作提示的时间已包含在当页预算内；页末总体教学提示是对同一活动的提醒，不重复执行、也不另加一次时间。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本轮没有真人试讲或Pro审阅。请重点判断叙事、概念、口语和画面是否相配。只试做第一讲，第2—7讲未改写。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生成脚本在协作仓库运行。执行记录随本轮回仓，供Pro恢复后继续审阅。</w:t>
      </w:r>
    </w:p>
    <w:sectPr>
      <w:footerReference w:type="default" r:id="rId7"/>
      <w:pgSz w:w="11906" w:h="16838" w:orient="portrait"/>
      <w:pgMar w:top="900" w:right="1240" w:bottom="9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宪法学 · 第一讲叙事授课版　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•"/>
      <w:lvlJc w:val="left"/>
      <w:pPr>
        <w:ind w:left="700" w:hanging="200"/>
      </w:pPr>
    </w:lvl>
    <w:lvl w:ilvl="2" w15:tentative="1">
      <w:start w:val="1"/>
      <w:numFmt w:val="bullet"/>
      <w:lvlText w:val="•"/>
      <w:lvlJc w:val="left"/>
      <w:pPr>
        <w:ind w:left="1000" w:hanging="200"/>
      </w:pPr>
    </w:lvl>
    <w:lvl w:ilvl="3" w15:tentative="1">
      <w:start w:val="1"/>
      <w:numFmt w:val="bullet"/>
      <w:lvlText w:val="•"/>
      <w:lvlJc w:val="left"/>
      <w:pPr>
        <w:ind w:left="1300" w:hanging="200"/>
      </w:pPr>
    </w:lvl>
    <w:lvl w:ilvl="4" w15:tentative="1">
      <w:start w:val="1"/>
      <w:numFmt w:val="bullet"/>
      <w:lvlText w:val="•"/>
      <w:lvlJc w:val="left"/>
      <w:pPr>
        <w:ind w:left="1600" w:hanging="200"/>
      </w:pPr>
    </w:lvl>
    <w:lvl w:ilvl="5" w15:tentative="1">
      <w:start w:val="1"/>
      <w:numFmt w:val="bullet"/>
      <w:lvlText w:val="•"/>
      <w:lvlJc w:val="left"/>
      <w:pPr>
        <w:ind w:left="19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33541"/>
        <w:sz w:val="22"/>
        <w:szCs w:val="22"/>
      </w:rPr>
    </w:rPrDefault>
    <w:pPrDefault>
      <w:pPr>
        <w:widowControl/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</w:pPr>
    <w:rPr>
      <w:rFonts w:ascii="Microsoft YaHei" w:cs="Microsoft YaHei" w:eastAsia="Microsoft YaHei" w:hAnsi="Microsoft YaHei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第一讲叙事授课试做</dc:title>
  <dc:creator>宪法学课程教学组</dc:creator>
  <cp:lastModifiedBy>Un-named</cp:lastModifiedBy>
  <cp:revision>1</cp:revision>
  <dcterms:created xsi:type="dcterms:W3CDTF">2026-09-27T14:04:45.273Z</dcterms:created>
  <dcterms:modified xsi:type="dcterms:W3CDTF">2026-09-27T14:04:45.274Z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