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widowControl/>
        <w:spacing w:after="160" w:before="0" w:line="390"/>
      </w:pPr>
      <w:r>
        <w:rPr>
          <w:rFonts w:ascii="Microsoft YaHei" w:cs="Microsoft YaHei" w:eastAsia="Microsoft YaHei" w:hAnsi="Microsoft YaHei"/>
          <w:b/>
          <w:bCs/>
          <w:color w:val="233541"/>
          <w:sz w:val="34"/>
          <w:szCs w:val="34"/>
        </w:rPr>
        <w:t xml:space="preserve">第一讲叙事授课试做</w:t>
      </w:r>
    </w:p>
    <w:p>
      <w:pPr>
        <w:pStyle w:val="Heading1"/>
        <w:keepNext/>
        <w:widowControl/>
        <w:spacing w:after="100" w:before="150" w:line="345"/>
      </w:pPr>
      <w:r>
        <w:rPr>
          <w:rFonts w:ascii="Microsoft YaHei" w:cs="Microsoft YaHei" w:eastAsia="Microsoft YaHei" w:hAnsi="Microsoft YaHei"/>
          <w:b/>
          <w:bCs/>
          <w:color w:val="233541"/>
          <w:sz w:val="28"/>
          <w:szCs w:val="28"/>
        </w:rPr>
        <w:t xml:space="preserve">这次先看什么</w:t>
      </w:r>
    </w:p>
    <w:p>
      <w:pPr>
        <w:widowControl/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这是在第一讲实质完善稿之后，按教师新提出的叙事授课偏好制作的候选版本。以“为什么需要一部宪法”为专题问题，从共同纲领与1954年宪法、赔偿权与国家赔偿法两段制度形成过程进入，再提炼概念和规则。原有实质稿保留，可与新稿比较。</w:t>
      </w:r>
    </w:p>
    <w:p>
      <w:pPr>
        <w:widowControl/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建议先连续阅读</w:t>
      </w: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完整逐字稿</w:t>
      </w: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的开场至第一学时收束，再看第二学时。正文是可直接讲的主轨话语；段间操作提示、总体教学提示和来源不朗读。其后对照26页课件，检查声音与画面是否互相配合。</w:t>
      </w:r>
    </w:p>
    <w:p>
      <w:pPr>
        <w:pStyle w:val="Heading1"/>
        <w:keepNext/>
        <w:widowControl/>
        <w:spacing w:after="100" w:before="150" w:line="345"/>
      </w:pPr>
      <w:r>
        <w:rPr>
          <w:rFonts w:ascii="Microsoft YaHei" w:cs="Microsoft YaHei" w:eastAsia="Microsoft YaHei" w:hAnsi="Microsoft YaHei"/>
          <w:b/>
          <w:bCs/>
          <w:color w:val="233541"/>
          <w:sz w:val="28"/>
          <w:szCs w:val="28"/>
        </w:rPr>
        <w:t xml:space="preserve">成果</w:t>
      </w:r>
    </w:p>
    <w:p>
      <w:pPr>
        <w:pStyle w:val="ListParagraph"/>
        <w:widowControl/>
        <w:numPr>
          <w:ilvl w:val="0"/>
          <w:numId w:val="2"/>
        </w:numPr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完整逐字稿：Markdown及Word；按幻灯片页号和时段对应，包含提问、等待、讲评及转场。</w:t>
      </w:r>
    </w:p>
    <w:p>
      <w:pPr>
        <w:pStyle w:val="ListParagraph"/>
        <w:widowControl/>
        <w:numPr>
          <w:ilvl w:val="0"/>
          <w:numId w:val="2"/>
        </w:numPr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可编辑叙事PPT：24页教学、2页查读。采用史料照片、大年份、时间线、法条注释和关系图。</w:t>
      </w:r>
    </w:p>
    <w:p>
      <w:pPr>
        <w:pStyle w:val="ListParagraph"/>
        <w:widowControl/>
        <w:numPr>
          <w:ilvl w:val="0"/>
          <w:numId w:val="2"/>
        </w:numPr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课堂材料与答案：实际历史材料、现行短条文、题设和对应答案；学生部分与教师部分有分界。</w:t>
      </w:r>
    </w:p>
    <w:p>
      <w:pPr>
        <w:pStyle w:val="ListParagraph"/>
        <w:widowControl/>
        <w:numPr>
          <w:ilvl w:val="0"/>
          <w:numId w:val="2"/>
        </w:numPr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来源及执行记录：保留新增历史证据、图说明、选舍、修改、检查与待Pro讨论问题。</w:t>
      </w:r>
    </w:p>
    <w:p>
      <w:pPr>
        <w:pStyle w:val="ListParagraph"/>
        <w:widowControl/>
        <w:numPr>
          <w:ilvl w:val="0"/>
          <w:numId w:val="2"/>
        </w:numPr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审阅PDF和压缩包：可一次上传给Pro直接查看逐字稿和课件画面。</w:t>
      </w:r>
    </w:p>
    <w:p>
      <w:pPr>
        <w:pStyle w:val="Heading1"/>
        <w:keepNext/>
        <w:widowControl/>
        <w:spacing w:after="100" w:before="150" w:line="345"/>
      </w:pPr>
      <w:r>
        <w:rPr>
          <w:rFonts w:ascii="Microsoft YaHei" w:cs="Microsoft YaHei" w:eastAsia="Microsoft YaHei" w:hAnsi="Microsoft YaHei"/>
          <w:b/>
          <w:bCs/>
          <w:color w:val="233541"/>
          <w:sz w:val="28"/>
          <w:szCs w:val="28"/>
        </w:rPr>
        <w:t xml:space="preserve">用时与状态</w:t>
      </w:r>
    </w:p>
    <w:p>
      <w:pPr>
        <w:widowControl/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核心编排90分钟，两个学时各45分钟；教师呈现时间包含讲述、口头反馈和转场，学生活动及停顿另列。50分钟一学时的两个5分钟活动单独说明。时段是试讲安排，不是已经测得的真人授课效果。</w:t>
      </w:r>
    </w:p>
    <w:p>
      <w:pPr>
        <w:widowControl/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时段按净教学时间累计，不含课间休息。段间操作提示的时间已包含在当页预算内；页末总体教学提示是对同一活动的提醒，不重复执行、也不另加一次时间。</w:t>
      </w:r>
    </w:p>
    <w:p>
      <w:pPr>
        <w:widowControl/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本轮没有真人试讲，也没有Pro对新稿的审阅。请重点判断：叙事是否有具体事实和制度问题，概念是否自然形成且准确，语言是否适合你直接讲，课件是否帮助理解而非增加干扰。只试做第一讲，未改写第2—7讲。</w:t>
      </w:r>
    </w:p>
    <w:p>
      <w:pPr>
        <w:widowControl/>
        <w:spacing w:after="100" w:line="310"/>
      </w:pPr>
      <w:r>
        <w:rPr>
          <w:rFonts w:ascii="Microsoft YaHei" w:cs="Microsoft YaHei" w:eastAsia="Microsoft YaHei" w:hAnsi="Microsoft YaHei"/>
          <w:b w:val="false"/>
          <w:bCs w:val="false"/>
          <w:color w:val="233541"/>
          <w:sz w:val="22"/>
          <w:szCs w:val="22"/>
        </w:rPr>
        <w:t xml:space="preserve">生成脚本与版本管理在协作仓库运行；本地教学目录的副本用于阅读和使用。完整执行记录随本轮回仓，供Pro额度恢复后继续审阅。</w:t>
      </w:r>
    </w:p>
    <w:sectPr>
      <w:footerReference w:type="default" r:id="rId7"/>
      <w:pgSz w:w="11906" w:h="16838" w:orient="portrait"/>
      <w:pgMar w:top="900" w:right="1240" w:bottom="90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B6871"/>
        <w:sz w:val="17"/>
        <w:szCs w:val="17"/>
      </w:rPr>
      <w:t xml:space="preserve">宪法学 · 第一讲叙事授课版　</w:t>
    </w:r>
    <w:r>
      <w:rPr>
        <w:rFonts w:ascii="Microsoft YaHei" w:cs="Microsoft YaHei" w:eastAsia="Microsoft YaHei" w:hAnsi="Microsoft YaHei"/>
        <w:color w:val="5B6871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B6871"/>
        <w:sz w:val="17"/>
        <w:szCs w:val="17"/>
      </w:rPr>
      <w:t xml:space="preserve"> / </w:t>
    </w:r>
    <w:r>
      <w:rPr>
        <w:rFonts w:ascii="Microsoft YaHei" w:cs="Microsoft YaHei" w:eastAsia="Microsoft YaHei" w:hAnsi="Microsoft YaHei"/>
        <w:color w:val="5B6871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•"/>
      <w:lvlJc w:val="left"/>
      <w:pPr>
        <w:ind w:left="700" w:hanging="200"/>
      </w:pPr>
    </w:lvl>
    <w:lvl w:ilvl="2" w15:tentative="1">
      <w:start w:val="1"/>
      <w:numFmt w:val="bullet"/>
      <w:lvlText w:val="•"/>
      <w:lvlJc w:val="left"/>
      <w:pPr>
        <w:ind w:left="1000" w:hanging="200"/>
      </w:pPr>
    </w:lvl>
    <w:lvl w:ilvl="3" w15:tentative="1">
      <w:start w:val="1"/>
      <w:numFmt w:val="bullet"/>
      <w:lvlText w:val="•"/>
      <w:lvlJc w:val="left"/>
      <w:pPr>
        <w:ind w:left="1300" w:hanging="200"/>
      </w:pPr>
    </w:lvl>
    <w:lvl w:ilvl="4" w15:tentative="1">
      <w:start w:val="1"/>
      <w:numFmt w:val="bullet"/>
      <w:lvlText w:val="•"/>
      <w:lvlJc w:val="left"/>
      <w:pPr>
        <w:ind w:left="1600" w:hanging="200"/>
      </w:pPr>
    </w:lvl>
    <w:lvl w:ilvl="5" w15:tentative="1">
      <w:start w:val="1"/>
      <w:numFmt w:val="bullet"/>
      <w:lvlText w:val="•"/>
      <w:lvlJc w:val="left"/>
      <w:pPr>
        <w:ind w:left="19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33541"/>
        <w:sz w:val="22"/>
        <w:szCs w:val="22"/>
      </w:rPr>
    </w:rPrDefault>
    <w:pPrDefault>
      <w:pPr>
        <w:widowControl/>
        <w:spacing w:line="3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Microsoft YaHei" w:cs="Microsoft YaHei" w:eastAsia="Microsoft YaHei" w:hAnsi="Microsoft YaHe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Microsoft YaHei" w:cs="Microsoft YaHei" w:eastAsia="Microsoft YaHei" w:hAnsi="Microsoft Ya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第一讲叙事授课试做</dc:title>
  <dc:creator>宪法学课程教学组</dc:creator>
  <cp:lastModifiedBy>Un-named</cp:lastModifiedBy>
  <cp:revision>1</cp:revision>
  <dcterms:created xsi:type="dcterms:W3CDTF">2026-09-27T14:03:39.770Z</dcterms:created>
  <dcterms:modified xsi:type="dcterms:W3CDTF">2026-09-27T14:03:39.771Z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