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第五讲　基本权利的一般原理</w:t>
      </w:r>
    </w:p>
    <w:p>
      <w:pPr>
        <w:pStyle w:val="CourseScope"/>
      </w:pPr>
      <w:r>
        <w:t xml:space="preserve">公安专业一年级；上下两节各45分钟，课间另计。小标题供定位；方括号为简短课堂提示。</w:t>
      </w:r>
    </w:p>
    <w:p>
      <w:pPr>
        <w:pStyle w:val="Heading1"/>
      </w:pPr>
      <w:r>
        <w:t xml:space="preserve">上节｜从生活利益到基本权利的概念与主体</w:t>
      </w:r>
    </w:p>
    <w:p>
      <w:pPr>
        <w:pStyle w:val="Heading2"/>
      </w:pPr>
      <w:r>
        <w:t xml:space="preserve">一、人权：人的生存发展为什么需要自由和平等</w:t>
      </w:r>
    </w:p>
    <w:p>
      <w:r>
        <w:t xml:space="preserve">上一讲我们看的是国家一侧：国家有哪些制度，承担哪些任务，为人的生活和权利提供什么条件。从这一讲开始，我们换一个方向，从个人一侧来问：一个人说“我有权利”，这句话到底在说什么？</w:t>
      </w:r>
    </w:p>
    <w:p>
      <w:r>
        <w:t xml:space="preserve">先不急着下定义。我们从日常经验进去。</w:t>
      </w:r>
    </w:p>
    <w:p>
      <w:r>
        <w:t xml:space="preserve">一个人要读书，需要有人办学、有人教书；生了病，希望有地方能治；打工挣来的钱，希望不被人随意拿走；好端端走在路上，希望不被人无故拦下搜身。这些事看起来很不相同，但它们有一个共同的地方：它们都关系到一个人能不能有尊严地活着，能不能发展自己。</w:t>
      </w:r>
    </w:p>
    <w:p>
      <w:r>
        <w:t xml:space="preserve">宪法第三十三条第三款写着：“国家尊重和保障人权。”这一句，就是我们这一节要展开的东西。不过，先要知道教材怎么解释“人权”。</w:t>
      </w:r>
    </w:p>
    <w:p>
      <w:r>
        <w:t xml:space="preserve">教材给的界定，是这么说的：人权，说的是在一定的社会历史条件之下，每个人按照自己的本质和尊严，自由地、平等地生存和发展的一种基本权利。这句话的落点在最后——人权实质的内容和目标，就是人的生存和发展。</w:t>
      </w:r>
    </w:p>
    <w:p>
      <w:r>
        <w:t xml:space="preserve">这个界定不长，但每一处都有用。请留意两点。</w:t>
      </w:r>
    </w:p>
    <w:p>
      <w:r>
        <w:t xml:space="preserve">第一，它说“在一定的社会历史条件下”。人权不是悬在空中、与处境无关的标准。什么样的自由能够真正实现，什么样的平等能够真正做到，与社会发展到什么程度有关系。这句话容易被误用，我们在后面会专门回来看它。</w:t>
      </w:r>
    </w:p>
    <w:p>
      <w:r>
        <w:t xml:space="preserve">第二，它把自由、平等和“生存和发展”绑在一起。教材在这一处讲得更直接，而且是分两头说的：一头是，如果没有自由和平等来保证，那种符合人的尊严、符合本性的生存和发展就无从谈起，人权也就无从谈起；另一头是，自由和平等本身，又是为了人的生存和全面发展服务的。两头合起来的意思就是——一旦离开了人的生存和发展，自由和平等就会只剩一个形式，说得好听，落到实处却什么都没有。</w:t>
      </w:r>
    </w:p>
    <w:p>
      <w:r>
        <w:t xml:space="preserve">这两句话是一体两面。只讲自由平等、不问人的实际处境，自由就可能变成一句好听的话，落不到人身上；只强调处境困难、不谈自由平等，人的发展也会被放在一边。所以教材在讲人权的目的时，用的说法是——让人摆脱一切压迫、剥削和歧视，获得有尊严的生存和全面的发展。</w:t>
      </w:r>
    </w:p>
    <w:p>
      <w:r>
        <w:t xml:space="preserve">再看人权的范围。马克思主义讲，人的本质是一切社会关系的总和。既然如此，一个人基于这个本质应该享有的权利，也就必然涉及一切社会领域。可以说，有人，就有人的社会；有人的社会，就有人权问题。</w:t>
      </w:r>
    </w:p>
    <w:p>
      <w:r>
        <w:t xml:space="preserve">按享受权利的主体来划分，人权又分个人人权和集体人权两类。个人人权，是每个人依法享有的生命、人身，还有政治、经济、社会、文化这些方面的自由平等权利。集体人权，则是集体作为个人的一种社会存在方式，本身应该享有的权利，比如种族平等权、民族自决权，还有发展权、环境权、和平权这些。这里只要求大家知道，人权的范围很宽、层次不止一种，这份名单不要求背。</w:t>
      </w:r>
    </w:p>
    <w:p>
      <w:r>
        <w:t xml:space="preserve">这些主张也有发展的过程。教材从人身自由等权利，讲到劳动、教育等社会生活条件，再讲民族和国家的发展等共同需要。我们在这里认识的是人权问题会随社会生活展开，不把这些历史阶段排成权利高低的顺序，也不另讲一套人权史。</w:t>
      </w:r>
    </w:p>
    <w:p>
      <w:r>
        <w:t xml:space="preserve">现在把话收回我国。教材有一段话值得停一下：我国政府和人民，是从自己的历史和国情出发的，把人权的普遍性，同中国历史、文化、现实里的特殊性结合起来，一步一步形成了有中国特色的社会主义人权观。</w:t>
      </w:r>
    </w:p>
    <w:p>
      <w:r>
        <w:t xml:space="preserve">它的形成有几个可以看见的节点。一九九一年十一月，国务院新闻办公室发布了一份《中国的人权状况》白皮书；这是第一次用政府文件的形式，正面肯定人权这个概念，在中国社会主义政治发展中的地位。一九九七年九月，党的十五大报告第一次把“尊重和保障人权”写进去，作为执政党的明确工作目标。二〇〇四年修改宪法，“国家尊重和保障人权”写进宪法。</w:t>
      </w:r>
    </w:p>
    <w:p>
      <w:r>
        <w:t xml:space="preserve">教材用从政治概念到法律概念的表述强调这一步的意义。放在这里的制度变化中理解，就是尊重和保障人权不只作为政策文件中的工作要求，还被明确规定为国家根本法的一项原则，对国家活动具有宪法上的约束力。这不是说人权在此前所有法律中都没有位置，更不是说二〇〇四年以前的人没有权利。</w:t>
      </w:r>
    </w:p>
    <w:p>
      <w:r>
        <w:t xml:space="preserve">这里要提醒一句，避免一个常见误读：二〇〇四年宪法增写这一款，并不表示此前没有具体权利保障。现行宪法在它之前就写明了人身自由、人格尊严、住宅不受侵犯这些具体权利。新增这一款，是把一项一般要求明确写出来，不是从这一年开始才有权利保障。</w:t>
      </w:r>
    </w:p>
    <w:p>
      <w:r>
        <w:t xml:space="preserve">那么，一个人说“我有权利”，和他说“我希望别人对我好一点”，区别在哪里？</w:t>
      </w:r>
    </w:p>
    <w:p>
      <w:pPr>
        <w:pStyle w:val="Heading2"/>
      </w:pPr>
      <w:r>
        <w:t xml:space="preserve">二、权利是什么：一种可以要求的资格</w:t>
      </w:r>
    </w:p>
    <w:p>
      <w:r>
        <w:t xml:space="preserve">先把刚才的“人权”和现在要讲的“法律权利”接起来。谈人权，我们从人的尊严、生存和发展出发，说明人应当得到怎样的对待；谈法律关系中的权利，则要继续问：哪些要求已经得到法律规范确认，谁可以向谁要求什么。前者也可以成为推动完善法律的理由，不能因为某项正当要求尚未得到充分确认，就说它毫无意义。</w:t>
      </w:r>
    </w:p>
    <w:p>
      <w:r>
        <w:t xml:space="preserve">教材在人权定义中使用“基本权利”，着重说的是人的根本需要和应有地位。接下来专门讨论的宪法基本权利，则着重看这些保障怎样被宪法确认。人权、法律权利、宪法基本权利有关联，但不是三个名称可以随意替换：宪法基本权利本身也是法律上的权利。</w:t>
      </w:r>
    </w:p>
    <w:p>
      <w:r>
        <w:t xml:space="preserve">教材给的定义是：在一定的法律关系当中，法律关系的主体一方，相对于另一方，可以要求对方作出某种作为、或者不作出某种作为；而这种要求又是被法律规范所认可的。这样的东西，就叫一种资格。</w:t>
      </w:r>
    </w:p>
    <w:p>
      <w:r>
        <w:t xml:space="preserve">我们把这句拆成三层来看。</w:t>
      </w:r>
    </w:p>
    <w:p>
      <w:r>
        <w:t xml:space="preserve">第一层，它讲的是权利与义务的对应关系。在特定法律关系中，一方依法有权要求，对方就要承担相应义务。教材用“对等”说明这种法律地位上的关系，不是说公民与机关拥有同一种职权，更不是说个人也可以对机关采取同样的强制措施。</w:t>
      </w:r>
    </w:p>
    <w:p>
      <w:r>
        <w:t xml:space="preserve">请体会“另一方必须承担某种义务”这一句。我可以要求你把借去的书还回来，你就负有还书的义务。这不是我在许愿，也不是你出于好心。权利从来不是一个人的独白，它一定指向另一方的义务。反过来说，如果一项主张不指向任何人的义务，它可能是一种愿望、一种期待，但还不是这里讲的这种权利。</w:t>
      </w:r>
    </w:p>
    <w:p>
      <w:r>
        <w:t xml:space="preserve">第二层讲的是，权利要由法律规范点头认可。任何一项权利，都得经过法律规范的确认，才说得上是正当的、有效的。</w:t>
      </w:r>
    </w:p>
    <w:p>
      <w:r>
        <w:t xml:space="preserve">这一层回答的是“凭什么可以依法要求”。比如，我希望朋友送我一本书，与我要求他归还借走的书，不是同一种请求。后一种有相应法律关系作依据。前一种期待即使能够得到友好回应，也不能只凭“我很想要”，便认定对方负有赠书的法律义务。这没有否定正当诉求推动法律改善的价值，只是在辨认眼前已经成立的法律关系。</w:t>
      </w:r>
    </w:p>
    <w:p>
      <w:r>
        <w:t xml:space="preserve">请把第一层和第二层连起来读：权利一面指向另一方的义务，一面又要有规范作依据。缺少任何一面，都不是完整的法律关系。</w:t>
      </w:r>
    </w:p>
    <w:p>
      <w:r>
        <w:t xml:space="preserve">第三层，权利是一种法律上的资格。它说的是，一方要求另一方作出或者不作出某种行为的可能性——注意，它只是一种资格，并不是那个行为本身。</w:t>
      </w:r>
    </w:p>
    <w:p>
      <w:r>
        <w:t xml:space="preserve">“资格”和“结果”要分清。我享有要求你还书的权利，这是资格；你实际上有没有还，这是结果。一个人明明有权利，事情却没有办成，权利并没有因此不存在。为什么这一点重要？后面讲保障和救济时会用到——正因为权利是资格，当它落空时，才需要追问是谁让它落空的、还能不能补救。</w:t>
      </w:r>
    </w:p>
    <w:p>
      <w:r>
        <w:t xml:space="preserve">还有一个问题不能绕过：权利要由法律确认，会不会变成国家想给就给、想收回就收回？并非如此。确认权利，与把权利当作恩赐，是两种理解。人的尊严和生存发展需要，并不因为某个机关不愿承认就消失；已经确认的权利，又成为机关必须遵守的规范要求。普通立法也受宪法约束，不能只因它由国家机关制定，就任意改掉更高层次的保障。</w:t>
      </w:r>
    </w:p>
    <w:p>
      <w:r>
        <w:t xml:space="preserve">教材引了《马克思恩格斯选集》里的一句话，我念一下：“权利决不能超出社会的经济结构以及由经济结构制约的社会的文化发展。”由这句话，教材提出：权利从产生到实现、再到发展，都要以一定社会的经济条件作基础；人们对权利概念的理解，也会随着时代不断深化，所以应当用发展的眼光看待权利。教材接着说：自从国家出现以后，人的生活和社会活动都和国家息息相关，既没有所谓“天赋权利”，也没有所谓“神赋权利”，权利的实现，最终还是要靠国家来保障。</w:t>
      </w:r>
    </w:p>
    <w:p>
      <w:r>
        <w:t xml:space="preserve">我想请大家注意教材紧接着的那个判断，它把两个方向同时挡了回去。一个方向是：脱离现实提供的条件，提出过高的权利要求；另一个方向是：拿经济社会发展水平当借口，对权利不给充分的保障。教材说，这两种做法，都不利于社会发展。</w:t>
      </w:r>
    </w:p>
    <w:p>
      <w:r>
        <w:t xml:space="preserve">这句话值得停一下。它没有只批评一边。一边是脱离现实条件的高要求，另一边是拿条件当挡箭牌。</w:t>
      </w:r>
      <w:r>
        <w:rPr>
          <w:b/>
          <w:bCs/>
        </w:rPr>
        <w:t xml:space="preserve">承认条件的存在，不等于可以把条件当成不予保障的理由。</w:t>
      </w:r>
      <w:r>
        <w:t xml:space="preserve"> 原因就在于前面那句：权利的实现确实依赖国家，国家既然要保障，就不能一边说条件不够，一边不做事。这一点下节讲保障时还会用到。</w:t>
      </w:r>
    </w:p>
    <w:p>
      <w:r>
        <w:t xml:space="preserve">再看我国宪法怎么规定权利，用到的是规范层次的区别。</w:t>
      </w:r>
    </w:p>
    <w:p>
      <w:r>
        <w:t xml:space="preserve">教材按“规定权利的法律性质不同”，把权利分成普通（法律）权利和基本权利。分法的根据，是普通法律和根本法的区别。普通法律规定的，是权利主体在具体法律关系里享有的权利，它反映的是主体的普通法律地位，所以通常叫普通权利，或者叫法律权利，比如民事关系里的物权、债权。宪法是国家的根本法，它规定的权利，涉及的是社会生活的基本方面，反映的是主体的宪法法律地位，所以通常叫基本权利，比如宗教信仰自由、人身自由，还有受教育权。</w:t>
      </w:r>
    </w:p>
    <w:p>
      <w:r>
        <w:t xml:space="preserve">我们用教材自己的例子来体会这个区别。教材说，民法和宪法都规定了财产权，但两者说的不是一回事：民法上的财产权，指的是平等主体之间的财产权，也就是某个私主体对着另一个私主体享有的财产权利；宪法上的财产权，则是某个私主体对着公权力享有的财产权利。</w:t>
      </w:r>
    </w:p>
    <w:p>
      <w:r>
        <w:t xml:space="preserve">请把这两种关系摆在一起看。同样是钱、是房子，同一个人的同一笔财产，在两种关系里的位置不一样：</w:t>
      </w:r>
    </w:p>
    <w:p>
      <w:r>
        <w:t xml:space="preserve">一种是平等主体之间的关系。你和房东谈租金、你和朋友借钱、你去买东西，这些关系里，双方的地位是对等的，受侵害时一般找民事法律，通过民事诉讼解决。</w:t>
      </w:r>
    </w:p>
    <w:p>
      <w:r>
        <w:t xml:space="preserve">另一种是公权力活动中的关系。比如一次违法扣押，我要面对的是一个有职权、有强制力的机关。这两种关系里，我要处理的问题并不相同：前一种一般是双方之间谁对谁错；后一种首先要问的是，这个机关有没有依据、有没有权限、程序对不对。</w:t>
      </w:r>
    </w:p>
    <w:p>
      <w:r>
        <w:t xml:space="preserve">这是本讲最重要的一个区分，所以我要说慢一点。</w:t>
      </w:r>
      <w:r>
        <w:rPr>
          <w:b/>
          <w:bCs/>
        </w:rPr>
        <w:t xml:space="preserve">规范层次的区分，不是给利益的轻重排序。</w:t>
      </w:r>
      <w:r>
        <w:t xml:space="preserve"> 不是说财产在民事关系里就不重要，进了宪法就重要。一个人的全部积蓄可能都在一份合同里，它当然重要。区分的是：同一个利益在不同规范层次上，主张的对象、内容和实现方式不一样。</w:t>
      </w:r>
    </w:p>
    <w:p>
      <w:r>
        <w:t xml:space="preserve">请把它落成一次练习。假设同一个人的财产遇到了两种情形。甲：他把钱借给了朋友，朋友到期不还。乙：他经营的一家小店，被机关违法扣押了一批货物。两件事都影响了他的财产，请分别写出：他可以向谁提出要求，依据大概是哪一类规范。</w:t>
      </w:r>
    </w:p>
    <w:p>
      <w:pPr>
        <w:pStyle w:val="CourseCue"/>
      </w:pPr>
      <w:r>
        <w:t xml:space="preserve">【独立思考约一至两分钟：分别写出两件事中“可以要求谁”“依据哪一类规范”。教师此时暂停讲述。】</w:t>
      </w:r>
    </w:p>
    <w:p>
      <w:r>
        <w:t xml:space="preserve">甲的对方是另一个普通人，依据借款等民事法律关系请求还款。乙的对方是行使职权的机关，除了宪法对财产权的保障，还要依据行政强制等普通法律检查机关的权限、条件和程序。普通法律也规范国家机关，并不是只管私人之间的事情。</w:t>
      </w:r>
    </w:p>
    <w:p>
      <w:r>
        <w:t xml:space="preserve">所以这里要分开问两次：先问面对的是私人还是公权力，这是关系对象；再问使用的是宪法还是普通法律，这是规范层次。不能把两条线压成“私人用普通法、机关用宪法”。</w:t>
      </w:r>
      <w:r>
        <w:rPr>
          <w:b/>
          <w:bCs/>
        </w:rPr>
        <w:t xml:space="preserve">同样是财产受影响，一次问的是“他该不该还”，一次问的是“机关能不能这么做”；而两种关系都需要继续找到适用的具体法律。</w:t>
      </w:r>
    </w:p>
    <w:p>
      <w:r>
        <w:t xml:space="preserve">说清这一点，就能避免两个常见的错。第一个错是：既然是宪法规定的权利，就比普通法律的权利“大”，于是直接拿宪法条文去裁判一个私人纠纷。第二个错是：既然具体纠纷一般由民法处理，宪法权利就显得空洞。两种错都来自把规范层次当成了价值高低。</w:t>
      </w:r>
    </w:p>
    <w:p>
      <w:r>
        <w:t xml:space="preserve">现在并读宪法第三十三条。这一条一共四款：第一款讲公民资格——“凡具有中华人民共和国国籍的人都是中华人民共和国公民”；第二款讲平等——“中华人民共和国公民在法律面前一律平等”；第三款讲国家的责任——“国家尊重和保障人权”；第四款讲权利和义务并存——“任何公民享有宪法和法律规定的权利，同时必须履行宪法和法律规定的义务”。</w:t>
      </w:r>
    </w:p>
    <w:p>
      <w:r>
        <w:t xml:space="preserve">四款各说一件事：第一款讲公民资格，也就是谁是主体；第二款讲平等，是公民行使其他权利的基础，这一款和具体的平等权留到下一讲精读；第三款讲国家的责任，就是我们刚才讲的那句一般要求；第四款讲权利和义务的并存。四款放在一条里，但四者是四件事，不能读成四句意思相同的话。</w:t>
      </w:r>
    </w:p>
    <w:p>
      <w:r>
        <w:t xml:space="preserve">到这里可以先收一句：权利是一种可以要求的资格，要有规范依据、指向另一方的义务；基本权利和普通法律权利是不同规范层次上的权利，不能互相替代。</w:t>
      </w:r>
    </w:p>
    <w:p>
      <w:r>
        <w:t xml:space="preserve">那么，基本权利作为一类权利，它自身有什么特点？</w:t>
      </w:r>
    </w:p>
    <w:p>
      <w:pPr>
        <w:pStyle w:val="Heading2"/>
      </w:pPr>
      <w:r>
        <w:t xml:space="preserve">三、基本权利的特征和分类有什么用</w:t>
      </w:r>
    </w:p>
    <w:p>
      <w:r>
        <w:t xml:space="preserve">教材把基本权利的特点联系在一起讲，其中有几组是对应的，我们要看清它们为什么不是互相取消。</w:t>
      </w:r>
    </w:p>
    <w:p>
      <w:r>
        <w:t xml:space="preserve">第一组是固有性和宪法规定性。教材的说法是：基本权利，既是固有权利，也是法定权利。先说“固有”。从历史发展看，它是个人为了确保自身的生存和发展、为了维护自己作为人的尊严而享有的权利；它不是谁想出来的，而是在人类社会一步步往前走的过程中，慢慢形成、发展起来的。再说它怎么来的：它既不是造物主或者君主赏下来的，也不是国家和宪法发下来的，而是社会发展到一定历史阶段，人们通过各种各样的方式不断斗争得来的。再说“法定”。宪法要“确认”基本人权，靠的是用宪法规范把基本权利的内容表述出来、规定下来。教材的判断是：固有性和宪法规定性，这两面是相互统一的。</w:t>
      </w:r>
    </w:p>
    <w:p>
      <w:r>
        <w:t xml:space="preserve">这里有一个容易打架的地方：既然是国家有权规定，那还能不能约束国家？教材的回答方向是：正因为不是国家赐予的，国家才无权随意收回；也正因为要通过宪法确认，这项要求才成为国家必须遵守的规范。两个说法一起成立，缺一个都不完整。</w:t>
      </w:r>
    </w:p>
    <w:p>
      <w:r>
        <w:t xml:space="preserve">第二组是不受侵犯和特定条件下受到限制。基本权利不受侵犯，是由它的固有性和宪法规定性决定的。我国宪法把对某些基本权利的保障表述为“……不受侵犯”，比如第三十七条规定“人身自由不受侵犯”，第三十八条规定“人格尊严不受侵犯”，第三十九条规定“住宅不受侵犯”。</w:t>
      </w:r>
    </w:p>
    <w:p>
      <w:r>
        <w:t xml:space="preserve">但教材同时说，基本权利也不是绝对不受约束的；在特定条件下，它同样会受到一定程度的限制和制约。这种限制和制约，主要从两个方面表现出来。一个是宪法学意义上的，它内部又分内在限制和外在限制两种。另一个是法社会学意义上的：人们能在多大程度上享有基本权利、保障到什么状态，都不得不受多方面条件的制约——一个国家或民族的历史文化，它的地理环境、社会制度、经济水平，还有它的人权观念。</w:t>
      </w:r>
    </w:p>
    <w:p>
      <w:r>
        <w:t xml:space="preserve">后一方面，正好接上我们前面那句双向的提醒。前面讲的是规范层面“不得侵犯”，这里讲的是现实层面“条件限制”。</w:t>
      </w:r>
      <w:r>
        <w:rPr>
          <w:b/>
          <w:bCs/>
        </w:rPr>
        <w:t xml:space="preserve">不是要求低了，而是要求要落在真实的社会条件上。</w:t>
      </w:r>
      <w:r>
        <w:t xml:space="preserve"> 具体怎么限制、限制到哪里、谁有权限制，是下节的中心内容。</w:t>
      </w:r>
    </w:p>
    <w:p>
      <w:r>
        <w:t xml:space="preserve">第三组是普遍性和特殊性。既然基本权利是人本身所固有的，那么人们能不能享有这些权利，就不应该看他的性别、职业和家庭出身，也不应该看他的宗教信仰、教育程度和财产状况，更不应该看他属于哪个民族、哪个种族、哪一国籍。正是这种普遍性，推动人权保障出现了国际化的趋势——人权宣言、人权公约，都开始在国际层面通行。落到我国，具体表现有：宪法第三十二条规定，要保护外国人在中国境内的合法权利和利益；我国还先后签署了《经济、社会及文化权利国际公约》，以及《公民权利和政治权利国际公约》。</w:t>
      </w:r>
    </w:p>
    <w:p>
      <w:r>
        <w:t xml:space="preserve">同时，人们能享有多少基本权利、保障到什么状态，还要受一个国家或民族的社会历史条件制约——这就决定了基本权利又带有一定的特殊性；而且，各国宪法和法律制度不同，具体的保障方式也不一样。</w:t>
      </w:r>
    </w:p>
    <w:p>
      <w:r>
        <w:t xml:space="preserve">教材给这两个特点下了一个判断，我认为讲得好：普遍性和特殊性之间，并不存在不可调和的矛盾。通常来说，处在应然形态的基本权利，都带有一定的普遍性；而处在实然形态的基本权利，多半要受制于一个国家或民族的社会历史条件——这些条件都是具体的，于是表现出一定的特殊性。</w:t>
      </w:r>
    </w:p>
    <w:p>
      <w:r>
        <w:t xml:space="preserve">“应然”和“实然”这一对词要分清：前者问应当怎样，后者问实际怎样。现实受到条件影响，不表示现状已经达到应有标准；发现两者有距离，正是继续改善保障的起点。</w:t>
      </w:r>
    </w:p>
    <w:p>
      <w:r>
        <w:t xml:space="preserve">再看分类。教材介绍了不少分类方法，我们只取它们的用途。</w:t>
      </w:r>
    </w:p>
    <w:p>
      <w:r>
        <w:t xml:space="preserve">一种是按公民相对于国家的地位分：公民在国家中的消极地位，派生出自由权，也就是可以排除或免于国家干涉的消极权利，比如人身自由、精神自由、经济自由；积极地位派生出受益权，比如诉讼权、请愿权；能动地位派生出参政权，也就是选举权和被选举权等政治权利。此外还有被动地位，派生的是公民的义务——这一点在讲基本义务的下一讲会用到。</w:t>
      </w:r>
    </w:p>
    <w:p>
      <w:r>
        <w:t xml:space="preserve">另一种是把基本权利分成消极权利和积极权利。教材也说明，前一种按地位分的办法，逻辑上虽然对称，却概括不了现代宪法新保障的那些权利，比如社会保障权、环境权。于是有了消极权利和积极权利这一对。消极权利，护的是个人不受公权力侵害的那片自由领域，要求公权力不作为；积极权利，指的是参与国家意志的形成，或者要求国家积极作为的权利。</w:t>
      </w:r>
    </w:p>
    <w:p>
      <w:r>
        <w:t xml:space="preserve">这两种分类有一个共同的用法，也是要特别提醒的地方：</w:t>
      </w:r>
      <w:r>
        <w:rPr>
          <w:b/>
          <w:bCs/>
        </w:rPr>
        <w:t xml:space="preserve">它们帮我们辨认个人与国家之间的不同关系，不能读成“这类权利只要国家不做，那类权利只要国家去做”。</w:t>
      </w:r>
      <w:r>
        <w:t xml:space="preserve"> 人身自由当然要求国家不随意干涉，但它同时要求国家建立制度、规定程序、在受到侵害时提供救济；“国家给予的自由”也并不是国家想给多少就给多少，它同样受法律约束。下节讲保障工作时，这一点会连起来。</w:t>
      </w:r>
    </w:p>
    <w:p>
      <w:r>
        <w:t xml:space="preserve">教材还有按保护领域、具体保障制度作出的其他分类。分类是帮助理解和查找的工具，不是给权利排等级。下一讲会按平等、人身自由等不同保护对象展开，今天先掌握分类背后所问的关系，不把所有名称都背成一张表。</w:t>
      </w:r>
    </w:p>
    <w:p>
      <w:pPr>
        <w:pStyle w:val="Heading2"/>
      </w:pPr>
      <w:r>
        <w:t xml:space="preserve">四、基本权利的主体：谁可以主张</w:t>
      </w:r>
    </w:p>
    <w:p>
      <w:r>
        <w:t xml:space="preserve">权利是主体可以主张的资格，那么谁可以成为主体？</w:t>
      </w:r>
    </w:p>
    <w:p>
      <w:r>
        <w:t xml:space="preserve">教材按基本权利的性质与范围，把主体分成一般主体、特殊主体、特定主体这样三类。教材同时说明，这三类划分是学理上的组织方式，具体谁能享有哪一项权利，仍要回到相应条文去看。</w:t>
      </w:r>
    </w:p>
    <w:p>
      <w:r>
        <w:t xml:space="preserve">先说一般主体。所谓一般主体，就是最具普遍性、能享有最广泛那一批基本权利的主体。在我国宪法里，公民就是基本权利的一般主体。</w:t>
      </w:r>
    </w:p>
    <w:p>
      <w:r>
        <w:t xml:space="preserve">宪法第三十三条第一款规定：“凡具有中华人民共和国国籍的人都是中华人民共和国公民。”教材由此说明：判断公民资格，唯一的要件就是具有国籍。这不是一句可以略过的话——</w:t>
      </w:r>
      <w:r>
        <w:rPr>
          <w:b/>
          <w:bCs/>
        </w:rPr>
        <w:t xml:space="preserve">它告诉我们，判断一个人是不是公民，看的是国籍，不是职业、身份、地位、财产，也不是他做过什么。</w:t>
      </w:r>
    </w:p>
    <w:p>
      <w:r>
        <w:t xml:space="preserve">国籍是个人与国家之间的法律身份联系，取得与丧失由相应法律规定。教材介绍因出生、因加入等取得方式，并说明我国出生国籍规则以血统联系为主，同时考虑出生地等条件。原则帮助我们认识方向，不能替代具体条文。</w:t>
      </w:r>
    </w:p>
    <w:p>
      <w:r>
        <w:t xml:space="preserve">国籍法第五条先规定，父母双方或一方为中国公民，本人出生在外国，具有中国国籍；但同时规定了父母定居外国、本人出生即具有外国国籍的例外。我们给一个明确落入例外的设定：父母双方都是中国公民，双方都已定居外国，孩子在外国出生且出生时就具有外国国籍。依这条规定，这个孩子不具有中国国籍。若只问父母是不是中国人，判断就会漏掉决定结果的条件。</w:t>
      </w:r>
    </w:p>
    <w:p>
      <w:r>
        <w:t xml:space="preserve">这里不展开全部国籍规则。我们借这一项认识，宪法规定怎样确认公民，国籍法再规定取得国籍的具体条件；一个概括性的原则，不能代替对这些条件的核对。</w:t>
      </w:r>
    </w:p>
    <w:p>
      <w:r>
        <w:t xml:space="preserve">教材还指出我国宪法的一个传统特色：讲主权的归属主体和讲基本权利的享有主体，用的不是同一个词。新中国成立以前，各部宪法和宪法性文件里，基本权利的享有主体一般叫“人民”，主权的归属主体大多叫“国民全体”。新中国宪法把“国民”这个概念放下了，讲主权的归属主体改用“人民”，讲基本权利的享有主体则改用“公民”。</w:t>
      </w:r>
    </w:p>
    <w:p>
      <w:r>
        <w:t xml:space="preserve">这两个词为什么不能混用？教材说得很清楚：今天讲的“公民”，外延更广，可以用它来指一个一个具体的人，是个法律概念；而“人民”是主权归属主体，讲的是整体，带有政治意义。</w:t>
      </w:r>
    </w:p>
    <w:p>
      <w:r>
        <w:t xml:space="preserve">理解这一句可以这样想：说“一切权力属于人民”，讲的是国家权力的来源和整体归属，我们在第三讲讲政体时用过；说一个具体的人具有公民资格，则依据国籍确认法律身份。不能拿对某个人的好恶或一个政治标签，代替国籍与具体权利条件的法律判断。国家权力的整体归属，也不表示每个公民可以各自直接行使机关的职权。</w:t>
      </w:r>
    </w:p>
    <w:p>
      <w:r>
        <w:t xml:space="preserve">再看特殊主体。教材说，特殊主体是这样一类权利主体：它们的性质和地位比较特殊，只能享有其中一部分基本权利，而不是一般主体享有的全部权利都能享有。法人和外国人，就属于基本权利的特殊主体。</w:t>
      </w:r>
    </w:p>
    <w:p>
      <w:r>
        <w:t xml:space="preserve">先说法人。人，作为自然人，当然是人权的主体；不过在民事法律关系里，公司这样的法人组织，同样可以成为权利和义务的主体。那么，法人能不能当宪法上的基本权利主体？这既要看法人自身的性质，也要看各项基本权利本身的特性。</w:t>
      </w:r>
    </w:p>
    <w:p>
      <w:r>
        <w:t xml:space="preserve">教材举了比较法的例子：《德国基本法》第十九条第三款说，某项基本权利，只要按它的性质能适用于国内法人，法人也就可以享有。它不是给公司照搬一套自然人的全部权利：公司可以拥有财产，也有作为诉讼当事人依法表达意见的需要；但公司没有人的身体和生命，不能把保护人的生命简单套给公司。</w:t>
      </w:r>
    </w:p>
    <w:p>
      <w:r>
        <w:t xml:space="preserve">美国二〇一〇年的相关裁决，还能说明另一种容易混淆的关系。原判处理的是公司独立开展支持或反对候选人的政治表达所用经费，例如自己购买宣传，而不是把钱直接捐给候选人；后面这种直接捐款的禁令没有因此取消。教材对此概括较宽，实际理解要回到这个区别。能够参加某种政治表达，并不意味着公司因此取得了选民的一张选票。</w:t>
      </w:r>
    </w:p>
    <w:p>
      <w:r>
        <w:t xml:space="preserve">这些是教材介绍的域外情况，它们说明的是同一个道理：</w:t>
      </w:r>
      <w:r>
        <w:rPr>
          <w:b/>
          <w:bCs/>
        </w:rPr>
        <w:t xml:space="preserve">能不能享有，要看权利自身的性质。</w:t>
      </w:r>
      <w:r>
        <w:t xml:space="preserve"> 财产权关心的是财物归属，法人可以有财物；选举权关心的是一个人作为国家权力归属主体的一员来表态，这一性质决定了它只能由自然人享有。所以，法人是不是基本权利主体，不是一个“是”或“不是”的问题，而是一项一项看的。</w:t>
      </w:r>
    </w:p>
    <w:p>
      <w:r>
        <w:t xml:space="preserve">再看外国人。宪法第三十二条第一款规定：“中华人民共和国保护在中国境内的外国人的合法权利和利益……”教材在这里给了个判断，可以拆成两半听。前半句是原则：宪法关于基本权利的规定，原则上也适用于外国人。后半句是限制：适用到什么范围，要看各项基本权利的性质，不是一刀切。所以一般来说，像人身自由、人格尊严这类属于自由权的权利，外国人可以享有；而劳动权、社会保障权、受教育权这些社会经济权利，外国人就不能完全享有。</w:t>
      </w:r>
    </w:p>
    <w:p>
      <w:r>
        <w:t xml:space="preserve">请对照两条文字体会这个差别。第三十三条第一款说的是“凡具有中华人民共和国国籍的人”，第三十二条第一款说的是“在中国境内的外国人”——两条的主体范围不一样，保护的内容写法也不一样。所以教材那句判断有两半：原则上适用，但适用范围要看权利的性质。人身自由这类权利，保护的是一个人本身不受任意侵害，不问他持哪国护照；社会经济权利与国家成员的身份、与国家资源的分配安排关系更紧，就可能有差别。教材还提到，让外国人享有相应的基本权利，不光有利于我国的改革开放事业，也顺应了人权国际保障的趋势。</w:t>
      </w:r>
    </w:p>
    <w:p>
      <w:r>
        <w:t xml:space="preserve">最后是特定主体。教材说，特定主体其实是前面两类主体转化来的：他本来作为一般主体或者特殊主体，该享有的基本权利一样享有；此外，又因为自己特别的身份或者处境，另外还享有某些特定的基本权利。这样的一类主体，就叫特定主体。</w:t>
      </w:r>
    </w:p>
    <w:p>
      <w:r>
        <w:t xml:space="preserve">妇女、老人、儿童，是我国宪法规定的基本权利特定主体。宪法第四十八条第一款规定，妇女在政治的、经济的、文化的、社会的和家庭的生活等各方面享有同男子平等的权利；第四十九条第一款，把婚姻、家庭、母亲和儿童纳入国家的保护；第四十九条第四款，则明确禁止破坏婚姻自由，禁止虐待老人、妇女和儿童。教材就是根据这几条说明：妇女、老人、儿童都可以看作基本权利的特定主体。此外，根据宪法第四十五条、第五十条，残疾人、华侨，同样也是宪法上确定下来的基本权利特定主体。教材还提到，宪法第三十二条第二款规定，对于因政治原因要求避难的外国人，可以给予受庇护的权利；当外国人作为享有受庇护权的主体出现时，学理上也可以把它看作特定主体。</w:t>
      </w:r>
    </w:p>
    <w:p>
      <w:r>
        <w:t xml:space="preserve">请注意“基于其特别的身份或处境”这句。“特定主体”不是把人分出高下，而是因为某类人的特定身份或者特定处境，需要有针对性的保护。教材把这三种主体都称为学理上的组织方式，具体每一项还要回条文。</w:t>
      </w:r>
    </w:p>
    <w:p>
      <w:r>
        <w:t xml:space="preserve">“是公民”和“已经符合某项权利的享有条件”，也要分清。宪法第三十四条规定年满十八周岁的中国公民有选举权和被选举权，同时规定依法被剥夺政治权利者的例外。一个十七岁的中国公民，尚未达到这项权利的年龄条件，不是已经享有、只等领票；这不否认他的公民资格，也不取消他依法享有的其他权利。一个三十岁的公民达到年龄条件，具体判断仍要看条文规定的其他条件。完整选举资格留下一讲，今天先把两种资格分开。</w:t>
      </w:r>
    </w:p>
    <w:p>
      <w:r>
        <w:t xml:space="preserve">上节我们讲了：权利是一种可以要求的资格；基本权利和普通法律权利处在不同规范层次；基本权利有主体，而主体要一项一项看。</w:t>
      </w:r>
    </w:p>
    <w:p>
      <w:r>
        <w:t xml:space="preserve">那么接下来要问的就是：这些权利约束谁？国家应当为它做哪些工作？限制一项权利又凭什么？</w:t>
      </w:r>
    </w:p>
    <w:p>
      <w:pPr>
        <w:pStyle w:val="Heading1"/>
        <w:pageBreakBefore/>
      </w:pPr>
      <w:r>
        <w:t xml:space="preserve">下节｜效力、保障与限制理由</w:t>
      </w:r>
    </w:p>
    <w:p>
      <w:pPr>
        <w:pStyle w:val="Heading2"/>
      </w:pPr>
      <w:r>
        <w:t xml:space="preserve">五、基本权利的效力：约束谁</w:t>
      </w:r>
    </w:p>
    <w:p>
      <w:r>
        <w:t xml:space="preserve">上节最后留下一个问题：这些权利约束谁？</w:t>
      </w:r>
    </w:p>
    <w:p>
      <w:r>
        <w:t xml:space="preserve">先把这个词说清楚。教材说，基本权利的效力，讲的是基本权利规范在法律上拘束谁、拘束多大范围。这句话限定得很紧，教材接着把三种容易混的“效力”分开：</w:t>
      </w:r>
    </w:p>
    <w:p>
      <w:r>
        <w:t xml:space="preserve">道德效力，着重看规范在伦理上是否具有正当性；实际效力，也叫实效性，看规范在现实中有没有被遵行；法律效力，则问它是否具有法律上的约束力。教材从上位规范的授权或依据解释法律规范的效力，我们还要接回第一讲：基本权利条款本身是宪法的一部分，不是等普通法律批准以后才有约束力。</w:t>
      </w:r>
    </w:p>
    <w:p>
      <w:r>
        <w:t xml:space="preserve">教材明确说：基本权利的效力既不是道德效力，也不是实际效力，而是法律效力。</w:t>
      </w:r>
    </w:p>
    <w:p>
      <w:r>
        <w:t xml:space="preserve">我们把三者放在一句话里比较。关于住宅不受非法搜查的保障，可以分别问：它为什么值得维护，相关宪法和法律要求是否具有约束力，实际办事时有没有遵守。前两个问题不能靠“大家平时都这么做”代替，后一个问题也不能只看纸上已经写得很清楚。</w:t>
      </w:r>
    </w:p>
    <w:p>
      <w:r>
        <w:t xml:space="preserve">这三件事可以不一致。一项法律上有拘束力的规定，现实中可能没有被完全执行；一个被普遍遵守的做法，也可能缺少法律依据。</w:t>
      </w:r>
      <w:r>
        <w:rPr>
          <w:b/>
          <w:bCs/>
        </w:rPr>
        <w:t xml:space="preserve">“道理上正当”“法律上有拘束力”“实际上做到了”，是三种不同判断。</w:t>
      </w:r>
      <w:r>
        <w:t xml:space="preserve"> 分清它们，才不会以尚未落实否认权利，也不会以事情已经发生就证明它有依据。</w:t>
      </w:r>
    </w:p>
    <w:p>
      <w:r>
        <w:t xml:space="preserve">那么基本权利的法律效力，主要及于谁？</w:t>
      </w:r>
    </w:p>
    <w:p>
      <w:r>
        <w:t xml:space="preserve">教材从近代宪法产生的背景和立宪主义的精神说起：基本权利规范，本来就是用来调整个人与国家、个人与公共权力之间关系的。这就决定了，基本权利的效力主要落在国家和公共权力这一边，私人关系、私法领域，不在它的射程之内。</w:t>
      </w:r>
    </w:p>
    <w:p>
      <w:r>
        <w:t xml:space="preserve">为什么主要约束公权力？国家能够制定对人有约束力的规则，依法作出行政决定，并在特定条件下使用强制力量。个人不能因为不愿意就一概退出这种关系。因此，宪法要在根本层次限制权力、保护个人，而具体机关能做什么，仍须有相应权限和条件。</w:t>
      </w:r>
    </w:p>
    <w:p>
      <w:r>
        <w:t xml:space="preserve">私人也可能伤害别人，这不等于他取得了国家强制权。遇到私人侵害，先找民法等适用规则；涉及机关的措施，也要找具体行政法律，不能只报一个宪法原则。另一方面，国家通过立法、保护和司法处理私人侵害，也在承担保障人的任务。私人关系与公权力关系需要区分，不等于私人受到侵害从此与宪法保障毫无联系。</w:t>
      </w:r>
    </w:p>
    <w:p>
      <w:r>
        <w:t xml:space="preserve">不过，教材接着讲了一件现代发生的事，这件事值得认真对待，不能只用一句“很复杂”带过。</w:t>
      </w:r>
    </w:p>
    <w:p>
      <w:r>
        <w:t xml:space="preserve">教材讨论基本权利在私人关系中的效力，也叫第三人效力。争论不只在于“有没有影响”，还在于通过什么方式影响。我们先看它想回应的实际困难，再看一种具体的处理办法。</w:t>
      </w:r>
    </w:p>
    <w:p>
      <w:r>
        <w:t xml:space="preserve">读到这里，问题已经很清楚了：为什么会产生“对私人也有效力”的主张？教材给的答案不在理论爱好上，而在现实中——社会发展变迁，让大公司这类私人组织出现了“再社会化”的现象，它们对个人的基本权利形成了潜在的侵犯。这些组织，法律性质上虽然是私人，内部却实实在在地握着某种公共权力。教材的判断是：如果一切照私法自治办，势单力薄的个人，基本权利就保不住，挡不住强大的私人组织。</w:t>
      </w:r>
    </w:p>
    <w:p>
      <w:r>
        <w:t xml:space="preserve">这个理由要讲实。我们设想一个依靠工作维持生活的人，公司的规则和岗位安排会影响他的收入、休息及谋生机会，他改变这些规则的余地可能很小，离开的代价又很大。教材借“内部实质上存在某些公共权力”强调这种事实上的支配力量，不是说公司因此在法律上变成国家机关。有了这种实际不对称，仅凭双方名义上自愿，就未必足以说明选择真正自由。</w:t>
      </w:r>
    </w:p>
    <w:p>
      <w:r>
        <w:t xml:space="preserve">但教材没有只讲这一面。它紧接着给出了另一面的理由：如果把这些基本权利规范对私法领域的效力全盘承认，让它的调整范围无限扩大，让国家公权力无限制地伸进私人领域，那么“个人与国家二元对峙”的结构就可能被相对化。教材的判断是：这样既背离了近代以来立宪主义的根本精神，也会把宪法与普通法律之间的界限弄模糊。</w:t>
      </w:r>
    </w:p>
    <w:p>
      <w:r>
        <w:t xml:space="preserve">这一面同样有具体对象。私人在法律范围内选择同谁合作、怎样安排财产，本身也包含值得保护的自由。如果一方只须提出一个宽泛的宪法主张，法院就能越过普通法律直接替双方重定一切条件，另一方的自主选择也可能被压缩。问题不是要不要保护弱者，而是凭什么规则、在何种范围内保护，同时怎样对待另一方的权利。</w:t>
      </w:r>
    </w:p>
    <w:p>
      <w:r>
        <w:t xml:space="preserve">直接效力与间接效力的区别，就在这里有了意义。前一种主张，在相应条件下直接以基本权利规范判断私人之间的权利义务；后一种则让基本权利通过普通法律的解释发生影响，案件仍按相应普通法律处理。不能只说“放射”或“间接”，却不解释中间经过了什么。</w:t>
      </w:r>
    </w:p>
    <w:p>
      <w:r>
        <w:t xml:space="preserve">教材提到的德国吕特案，可以把后一种办法讲具体。一九五〇年，德国一位名叫吕特的公共事务工作者，反对一名曾拍摄纳粹反犹电影的导演重新成为德国电影的代表人物。他没有发布禁止放映的行政命令，而是公开号召发行方和观众抵制该导演的新片。电影公司认为，这样会损害影片销售，向法院寻求保护。</w:t>
      </w:r>
    </w:p>
    <w:p>
      <w:r>
        <w:t xml:space="preserve">汉堡的民事法院支持公司，禁止吕特继续作出抵制号召。它依据的是民法关于故意以违反善良风俗的方式损害他人的规则。吕特则认为，这份判决侵犯了他的言论自由，向联邦宪法法院提出申诉。私人之间的争议经过裁判，已经有了国家司法权的参与。</w:t>
      </w:r>
    </w:p>
    <w:p>
      <w:r>
        <w:t xml:space="preserve">一九五八年，联邦宪法法院撤销该判决并发回重审。它没有简单说宪法重要，所以民法可以丢掉；而是要求民事法院解释和适用这项民法规则时，认真考虑言论自由的意义，以及与对方利益的关系。争议仍是民事争议，普通法律没有退出，但法院不能把基本权利的影响完全挡在门外。这就展示了“经由普通法律的解释发生影响”是什么意思。</w:t>
      </w:r>
    </w:p>
    <w:p>
      <w:r>
        <w:t xml:space="preserve">这个结果也不意味着只要喊言论自由，任何抵制或损害都合法。原判要求结合具体情形衡量相互冲突的利益。我们借它认识一种处理路径，不把德国的申诉制度或结论直接搬来处理我国案件。</w:t>
      </w:r>
    </w:p>
    <w:p>
      <w:r>
        <w:t xml:space="preserve">我国教材提到的齐玉苓案，也须把材料说准确。二〇〇一年的相关批复，将以侵犯姓名权的手段侵害宪法规定的受教育基本权利、造成具体损害，同承担民事责任联系起来。这才是它为什么触及私人关系与宪法保障的问题，而不是仅因案件令人同情就引出宪法。</w:t>
      </w:r>
    </w:p>
    <w:p>
      <w:r>
        <w:t xml:space="preserve">这个批复已在二〇〇八年被最高人民法院废止，不能作为今天的裁判依据。废止决定同时说明，过去依据所列司法解释作出的判决、裁定仍然有效，所以也不能由废止批复直接推成当年的裁判一并失效。它保留了理解当时讨论的历史价值，却不能据此宣布我国今天已经形成某一种统一的私人效力模式。</w:t>
      </w:r>
    </w:p>
    <w:p>
      <w:r>
        <w:t xml:space="preserve">那么我国的具体争议怎么办？教材的方向是清楚的：基本权利主要约束公权力，私人之间的问题先看普通法律怎么规定、有没有相应救济；宪法价值怎样影响普通法律的解释，需要有制度依据和学理说明。至于我国是不是已经形成某种统一的效力模式，教材并没有给出这样一句结论，我们也不替它下结论。</w:t>
      </w:r>
    </w:p>
    <w:p>
      <w:r>
        <w:t xml:space="preserve">所以，这一节要带走的是两个分开的问题：</w:t>
      </w:r>
      <w:r>
        <w:rPr>
          <w:b/>
          <w:bCs/>
        </w:rPr>
        <w:t xml:space="preserve">“谁享有这项权利”，和“这项权利约束谁、怎样发生作用”。</w:t>
      </w:r>
      <w:r>
        <w:t xml:space="preserve"> 私人之间的问题先找普通法律关系和救济途径，不能因此说宪法价值毫无影响；国家机关履职则直接受宪法约束，同时必须依具体法律办事。外国理论和判例帮助看清问题，不能代替我国实际的规范与制度依据。</w:t>
      </w:r>
    </w:p>
    <w:p>
      <w:r>
        <w:t xml:space="preserve">基本权利主要约束公权力。那么国家是不是只要“不做”，就算尽到责任了？</w:t>
      </w:r>
    </w:p>
    <w:p>
      <w:pPr>
        <w:pStyle w:val="Heading2"/>
      </w:pPr>
      <w:r>
        <w:t xml:space="preserve">六、国家为权利做哪几件事</w:t>
      </w:r>
    </w:p>
    <w:p>
      <w:r>
        <w:t xml:space="preserve">不是。教材把基本权利的保障分成三种含义。</w:t>
      </w:r>
    </w:p>
    <w:p>
      <w:r>
        <w:t xml:space="preserve">第一，公权力对公民的某些基本权利，主要是各种自由权，要充分认同、充分尊重，不得肆意侵害。第二，公权力不光不加侵害，还应当尽量让公民的某些基本权利，主要是社会权，真正得到实现。教材说，这两条只是公权力对公民基本权利最起码的职责，《宪法》第三十三条第三款讲的“国家尊重和保障人权”，说的就是这个意思。第三，公民的基本权利一旦受到侵害，特别是被公权力侵害，要能得到切实有效的救济——也就是国家有责任提供一套有效的救济机制。</w:t>
      </w:r>
    </w:p>
    <w:p>
      <w:r>
        <w:t xml:space="preserve">三种含义，对应三件不同的工作。第一是</w:t>
      </w:r>
      <w:r>
        <w:rPr>
          <w:b/>
          <w:bCs/>
        </w:rPr>
        <w:t xml:space="preserve">不侵害</w:t>
      </w:r>
      <w:r>
        <w:t xml:space="preserve">：机关不能违法限制人身自由或扣押财物。第二是</w:t>
      </w:r>
      <w:r>
        <w:rPr>
          <w:b/>
          <w:bCs/>
        </w:rPr>
        <w:t xml:space="preserve">提供实现条件</w:t>
      </w:r>
      <w:r>
        <w:t xml:space="preserve">：一个孩子要上学，不只是要求机关不要拦他，还需要学校、教师和相应制度；这些工作应在权利受到侵害以前就持续进行。第四讲从国家任务一侧讲过，现在看见它们同个人权利的关系。</w:t>
      </w:r>
    </w:p>
    <w:p>
      <w:r>
        <w:t xml:space="preserve">第三是</w:t>
      </w:r>
      <w:r>
        <w:rPr>
          <w:b/>
          <w:bCs/>
        </w:rPr>
        <w:t xml:space="preserve">纠正侵害</w:t>
      </w:r>
      <w:r>
        <w:t xml:space="preserve">。回到第一讲已经设定的违法行政拘留及损害，在赔偿条件成立时，需要受理、审查、争议处理和实际履行，让受害人能够获得依法应得的赔偿。救济本身也需要人员、经费和程序，但不能因此把建设学校和赔偿既有损害都说成同一项任务。</w:t>
      </w:r>
    </w:p>
    <w:p>
      <w:r>
        <w:t xml:space="preserve">这三类工作也会相互连接。保护自由，往往需要建立程序和救济，不是国家什么都不做就够了；国家本来负有保护职责时，袖手旁观也可能使人的权利得不到保障。我们是在分清每一项工作增加什么，不是把每一种权利永远只放进一个格子。</w:t>
      </w:r>
    </w:p>
    <w:p>
      <w:r>
        <w:t xml:space="preserve">这就把上节那句话落到了实处。权利的实现依赖国家，而国家的保障包括积极的工作。所以，</w:t>
      </w:r>
      <w:r>
        <w:rPr>
          <w:b/>
          <w:bCs/>
        </w:rPr>
        <w:t xml:space="preserve">“国家不干涉”这种说法本身是不够的；要看是哪一项权利，需要国家做哪一件事。</w:t>
      </w:r>
    </w:p>
    <w:p>
      <w:r>
        <w:t xml:space="preserve">教材接着讲三种保障方式，这同刚才三种工作不是一一对应的分类。刚才问国家要做什么，现在问宪法与普通法律怎样安排保障和限制的关系。</w:t>
      </w:r>
    </w:p>
    <w:p>
      <w:r>
        <w:t xml:space="preserve">绝对保障方式强调，其他法规范不能任意限制宪法所保障的权利或另设例外，通常由有实效的合宪性审查来排除越过界限的规定。“绝对”在这里是教材的类型名称，不意味着任何权利行使都毫无边界。相对保障方式则允许法律在宪法确定的范围内规定权利的具体内容、保障方法或限制条件。比如“其内容由法律规定”，就把一项具体安排交给立法，而不是让行政机关临时决定。</w:t>
      </w:r>
    </w:p>
    <w:p>
      <w:r>
        <w:t xml:space="preserve">折中型保障方式将两方面结合：既有合宪性审查，又保留一定范围的法律具体安排。教材用德国说明这种结合。三种类型的用处，在于提醒我们继续问谁来规定、谁来保障、限制又怎样受约束，不是给各国贴好名称就结束。</w:t>
      </w:r>
    </w:p>
    <w:p>
      <w:r>
        <w:t xml:space="preserve">教材将我国概括为“类似于相对保障方式”，着重说明普通法律对基本权利具体内容的界定和保障作用；同时也交代全国人大及其常委会监督宪法实施、全国人大常委会解释宪法的职责。这里没有说普通法律因此高于宪法，也没有把我国全部保障机制缩成一种名称。完整监督制度在第八讲展开，本讲先看这项概括究竟说明了什么。</w:t>
      </w:r>
    </w:p>
    <w:p>
      <w:r>
        <w:t xml:space="preserve">这里有一个必须挡回去的推论：既然基本权利的具体内容和保障方式由法律规定，既然法律可以对基本权利加以限制，那是不是立法机关想怎么规定都可以？</w:t>
      </w:r>
    </w:p>
    <w:p>
      <w:r>
        <w:t xml:space="preserve">不能这样推。教材在这一节末尾和下一节接着讲的，正是限制本身也要受约束。而且从道理上也能看出来：如果法律可以不受宪法约束地决定基本权利的内容，那么宪法规定基本权利就没有意义了。</w:t>
      </w:r>
      <w:r>
        <w:rPr>
          <w:b/>
          <w:bCs/>
        </w:rPr>
        <w:t xml:space="preserve">通过普通法律具体化或者限制基本权利，不意味着立法可以不受宪法约束。</w:t>
      </w:r>
      <w:r>
        <w:t xml:space="preserve"> 自由的保障也可能需要制度工作，社会权的落实也有不得任意排除的要求。</w:t>
      </w:r>
    </w:p>
    <w:p>
      <w:pPr>
        <w:pStyle w:val="Heading2"/>
      </w:pPr>
      <w:r>
        <w:t xml:space="preserve">七、限制一项权利，凭什么</w:t>
      </w:r>
    </w:p>
    <w:p>
      <w:r>
        <w:t xml:space="preserve">现在进入本讲的重点：限制。</w:t>
      </w:r>
    </w:p>
    <w:p>
      <w:r>
        <w:t xml:space="preserve">教材先说明一个前提：一般来说，基本权利是受宪法保障的；但在特定条件下，为了保障公共利益，或者为了保障他人的基本权利，也可以对基本权利作出一定的限制。教材同时指出，限制和界限这两件事是内在联系着的——基本权利虽然受宪法保障，但并不意味着它绝对不受任何限制。为什么？因为个人在行使基本权利的时候，既可能侵犯别人的权利和自由，也可能损害公共利益。</w:t>
      </w:r>
    </w:p>
    <w:p>
      <w:r>
        <w:t xml:space="preserve">我国宪法第五十一条规定，公民“在行使自由和权利的时候”，有一条边界——“不得损害国家的、社会的、集体的利益和其他公民的合法的自由和权利”。教材把这一条称为基本权利限制在规范上的表现，也是它的宪法依据。</w:t>
      </w:r>
    </w:p>
    <w:p>
      <w:r>
        <w:t xml:space="preserve">第五十一条这句话很短，但它的写法值得看。它没有说“国家可以限制权利”，也没有列出可以限制的清单；它说的是公民行使权利的时候不得损害什么。</w:t>
      </w:r>
      <w:r>
        <w:rPr>
          <w:b/>
          <w:bCs/>
        </w:rPr>
        <w:t xml:space="preserve">它给出的是一条边界，而不是一份授权书。</w:t>
      </w:r>
      <w:r>
        <w:t xml:space="preserve"> 这个区别后面会越来越重要。</w:t>
      </w:r>
    </w:p>
    <w:p>
      <w:r>
        <w:t xml:space="preserve">教材把基本权利的限制分为两种类型。</w:t>
      </w:r>
    </w:p>
    <w:p>
      <w:r>
        <w:t xml:space="preserve">一种是内在限制，说的是限制就长在基本权利自己身上——它由这项权利自身的性质带出来，不用别人从外面加。教材是这样解释的：一个人主张和行使自己的权利，只要伴随了某种法律意义上的行为，就可能同别的主体、同别的权利撞上；一项权利，它的性质本身就决定了它不能去侵害别的权利、别的主体的权利——这一层，就构成内在限制。教材举了个例子：一个人行使言论自由，不能侵犯到别人的隐私权、人格尊严，这就是言论自由这项权利因自身性质而带有的内在界限。</w:t>
      </w:r>
    </w:p>
    <w:p>
      <w:r>
        <w:t xml:space="preserve">这个例子可以再往具体处想一点。你说话，这件事本身不需要谁批准；但你说话的内容如果损害了别人的人格尊严，那么受影响的这一面就会出现。</w:t>
      </w:r>
      <w:r>
        <w:rPr>
          <w:b/>
          <w:bCs/>
        </w:rPr>
        <w:t xml:space="preserve">内在限制不是在权利之外另外加上一段，它来自权利与权利之间本来就会相遇这个事实。</w:t>
      </w:r>
    </w:p>
    <w:p>
      <w:r>
        <w:t xml:space="preserve">另一种是外在限制，说的是限制从外面来，加在基本权利上；而且这种外加的限制，是宪法自己的价值目标所允许的。教材说明，它主要指现代宪法按公共利益原则给自由权加的限制，所以又叫“（公共）政策上的制约”。教材举了财产权的例子：现代宪法大多明文写着，国家为了公共利益的需要，可以对它作适当的限制。</w:t>
      </w:r>
    </w:p>
    <w:p>
      <w:r>
        <w:t xml:space="preserve">再看限制的主体，这一部分对你们将来的工作特别实际。</w:t>
      </w:r>
    </w:p>
    <w:p>
      <w:r>
        <w:t xml:space="preserve">教材强调限制须有特定主体和法律依据，不能因为某个机关承担管理任务，就让它自行创造限制权利的权力。这里要分开两件事：谁能规定一种限制措施，谁能在具体事情中实施。立法规定可以采取什么措施，不等于每个工作人员都可以直接实施；实施机关有工作任务，也不等于可以自己增加措施种类。</w:t>
      </w:r>
    </w:p>
    <w:p>
      <w:r>
        <w:t xml:space="preserve">我国现行法律对不同措施规定的层级并不一样。限制人身自由的强制措施，属于只能由法律规定的事项，不能授权国务院先制定行政法规。行政强制法对一些财物措施则保留了行政法规、地方性法规在严格条件下设定的空间。到具体执法时，还须按相应规定确认实施机关、职权和程序，不能只说一句“这里有法律依据”就算核完。</w:t>
      </w:r>
    </w:p>
    <w:p>
      <w:r>
        <w:t xml:space="preserve">所以，不能用上级的口头要求或一般工作文件，代替本来应有的设定和实施依据。但也不能仅看文件叫“决定”，就说它一定没有法律作用。立法法对全国人大及其常委会作出有关法律问题的决定，也规定适用相应立法规则。判断仍须看谁依据什么职权、按什么程序、就什么事项作出，不能凭标题判断。</w:t>
      </w:r>
    </w:p>
    <w:p>
      <w:r>
        <w:t xml:space="preserve">组织和个人不能自行取得国家强制权，这也不是否定私人依法订立合同、安排彼此的权利义务。前面讲的私法自治仍有位置，但约定同样受法律约束。我们要防止的是把管理、合同或工作需要直接换成没有根据的强制权力。</w:t>
      </w:r>
    </w:p>
    <w:p>
      <w:r>
        <w:t xml:space="preserve">再看限制的目的。教材说：对基本权利的限制，必须符合一定的目的；就算宪法已经授权立法机关去制定法律、限制基本权利，它也一样要符合特定的目的。这些目的有哪些？根据宪法第五十一条，包括维护其他公民合法的权利和自由，以及国家利益、社会利益和集体利益；此外，教材还提到，公共秩序和紧急状态，也属于限制的目的。</w:t>
      </w:r>
    </w:p>
    <w:p>
      <w:r>
        <w:t xml:space="preserve">限制的目的这一项，请注意它的位置：它排在“限制主体”之后。也就是说，一个机关即使有法律授权，还要问</w:t>
      </w:r>
      <w:r>
        <w:rPr>
          <w:b/>
          <w:bCs/>
        </w:rPr>
        <w:t xml:space="preserve">这一次的限制是为了什么</w:t>
      </w:r>
      <w:r>
        <w:t xml:space="preserve">。有授权但目的不对，仍然有问题。</w:t>
      </w:r>
    </w:p>
    <w:p>
      <w:r>
        <w:t xml:space="preserve">再看限制的方式。教材说，限制的方式分两种：宪法限制和法律限制。宪法限制，是宪法直接在基本权利规范里，把这项权利的界限和范围写明白，又叫宪法保留。法律限制，是立法机关按立法程序制定法律，用法律来限制基本权利，可以叫法律保留。</w:t>
      </w:r>
    </w:p>
    <w:p>
      <w:r>
        <w:t xml:space="preserve">两种保留解决的是同一个问题的两面：哪些界限直接由宪法划定，哪些交给法律去安排。第五十一条就是我们刚才说的那种边界；而很多具体权利由法律去规定它的范围、条件和程序。</w:t>
      </w:r>
    </w:p>
    <w:p>
      <w:r>
        <w:t xml:space="preserve">现在讲这一段最重要的部分：对限制的限制。</w:t>
      </w:r>
    </w:p>
    <w:p>
      <w:r>
        <w:t xml:space="preserve">教材说：限制是相对的，所以对限制本身，也必须再有约束——用教材的说法，就是“对限制的限制”。立法当然可以规定、限制基本权利的具体行使方式，但这种规定和限制，本身也不能漫无边际；立法如果限过了头，超出了宪法允许的限度，就可能构成违宪。所以，对基本权利的限制，必须有一条界限；越过了它，这种限制也就失去了宪法上的正当性。</w:t>
      </w:r>
    </w:p>
    <w:p>
      <w:r>
        <w:t xml:space="preserve">教材接着说明确定界限的方法：在宪法实践中，要判断一条限制的界限划在哪里，常用的办法是把限制的目的和手段放在一起比较、衡量，最后看这条限制是不是符合宪法保障基本权利的原则。</w:t>
      </w:r>
    </w:p>
    <w:p>
      <w:r>
        <w:t xml:space="preserve">最后是限制的审查。教材从权利保障的角度，提出公民有权请求有关机关审查不当限制是否符合宪法。这说明法律对权利作出限制，也不能免于宪法检验；但不能把这项原理直接读成我国已经为所有规范设置了同一种个人申请程序。</w:t>
      </w:r>
      <w:r>
        <w:rPr>
          <w:b/>
          <w:bCs/>
        </w:rPr>
        <w:t xml:space="preserve">提出意见、进入法定审查程序和由有权机关作出处理，是不同层次。</w:t>
      </w:r>
      <w:r>
        <w:t xml:space="preserve"> 具体还须辨认规范种类、相应渠道及处理权限；第八讲将以地方性法规说明公民审查建议怎样工作。</w:t>
      </w:r>
    </w:p>
    <w:p>
      <w:r>
        <w:t xml:space="preserve">这一段的读法要留意分寸。教材讲的是审查的方向和任务，</w:t>
      </w:r>
      <w:r>
        <w:rPr>
          <w:b/>
          <w:bCs/>
        </w:rPr>
        <w:t xml:space="preserve">它不是一条现成的、逐字写好的审查公式。</w:t>
      </w:r>
      <w:r>
        <w:t xml:space="preserve"> 第一，第五十一条的原文是“不得损害国家的、社会的、集体的利益和其他公民的合法的自由和权利”，它并没有在文字里写出“法律保留”“比例原则”这些术语；限制主体、目的、方式、限度、审查这一套，是宪法学用来把问题打开的分析线索，是学理和宪法实践中的做法，不是第五十一条逐字规定的内容。第二，具体由谁审查、按什么程序审查，涉及我国的宪法监督制度，是第八讲的内容，这里不能提前塞进来。</w:t>
      </w:r>
    </w:p>
    <w:p>
      <w:r>
        <w:t xml:space="preserve">那这套分析线索有什么用？它的用处是逼着我们按顺序问下去：</w:t>
      </w:r>
    </w:p>
    <w:p>
      <w:r>
        <w:rPr>
          <w:b/>
          <w:bCs/>
        </w:rPr>
        <w:t xml:space="preserve">谁有权规定这类措施，谁有权在这里实施？设定和实施分别依据什么规范，符合所需的规范层级吗？这一步要达到什么目的？手段和目的有没有关系？范围和强度是不是超过了必要？规定这项限制的法律本身，符合宪法吗？</w:t>
      </w:r>
    </w:p>
    <w:p>
      <w:r>
        <w:t xml:space="preserve">在这些有关的条件还没查清时，不能认定眼前的限制已经妥当。但这不等于任何管理都不允许，也不等于所有问题都只能回答“不知道”。依据已经明确、事实已经足够时，就应作出相应范围的判断。</w:t>
      </w:r>
    </w:p>
    <w:p>
      <w:r>
        <w:t xml:space="preserve">先用这几问做一次短练习。假设某机关准备对一处占道的摊位采取暂时性控制措施，理由是“影响通行”。请先不要判断合不合法，只按顺序写出三件事：这一步该由谁决定，依据应当来自哪一层规范，这一步想解决的具体问题是什么。</w:t>
      </w:r>
    </w:p>
    <w:p>
      <w:pPr>
        <w:pStyle w:val="CourseCue"/>
      </w:pPr>
      <w:r>
        <w:t xml:space="preserve">【独立思考约一至两分钟：写出三点，不下合法或违法结论。教师此时暂停讲述。】</w:t>
      </w:r>
    </w:p>
    <w:p>
      <w:r>
        <w:t xml:space="preserve">有人可能已经想写“不合法”了。先停一下。这三问的作用，是把“我觉得不合适”换成可以逐项核对的要件：谁有权、依据是什么、要解决什么问题。答完这三问以后，还要接第四、第五、第六问，才谈得上这一次限制是否妥当。</w:t>
      </w:r>
      <w:r>
        <w:rPr>
          <w:b/>
          <w:bCs/>
        </w:rPr>
        <w:t xml:space="preserve">把情绪换成问题清单，本身就是法律判断的一部分。</w:t>
      </w:r>
    </w:p>
    <w:p>
      <w:pPr>
        <w:pStyle w:val="Heading2"/>
      </w:pPr>
      <w:r>
        <w:t xml:space="preserve">八、一次有充分材料的有限判断</w:t>
      </w:r>
    </w:p>
    <w:p>
      <w:r>
        <w:t xml:space="preserve">下面这个例子，用真实的《中华人民共和国行政强制法》条文，配一个明确设定的教学情境。我把两边分开说清楚：法律是真的，情境是我设的，不是真实案件。</w:t>
      </w:r>
    </w:p>
    <w:p>
      <w:r>
        <w:t xml:space="preserve">先看法律。行政强制法区分行政强制措施与行政强制执行。前者是在行政管理中，为制止违法行为、防止证据损毁、避免危害发生等，依法暂时限制人身自由或者控制财物；后者则是依法强制履行已经作出的行政决定所确定的义务。我们这里考察第九条所列的扣押财物，是暂时控制财物的措施；代为清除障碍和把设备扣住，不能只因都动了设备便当作同一行为。</w:t>
      </w:r>
    </w:p>
    <w:p>
      <w:r>
        <w:t xml:space="preserve">第四条规定：“行政强制的设定和实施，应当依照法定的权限、范围、条件和程序。”第五条又规定：“行政强制的设定和实施，应当适当。采用非强制手段可以达到行政管理目的的，不得设定和实施行政强制。”</w:t>
      </w:r>
    </w:p>
    <w:p>
      <w:r>
        <w:t xml:space="preserve">请注意第五条第二句的写法：“采用非强制手段可以达到行政管理目的的，不得设定和实施行政强制。”</w:t>
      </w:r>
      <w:r>
        <w:rPr>
          <w:b/>
          <w:bCs/>
        </w:rPr>
        <w:t xml:space="preserve">它把“有没有更轻的办法”写成了法律要求，而不是一种建议。</w:t>
      </w:r>
    </w:p>
    <w:p>
      <w:r>
        <w:t xml:space="preserve">现在设定情境。某地一家店铺，把设备堆放在了公共通道上，妨碍通行。主管机关认为需要疏通通道，考虑扣押这些设备。这是我们设定的情境，不是从案卷里来的。</w:t>
      </w:r>
    </w:p>
    <w:p>
      <w:r>
        <w:t xml:space="preserve">在这个情境里，把事实和法律条件一条一条摆开：</w:t>
      </w:r>
    </w:p>
    <w:p>
      <w:r>
        <w:t xml:space="preserve">第一，这里是行政管理事项，属于行政强制法要处理的范围，不涉及该法第三条规定的自然灾害、事故灾难、公共卫生事件等突发事件应急措施那类由其他法律、行政法规执行的情形。第二，经营者已经自愿把设备移到了安全位置，通道的通行已经恢复。第三，采用非强制手段就可以达到疏通通道这个目的。第四，没有保全证据、防止损害等其他需要。第五，扣押设备是第九条所列的行政强制措施之一。</w:t>
      </w:r>
    </w:p>
    <w:p>
      <w:r>
        <w:t xml:space="preserve">有了这些事实，我们可以得出一个有理由、有范围的结论：在这个已经设定的情境里，机关如果仍然以“疏通通道”这个理由去扣押设备，不符合行政强制法第五条的要求。因为第五条明确写了，采用非强制手段可以达到行政管理目的的，不得实施行政强制——而我们的前提正是非强制手段已经足够。</w:t>
      </w:r>
    </w:p>
    <w:p>
      <w:r>
        <w:t xml:space="preserve">这个结论具体到哪一步，请留意：它说的是“以这个理由、在这组事实下实施这项强制，不符合第五条”。它没有说这家店铺的做法都合法，也没有说机关完全没有别的职权。</w:t>
      </w:r>
      <w:r>
        <w:rPr>
          <w:b/>
          <w:bCs/>
        </w:rPr>
        <w:t xml:space="preserve">结论的范围要和依据的范围一样大，不能多走一步。</w:t>
      </w:r>
    </w:p>
    <w:p>
      <w:r>
        <w:t xml:space="preserve">现在保留一般行政管理、没有保全证据等其他目的这些前提，把有关非强制手段的事实换成第二种情况：设备尚未移走，通行尚未恢复，经营者拒绝配合，而且非强制办法确实不能达到疏通目的。原来“已经自愿移走”的事实不再保留。我们改变的是原否定理由所依赖的这一组事实，不是同时拿着两套相互矛盾的前提。</w:t>
      </w:r>
    </w:p>
    <w:p>
      <w:r>
        <w:t xml:space="preserve">原来的那个排除理由还成立吗？不成立了。原来我们说“不符合第五条”，靠的是“非强制手段可以达到目的”这一个前提；这个前提变了，结论就不能照搬。</w:t>
      </w:r>
    </w:p>
    <w:p>
      <w:r>
        <w:t xml:space="preserve">那么，能不能反过来得出“所以就可以扣押”？</w:t>
      </w:r>
    </w:p>
    <w:p>
      <w:r>
        <w:t xml:space="preserve">不能。本例仍然考察扣押。需要清除障碍，不当然意味着可以选择把这些设备扣住；若另选强制履行清理义务的办法，须另查其依据，不能借用本例的判断。现在仍沿扣押往下核：这类措施的设定依据是什么？行政强制法第十条规定，尚未制定法律且属于国务院行政管理职权事项的，行政法规可依法设定部分措施，但不得设定限制人身自由、冻结存款汇款及应由法律规定的措施；尚未制定法律、行政法规且属于地方性事务的，地方性法规只可设定查封场所设施财物、扣押财物。其他规范性文件不能自行设定行政强制措施。</w:t>
      </w:r>
    </w:p>
    <w:p>
      <w:r>
        <w:t xml:space="preserve">第十一条还规定，法律已规定措施的对象、条件和种类，法规不得扩大；法律没有设定措施，法规也不能自行补设。只有法律将特定事项的具体管理措施交给行政法规规定时，才适用该条列明的例外，仍不能突破保留给法律的范围。可见，上位法没有写，并不当然留下一个可以自行增加强制措施的空位。</w:t>
      </w:r>
    </w:p>
    <w:p>
      <w:r>
        <w:t xml:space="preserve">再看实施主体是否有该项法定职权、对象是否属于可扣押范围。第二十三条排除与违法行为无关的财物及个人、所扶养家属的生活必需品。程序上还要按第十八条等履行相应要求，不能因为目的紧迫就省掉根据和程序。即使需要采取某种强制办法，也还要比较具体办法的范围、强度和效果，不能由“不能完全不用强制”跳成“就能扣押全部设备”。</w:t>
      </w:r>
    </w:p>
    <w:p>
      <w:r>
        <w:t xml:space="preserve">所以第二次判断的结果和第一次不一样：</w:t>
      </w:r>
      <w:r>
        <w:rPr>
          <w:b/>
          <w:bCs/>
        </w:rPr>
        <w:t xml:space="preserve">原来“不行”的这一项理由消失了，但这并不等于“可以”，而是要继续核下一组条件。</w:t>
      </w:r>
      <w:r>
        <w:t xml:space="preserve"> 本例考察的仍是扣押，但它的权限、对象、程序以及具体范围和强度是否适当，都还没有确定。</w:t>
      </w:r>
    </w:p>
    <w:p>
      <w:r>
        <w:t xml:space="preserve">我用这个例子，不是为了教你怎么办这个案子——具体的执法依据、程序和权限，要按你将来所在单位和所办案件适用的规范逐一核对。我要示范的是三件事：</w:t>
      </w:r>
    </w:p>
    <w:p>
      <w:r>
        <w:t xml:space="preserve">第一，</w:t>
      </w:r>
      <w:r>
        <w:rPr>
          <w:b/>
          <w:bCs/>
        </w:rPr>
        <w:t xml:space="preserve">材料充分时，可以作出肯定的判断，不必一律回答“还要查资料”。</w:t>
      </w:r>
      <w:r>
        <w:t xml:space="preserve"> 我们的例子有明确的法律条文、有确定的事实设定，就能得出一个范围清楚的结论。只会回答“资料不足”，和只会回答“我认为不合理”，都是没有完成法律判断。</w:t>
      </w:r>
    </w:p>
    <w:p>
      <w:r>
        <w:t xml:space="preserve">第二，</w:t>
      </w:r>
      <w:r>
        <w:rPr>
          <w:b/>
          <w:bCs/>
        </w:rPr>
        <w:t xml:space="preserve">条件一变，改变的可能只是原来的理由，不是结论本身。</w:t>
      </w:r>
      <w:r>
        <w:t xml:space="preserve"> 前后两次判断不是互相矛盾，它们各自对应各自的前提。</w:t>
      </w:r>
    </w:p>
    <w:p>
      <w:r>
        <w:t xml:space="preserve">第三，</w:t>
      </w:r>
      <w:r>
        <w:rPr>
          <w:b/>
          <w:bCs/>
        </w:rPr>
        <w:t xml:space="preserve">判断的范围要跟着材料走。</w:t>
      </w:r>
      <w:r>
        <w:t xml:space="preserve"> 依据支持到哪一步，结论就说到哪一步。</w:t>
      </w:r>
    </w:p>
    <w:p>
      <w:r>
        <w:t xml:space="preserve">这一讲的收束，回到三组认识：从人应受怎样的对待，走到法律确认了什么；在法律规范内部，再区分宪法基本权利和普通法律权利。谁能主张、规范约束谁，又是相接而不同的问题。国家既要尊重不侵害，也要提供实现条件和有效救济；限制则须有权、有据、有正当目的和界限，本身也要受到检验。</w:t>
      </w:r>
    </w:p>
    <w:p>
      <w:r>
        <w:t xml:space="preserve">最后留一句：权利不自动排除任何管理，管理的目的也不自动证明任何限制都适当。这一句的两半都要当真。</w:t>
      </w:r>
    </w:p>
    <w:p>
      <w:r>
        <w:t xml:space="preserve">下一讲，我们从一般原理进入具体权利：平等权、人身自由这些最常遇到的保护对象，以及宪法规定的公民基本义务。</w:t>
      </w:r>
    </w:p>
    <w:sectPr>
      <w:headerReference w:type="default" r:id="rId7"/>
      <w:footerReference w:type="default" r:id="rId8"/>
      <w:pgSz w:w="12240" w:h="15840" w:orient="portrait"/>
      <w:pgMar w:top="1440" w:right="1440" w:bottom="1440" w:left="1440" w:header="720" w:footer="72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ind w:firstLine="0"/>
      <w:jc w:val="center"/>
    </w:pPr>
    <w:r>
      <w:rPr>
        <w:rFonts w:ascii="Arial" w:cs="Arial" w:eastAsia="SimSun" w:hAnsi="Arial"/>
        <w:sz w:val="18"/>
        <w:szCs w:val="18"/>
      </w:rPr>
      <w:t xml:space="preserve">第 </w:t>
    </w:r>
    <w:r>
      <w:rPr>
        <w:rFonts w:ascii="Arial" w:cs="Arial" w:eastAsia="SimSun" w:hAnsi="Arial"/>
        <w:sz w:val="18"/>
        <w:szCs w:val="18"/>
      </w:rPr>
      <w:fldChar w:fldCharType="begin"/>
      <w:instrText xml:space="preserve">PAGE</w:instrText>
      <w:fldChar w:fldCharType="separate"/>
      <w:fldChar w:fldCharType="end"/>
    </w:r>
    <w:r>
      <w:rPr>
        <w:rFonts w:ascii="Arial" w:cs="Arial" w:eastAsia="SimSun" w:hAnsi="Arial"/>
        <w:sz w:val="18"/>
        <w:szCs w:val="18"/>
      </w:rPr>
      <w:t xml:space="preserve"> 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ind w:firstLine="0"/>
      <w:jc w:val="left"/>
    </w:pPr>
    <w:r>
      <w:rPr>
        <w:rFonts w:ascii="Arial" w:cs="Arial" w:eastAsia="SimSun" w:hAnsi="Arial"/>
        <w:color w:val="000000"/>
        <w:sz w:val="18"/>
        <w:szCs w:val="18"/>
      </w:rPr>
      <w:t xml:space="preserve">第五讲　基本权利的一般原理</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SimSun" w:hAnsi="Arial"/>
        <w:color w:val="000000"/>
        <w:sz w:val="24"/>
        <w:szCs w:val="24"/>
        <w:lang w:val="zh-CN" w:eastAsia="zh-CN"/>
      </w:rPr>
    </w:rPrDefault>
    <w:pPrDefault>
      <w:pPr>
        <w:widowControl/>
        <w:spacing w:after="100" w:before="0" w:line="360" w:lineRule="auto"/>
        <w:ind w:firstLine="480"/>
        <w:jc w:val="both"/>
      </w:pPr>
    </w:pPrDefault>
  </w:docDefaults>
  <w:style w:type="paragraph" w:styleId="Title">
    <w:name w:val="Title"/>
    <w:basedOn w:val="Normal"/>
    <w:next w:val="Normal"/>
    <w:qFormat/>
    <w:pPr>
      <w:keepNext/>
      <w:keepLines/>
      <w:spacing w:after="260" w:before="0" w:line="420"/>
      <w:ind w:firstLine="0"/>
      <w:jc w:val="center"/>
    </w:pPr>
    <w:rPr>
      <w:rFonts w:ascii="Arial" w:cs="Arial" w:eastAsia="SimHei" w:hAnsi="Arial"/>
      <w:b/>
      <w:bCs/>
      <w:color w:val="000000"/>
      <w:sz w:val="36"/>
      <w:szCs w:val="36"/>
    </w:rPr>
  </w:style>
  <w:style w:type="paragraph" w:styleId="Heading1">
    <w:name w:val="Heading 1"/>
    <w:basedOn w:val="Normal"/>
    <w:next w:val="Normal"/>
    <w:qFormat/>
    <w:pPr>
      <w:keepNext/>
      <w:keepLines/>
      <w:spacing w:after="160" w:before="280" w:line="400"/>
      <w:ind w:firstLine="0"/>
      <w:jc w:val="left"/>
      <w:outlineLvl w:val="0"/>
    </w:pPr>
    <w:rPr>
      <w:rFonts w:ascii="Arial" w:cs="Arial" w:eastAsia="SimHei" w:hAnsi="Arial"/>
      <w:b/>
      <w:bCs/>
      <w:color w:val="000000"/>
      <w:sz w:val="32"/>
      <w:szCs w:val="32"/>
    </w:rPr>
  </w:style>
  <w:style w:type="paragraph" w:styleId="Heading2">
    <w:name w:val="Heading 2"/>
    <w:basedOn w:val="Normal"/>
    <w:next w:val="Normal"/>
    <w:qFormat/>
    <w:pPr>
      <w:keepNext/>
      <w:keepLines/>
      <w:spacing w:after="120" w:before="240" w:line="360"/>
      <w:ind w:firstLine="0"/>
      <w:jc w:val="left"/>
      <w:outlineLvl w:val="1"/>
    </w:pPr>
    <w:rPr>
      <w:rFonts w:ascii="Arial" w:cs="Arial" w:eastAsia="SimHei" w:hAnsi="Arial"/>
      <w:b/>
      <w:bCs/>
      <w:color w:val="000000"/>
      <w:sz w:val="28"/>
      <w:szCs w:val="28"/>
    </w:rPr>
  </w:style>
  <w:style w:type="paragraph" w:styleId="Heading3">
    <w:name w:val="Heading 3"/>
    <w:basedOn w:val="Normal"/>
    <w:next w:val="Normal"/>
    <w:qFormat/>
    <w:pPr>
      <w:keepNext/>
      <w:keepLines/>
      <w:spacing w:after="100" w:before="180" w:line="360"/>
      <w:ind w:firstLine="0"/>
      <w:jc w:val="left"/>
      <w:outlineLvl w:val="2"/>
    </w:pPr>
    <w:rPr>
      <w:rFonts w:ascii="Arial" w:cs="Arial" w:eastAsia="SimHei" w:hAnsi="Arial"/>
      <w:b/>
      <w:bCs/>
      <w:color w:val="000000"/>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CourseScope">
    <w:name w:val="课程说明"/>
    <w:basedOn w:val="Normal"/>
    <w:next w:val="Normal"/>
    <w:pPr>
      <w:keepNext/>
      <w:widowControl/>
      <w:spacing w:after="180" w:before="0" w:line="300"/>
      <w:ind w:firstLine="0"/>
      <w:jc w:val="left"/>
    </w:pPr>
    <w:rPr>
      <w:rFonts w:ascii="Arial" w:cs="Arial" w:eastAsia="SimSun" w:hAnsi="Arial"/>
      <w:color w:val="555555"/>
      <w:sz w:val="21"/>
      <w:szCs w:val="21"/>
    </w:rPr>
  </w:style>
  <w:style w:type="paragraph" w:styleId="CourseCue">
    <w:name w:val="课堂提示"/>
    <w:basedOn w:val="Normal"/>
    <w:next w:val="Normal"/>
    <w:pPr>
      <w:widowControl/>
      <w:spacing w:after="140" w:before="100" w:line="330"/>
      <w:ind w:firstLine="0"/>
      <w:jc w:val="left"/>
    </w:pPr>
    <w:rPr>
      <w:rFonts w:ascii="Arial" w:cs="Arial" w:eastAsia="SimSun" w:hAnsi="Arial"/>
      <w:color w:val="555555"/>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第五讲　基本权利的一般原理</dc:title>
  <dc:subject>宪法学完整课堂口播稿</dc:subject>
  <dc:creator>课程备课工作区</dc:creator>
  <dc:description>由全课统核版Markdown转换，来源提交a3a47a22e03b2a190a91fab901bf59f765309b40；正文未改写。</dc:description>
  <cp:lastModifiedBy>Un-named</cp:lastModifiedBy>
  <cp:revision>1</cp:revision>
  <dcterms:created xsi:type="dcterms:W3CDTF">2026-10-15T13:12:19.524Z</dcterms:created>
  <dcterms:modified xsi:type="dcterms:W3CDTF">2026-10-15T13:12:19.524Z</dcterms:modified>
</cp:coreProperties>
</file>

<file path=docProps/custom.xml><?xml version="1.0" encoding="utf-8"?>
<Properties xmlns="http://schemas.openxmlformats.org/officeDocument/2006/custom-properties" xmlns:vt="http://schemas.openxmlformats.org/officeDocument/2006/docPropsVTypes"/>
</file>