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第二讲　宪法的发展</w:t>
      </w:r>
    </w:p>
    <w:p>
      <w:pPr>
        <w:pStyle w:val="CourseCue"/>
      </w:pPr>
      <w:r>
        <w:t xml:space="preserve">【配用：授课净稿02_第二讲_宪法的发展.pptx，共42页，封面计第1页。页内点击与翻页分别执行。】</w:t>
      </w:r>
    </w:p>
    <w:p>
      <w:pPr>
        <w:pStyle w:val="Heading1"/>
      </w:pPr>
      <w:r>
        <w:t xml:space="preserve">上节｜根本规则怎样形成，又怎样改变</w:t>
      </w:r>
    </w:p>
    <w:p>
      <w:pPr>
        <w:pStyle w:val="Heading2"/>
      </w:pPr>
      <w:r>
        <w:t xml:space="preserve">一、从今天使用的宪法往前看</w:t>
      </w:r>
    </w:p>
    <w:p>
      <w:pPr>
        <w:pStyle w:val="CourseCue"/>
      </w:pPr>
      <w:r>
        <w:t xml:space="preserve">【打开第1页：第二讲《宪法的发展》。】</w:t>
      </w:r>
    </w:p>
    <w:p>
      <w:r>
        <w:t xml:space="preserve">上一讲，我们认识了宪法的根本地位。今天把时间往前推：这些根本规则怎样形成，遇到新问题以后，又怎样改变？</w:t>
      </w:r>
    </w:p>
    <w:p>
      <w:pPr>
        <w:pStyle w:val="CourseCue"/>
      </w:pPr>
      <w:r>
        <w:t xml:space="preserve">【翻至第2页：五次修改，为什么仍称1982年宪法？】</w:t>
      </w:r>
    </w:p>
    <w:p>
      <w:r>
        <w:t xml:space="preserve">今天使用的宪法，正文前的题注记录了沿革。屏幕列出其中的年份：一九八二年通过，后来又有五次修正。</w:t>
      </w:r>
    </w:p>
    <w:p>
      <w:r>
        <w:t xml:space="preserve">先找到最前面的“一九八二年”，再看后面五个年份。前者记完整文本通过，后者记在这部宪法基础上作的部分修改。今天读到的有效内容，已经包括后来修改的部分。</w:t>
      </w:r>
    </w:p>
    <w:p>
      <w:r>
        <w:t xml:space="preserve">上节看完整文本怎样形成，下节看部分修改。先从近代宪法的来历说起，看看旧的国家安排遇到了什么困难。</w:t>
      </w:r>
    </w:p>
    <w:p>
      <w:pPr>
        <w:pStyle w:val="Heading2"/>
      </w:pPr>
      <w:r>
        <w:t xml:space="preserve">二、中外探索：根本规则回应什么问题</w:t>
      </w:r>
    </w:p>
    <w:p>
      <w:pPr>
        <w:pStyle w:val="CourseCue"/>
      </w:pPr>
      <w:r>
        <w:t xml:space="preserve">【翻至第3页：根本规则回应现实问题。】</w:t>
      </w:r>
    </w:p>
    <w:p>
      <w:r>
        <w:t xml:space="preserve">先看左边的四项条件，它们可以连着理解。</w:t>
      </w:r>
    </w:p>
    <w:p>
      <w:r>
        <w:t xml:space="preserve">近代宪法出现以前，统治国家已经有法律，但身份、等级和地方特权，会影响谁能经营、谁承担负担。随着资本主义经济发展，新兴资产阶级要求自由交易，也要求参与制定影响交易和财产的国家规则。经济上的要求，由此进入政治上的权力争夺。</w:t>
      </w:r>
    </w:p>
    <w:p>
      <w:r>
        <w:t xml:space="preserve">平等、自由、人民主权这些思想，又为改变提供理由：一个人为什么只因出生不同，就应受不同待遇？统治者凭什么不受约束？原来习以为常的安排，开始受到质疑。</w:t>
      </w:r>
    </w:p>
    <w:p>
      <w:r>
        <w:t xml:space="preserve">法律也逐渐分成不同部门，交易、财产、处罚各有规则。制定这些规则的权力从哪里来，各领域的法律共同遵守什么，又需要根本法来安排。教材因此把经济、政治、思想和法律条件联系起来。</w:t>
      </w:r>
    </w:p>
    <w:p>
      <w:pPr>
        <w:pStyle w:val="CourseCue"/>
      </w:pPr>
      <w:r>
        <w:t xml:space="preserve">【点击一次，显示右侧“由谁统治、怎样统治”。】</w:t>
      </w:r>
    </w:p>
    <w:p>
      <w:r>
        <w:t xml:space="preserve">右边把问题收在“由谁统治、怎样统治”。先到十七世纪的英国，看七位主教为什么被送上法庭。</w:t>
      </w:r>
    </w:p>
    <w:p>
      <w:pPr>
        <w:pStyle w:val="CourseCue"/>
      </w:pPr>
      <w:r>
        <w:t xml:space="preserve">【翻至第4页：法律不能由国王一句话搁置。】</w:t>
      </w:r>
    </w:p>
    <w:p>
      <w:r>
        <w:t xml:space="preserve">当时英国的宗教身份会影响担任公职等资格，天主教徒和不服从国教的一些新教徒受到法律限制。国王詹姆斯二世本人信奉天主教，想改变这些限制，却同议会发生冲突。他让议会休会，后来又将它解散。</w:t>
      </w:r>
    </w:p>
    <w:p>
      <w:r>
        <w:t xml:space="preserve">一六八七年，詹姆斯发布《宽容宣言》，宣布暂停宗教惩罚性法律。受到限制的人中，确实有人欢迎宗教自由的扩大；另一些人却担心，国王是在绕过议会，用王权自行停止法律。</w:t>
      </w:r>
    </w:p>
    <w:p>
      <w:r>
        <w:t xml:space="preserve">第二年，国王又要求教士在教堂宣读这份宣言。七位主教向他请愿，请求撤回宣读命令，理由之一就是：宣言所依据的停法权不合法。</w:t>
      </w:r>
    </w:p>
    <w:p>
      <w:r>
        <w:t xml:space="preserve">七位主教被起诉，指控是煽动性诽谤。争议集中在请愿书：向国王说他的行为不合法，究竟是正当请愿，还是在诽谤国王、煽动反抗？</w:t>
      </w:r>
    </w:p>
    <w:p>
      <w:r>
        <w:t xml:space="preserve">庭审记录中，霍洛韦法官问，按原文译意：“如果他们不能请愿，还能怎么办？”代表国王一方的律师回答，命令若违背良心，他们也应当忍耐，等议会开会。另一位法官鲍威尔指出，宣读命令有时限，等议会开会已经来不及了。主教需要解释不能服从的理由，这些理由却又被指为诽谤。</w:t>
      </w:r>
    </w:p>
    <w:p>
      <w:r>
        <w:t xml:space="preserve">四位法官在总结意见时分成两边，陪审团经过一夜评议，最后裁定七位主教无罪。消息传出，公众庆祝，国王的威望进一步受到打击。</w:t>
      </w:r>
    </w:p>
    <w:p>
      <w:r>
        <w:t xml:space="preserve">审判结束了，围绕王权和宗教政策的政治冲突并没有结束。詹姆斯的主要反对者邀请奥兰治亲王威廉干预。威廉的妻子玛丽，正是詹姆斯信奉新教的女儿。同年十一月，威廉率军登陆，詹姆斯随后逃往法国。</w:t>
      </w:r>
    </w:p>
    <w:p>
      <w:r>
        <w:t xml:space="preserve">国王离开以后，王位怎么办？议会经过争论，一六八九年决定由威廉和玛丽共同继承王位，并在正式提出这一安排时宣读《权利宣言》；年底，宣言的内容取得成文法律效力，成为《权利法案》。</w:t>
      </w:r>
    </w:p>
    <w:p>
      <w:r>
        <w:t xml:space="preserve">其中的重要限制，正是未经议会同意，不得擅自停止法律效力。七主教案背后的争论，由此落进了明确规则。</w:t>
      </w:r>
    </w:p>
    <w:p>
      <w:pPr>
        <w:pStyle w:val="CourseCue"/>
      </w:pPr>
      <w:r>
        <w:t xml:space="preserve">【点击一次，显示“不成文”的解释。】</w:t>
      </w:r>
    </w:p>
    <w:p>
      <w:r>
        <w:t xml:space="preserve">英国的根本规则在这样的冲突与调整中逐步形成，分散在法律、判例和惯例里，没有编成统一的宪法法典，所以称“不成文宪法”。它不是没有文字，《权利法案》就是其中一份书面文件。</w:t>
      </w:r>
    </w:p>
    <w:p>
      <w:r>
        <w:t xml:space="preserve">英国是在限制已有王权。美国独立后，则发现共同的国家权力太弱，也会遇到困难。</w:t>
      </w:r>
    </w:p>
    <w:p>
      <w:pPr>
        <w:pStyle w:val="CourseCue"/>
      </w:pPr>
      <w:r>
        <w:t xml:space="preserve">【翻至第5页：组织共同事务，也要约束新权力。】</w:t>
      </w:r>
    </w:p>
    <w:p>
      <w:r>
        <w:t xml:space="preserve">美国最初采用比较松散的邦联安排。共同的议会可以作决定、向各州要求经费，却很依赖各州的支持。一七八三年发生的一场讨薪风波，把这种困难暴露得很具体。</w:t>
      </w:r>
    </w:p>
    <w:p>
      <w:r>
        <w:t xml:space="preserve">一批宾夕法尼亚士兵长期领不到欠饷，聚到费城的州议会大厦附近，要求州政府处理。这座楼同时也是邦联议会开会的地方。议会要求州政府动员可靠的民兵控制局面，州政府却认为仍能谈判解决，不愿照办。</w:t>
      </w:r>
    </w:p>
    <w:p>
      <w:r>
        <w:t xml:space="preserve">双方对危险和应对办法判断不同，议会又不能立即取得它所要求的保护，最后迁往普林斯顿。当地学院提供校舍接待，议员们一度在学生住宿的楼里开会。</w:t>
      </w:r>
    </w:p>
    <w:p>
      <w:r>
        <w:t xml:space="preserve">打赢独立战争以后，共同事务仍需要有人有效处理。加强国家组织，逐渐成为推动制宪的重要要求。</w:t>
      </w:r>
    </w:p>
    <w:p>
      <w:pPr>
        <w:pStyle w:val="CourseCue"/>
      </w:pPr>
      <w:r>
        <w:t xml:space="preserve">【点击一次，显示1787年费城会议。】</w:t>
      </w:r>
    </w:p>
    <w:p>
      <w:r>
        <w:t xml:space="preserve">一七八七年，各州代表来到费城，原本要修改《邦联条例》，讨论却走向重新组织政府。会议持续了一个夏天，代表们闭门商议，围绕权力和代表名额等问题反复争论。九月形成宪法方案后，还要交各州批准。</w:t>
      </w:r>
    </w:p>
    <w:p>
      <w:r>
        <w:t xml:space="preserve">新的方案给联邦更强的能力，也带来新的反对意见：刚摆脱一个遥远的强大政府，为什么又建立强大的中央权力？个人自由有什么保证？缺少集中列出的权利法案，成为批准过程中的重要争议。</w:t>
      </w:r>
    </w:p>
    <w:p>
      <w:pPr>
        <w:pStyle w:val="CourseCue"/>
      </w:pPr>
      <w:r>
        <w:t xml:space="preserve">【点击一次，显示1789年提案与1791年批准。】</w:t>
      </w:r>
    </w:p>
    <w:p>
      <w:r>
        <w:t xml:space="preserve">马萨诸塞等地通过先批准、再推动修正的办法达成妥协。一七八九年提出十二项修正建议，其中十项在一七九一年获得批准，成为前十条修正案。更强的国家组织，也有了集中列出的权利约束。</w:t>
      </w:r>
    </w:p>
    <w:p>
      <w:pPr>
        <w:pStyle w:val="CourseCue"/>
      </w:pPr>
      <w:r>
        <w:t xml:space="preserve">【翻至第6页：权利宣言，还需要制度实现。】</w:t>
      </w:r>
    </w:p>
    <w:p>
      <w:r>
        <w:t xml:space="preserve">法国的制宪则从一场财政危机中的会议发展起来。一七八九年，路易十六召集三级会议，教士、贵族和平民分属三个等级。平民代表要求改革，随后同部分教士、贵族代表一起，宣布组成国民议会。</w:t>
      </w:r>
    </w:p>
    <w:p>
      <w:r>
        <w:t xml:space="preserve">六月二十日，代表们来到原来的会场，发现门已关闭，士兵把守。他们没有就此散去，而是转到附近一座球厅，在那里宣誓，要继续集会，直到法国建立起宪法。</w:t>
      </w:r>
    </w:p>
    <w:p>
      <w:r>
        <w:t xml:space="preserve">这就是“网球厅宣誓”。当时场地里的球类运动是现代网球的前身，一间运动场所，临时成了继续制宪的会场。</w:t>
      </w:r>
    </w:p>
    <w:p>
      <w:r>
        <w:t xml:space="preserve">随后，代表们提出在宪法前面先写一份权利宣言。写的先后也有争论。八月一日，代表马卢埃主张先讨论国家的组织办法。他用了一个比方，按原文译意：“为什么先把人带到一座高山上，让他看见自己的领地没有边界，等他走下来，却发现每走一步都遇到界限？”</w:t>
      </w:r>
    </w:p>
    <w:p>
      <w:r>
        <w:t xml:space="preserve">他的担心很具体：宣布一个人能够自由处分财产，可那些违背本人意愿处置财产的旧法还没有废除，怎么办？因此，他要求把权利宣告同实际制度一起安排，不能只让人先看到一个不受限制的前景。</w:t>
      </w:r>
    </w:p>
    <w:p>
      <w:r>
        <w:t xml:space="preserve">支持先写宣言的巴纳夫则提出两项实际作用：先确定立法应遵循的基本方向，避免以后随意改变；法律不可能预见所有事情，有了这些原则，补充法律时才有指引。</w:t>
      </w:r>
    </w:p>
    <w:p>
      <w:r>
        <w:t xml:space="preserve">几个草案经过整理、争论，八月下旬，序言和十七条逐条表决通过，成为《人权和公民权宣言》。</w:t>
      </w:r>
    </w:p>
    <w:p>
      <w:r>
        <w:t xml:space="preserve">先看屏幕上的第十六条，在同一句里找出它并列提出的两项要求。</w:t>
      </w:r>
    </w:p>
    <w:p>
      <w:pPr>
        <w:pStyle w:val="CourseCue"/>
      </w:pPr>
      <w:r>
        <w:t xml:space="preserve">【停留第十六条，让学生自行读出两项要求，再继续讲述。】</w:t>
      </w:r>
    </w:p>
    <w:p>
      <w:r>
        <w:t xml:space="preserve">第十六条按中文译意是：一个社会如果没有保障权利，也没有确定权力的分立，就没有宪法。保障个人权利与安排国家权力，在这句话中并列提出。</w:t>
      </w:r>
    </w:p>
    <w:p>
      <w:pPr>
        <w:pStyle w:val="CourseCue"/>
      </w:pPr>
      <w:r>
        <w:t xml:space="preserve">【点击一次，显示1791年宪法及制度实现。】</w:t>
      </w:r>
    </w:p>
    <w:p>
      <w:r>
        <w:t xml:space="preserve">一七九一年宪法随后采用君主立宪的方式，保留君主，以宪法规定相应权限。宣言提出要求，国家组织再为这些要求作出安排。</w:t>
      </w:r>
    </w:p>
    <w:p>
      <w:r>
        <w:t xml:space="preserve">后来社会主义宪法的发展，又把劳动人民的国家地位和经济生活联系起来。</w:t>
      </w:r>
    </w:p>
    <w:p>
      <w:pPr>
        <w:pStyle w:val="CourseCue"/>
      </w:pPr>
      <w:r>
        <w:t xml:space="preserve">【翻至第7页：国家地位、经济基础与权利条件。】</w:t>
      </w:r>
    </w:p>
    <w:p>
      <w:r>
        <w:t xml:space="preserve">一九一七年俄国十月革命胜利后，新政权需要确立自己的根本安排。一九一八年《苏俄宪法》，将劳动人民的政治地位和新的政权组织写入宪法，成为第一部社会主义类型的宪法。</w:t>
      </w:r>
    </w:p>
    <w:p>
      <w:r>
        <w:t xml:space="preserve">社会主义宪法规定由人民通过代表机关行使国家权力，把生产资料公有制作为经济基础，既规定政治权利，也重视经济、社会和文化权利。</w:t>
      </w:r>
    </w:p>
    <w:p>
      <w:r>
        <w:t xml:space="preserve">我们沿图上的联系，用一个日常问题理解它。一个劳动者有了受教育的法律资格，要真正坐进教室，还得有学校和教师，有能够用于学习的时间，也要解决学习期间的生活问题。纸上承认可以学习，与生活中能够去学习，中间还有这些具体条件。</w:t>
      </w:r>
    </w:p>
    <w:p>
      <w:r>
        <w:t xml:space="preserve">这些条件，既涉及公共资源怎样组织，也涉及国家机关怎样履行保障职责。因此，教材把国家地位、经济基础和权利保障联系起来讲。后面的制度各讲，会继续把这些安排展开。</w:t>
      </w:r>
    </w:p>
    <w:p>
      <w:pPr>
        <w:pStyle w:val="CourseCue"/>
      </w:pPr>
      <w:r>
        <w:t xml:space="preserve">【点击一次，显示“组织权力＋约束权力”。】</w:t>
      </w:r>
    </w:p>
    <w:p>
      <w:r>
        <w:t xml:space="preserve">组织国家的能力，同时约束这些能力怎样使用。带着这两方面的认识，我们回到中国，看根本规则怎样随着政治任务发生变化。</w:t>
      </w:r>
    </w:p>
    <w:p>
      <w:pPr>
        <w:pStyle w:val="CourseCue"/>
      </w:pPr>
      <w:r>
        <w:t xml:space="preserve">【翻至第8页：从“君上大权”到“国民全体”。】</w:t>
      </w:r>
    </w:p>
    <w:p>
      <w:r>
        <w:t xml:space="preserve">晚清面临内外危机，立宪成为当时提出的一种改变方案。一九〇八年，清政府公布《钦定宪法大纲》。“钦定”就是由皇帝确定；主要部分叫“君上大权”，另附“臣民权利义务”。</w:t>
      </w:r>
    </w:p>
    <w:p>
      <w:r>
        <w:t xml:space="preserve">这份方案提出设立议院等安排，但仍以维护皇帝和清朝统治为中心。</w:t>
      </w:r>
    </w:p>
    <w:p>
      <w:r>
        <w:t xml:space="preserve">辛亥革命推翻帝制，一九一二年孙中山在南京就任临时大总统，但革命党掌握的力量有限，袁世凯控制着重要军政力量。南北议和、清帝退位以后，总统职位将交给袁世凯。怎样防止新总统又把权力握在一人手里，成为现实的紧迫问题。</w:t>
      </w:r>
    </w:p>
    <w:p>
      <w:r>
        <w:t xml:space="preserve">在这一背景下，孙中山主持制定《中华民国临时约法》。它的第二条先确定国家最高权力的归属：“中华民国之主权属于国民全体。”君主已经退出，国家不再属于某个统治家族。</w:t>
      </w:r>
    </w:p>
    <w:p>
      <w:pPr>
        <w:pStyle w:val="CourseCue"/>
      </w:pPr>
      <w:r>
        <w:t xml:space="preserve">【点击一次，显示主权之后的机关问题。】</w:t>
      </w:r>
    </w:p>
    <w:p>
      <w:r>
        <w:t xml:space="preserve">主权属于国民全体，总统具体能做什么，还须用机关关系来规定。</w:t>
      </w:r>
    </w:p>
    <w:p>
      <w:pPr>
        <w:pStyle w:val="CourseCue"/>
      </w:pPr>
      <w:r>
        <w:t xml:space="preserve">【翻至第9页：主权宣告之后，怎样组织决定？】</w:t>
      </w:r>
    </w:p>
    <w:p>
      <w:r>
        <w:t xml:space="preserve">约法让参议院承担立法工作。第十六条明确规定，立法权由参议院行使，总统不能包办国家的一切决定。</w:t>
      </w:r>
    </w:p>
    <w:p>
      <w:pPr>
        <w:pStyle w:val="CourseCue"/>
      </w:pPr>
      <w:r>
        <w:t xml:space="preserve">【点击一次，显示总统、相关文书与国务员副署。】</w:t>
      </w:r>
    </w:p>
    <w:p>
      <w:r>
        <w:t xml:space="preserve">再看总统的有关行为。第四十五条规定，临时大总统提出法律案、公布法律、发布命令，国务员须副署。国务员指国务总理和各部总长；副署，就是相应国务员也要在文书上签署。</w:t>
      </w:r>
    </w:p>
    <w:p>
      <w:r>
        <w:t xml:space="preserve">看图中间这份文书，再看右边国务员指向文书的箭头。有关行为不能只有总统一方签署，还须有相应国务员副署。这里的动作不是事后抄送、让他知道一声，而是参与签署、承担职责。</w:t>
      </w:r>
    </w:p>
    <w:p>
      <w:pPr>
        <w:pStyle w:val="CourseCue"/>
      </w:pPr>
      <w:r>
        <w:t xml:space="preserve">【点击一次，显示文本、运行及历史线索的区分。】</w:t>
      </w:r>
    </w:p>
    <w:p>
      <w:r>
        <w:t xml:space="preserve">约法确立了限制，袁世凯后来却破坏约法。一九一四年的新约法，转而扩大总统权力。此后北洋时期、国民政府时期，又出现多种文本，有的施行，有的停在草案阶段；一九四六年通过、一九四七年施行的宪法，也有新的政治条件。名称相近，制度和效力并不一样。</w:t>
      </w:r>
    </w:p>
    <w:p>
      <w:r>
        <w:t xml:space="preserve">与此同时，中国共产党领导的革命根据地也在探索怎样建立政权。这是根据地的组织和生活，不是全国依次更换了几部宪法。接下来就看其中一次具体的组织经历。</w:t>
      </w:r>
    </w:p>
    <w:p>
      <w:pPr>
        <w:pStyle w:val="CourseCue"/>
      </w:pPr>
      <w:r>
        <w:t xml:space="preserve">【翻至第10页：已经当选，为何还要退出？】</w:t>
      </w:r>
    </w:p>
    <w:p>
      <w:r>
        <w:t xml:space="preserve">一九三一年，江西瑞金召开的全国苏维埃代表大会通过《中华苏维埃共和国宪法大纲》，规定当时政权的组织办法。到全面抗战时期，扩大团结、共同抗日，又使政权组成面临新的任务。</w:t>
      </w:r>
    </w:p>
    <w:p>
      <w:r>
        <w:t xml:space="preserve">不同党派、阶层和政治背景的人要共同办事，政府里就要给各方面保留实际参与的位置。一九四一年《陕甘宁边区施政纲领》规定了“三三制”：共产党员、党外左派进步人士和中间人士，大体各占三分之一。</w:t>
      </w:r>
    </w:p>
    <w:p>
      <w:r>
        <w:t xml:space="preserve">同年十一月，边区选出十八名政府委员，其中共产党员七名。屏幕上同时列着十八、六、七三个数：十八人的三分之一是六人，实际结果多出了一名。先把这一个名额的差别看清。选举已经结束，人也已经当选，比例要求还要不要落实？</w:t>
      </w:r>
    </w:p>
    <w:p>
      <w:pPr>
        <w:pStyle w:val="CourseCue"/>
      </w:pPr>
      <w:r>
        <w:t xml:space="preserve">【让学生看清18、6、7及一个名额的差别，再点击一次，显示徐特立退出与白文焕递补。】</w:t>
      </w:r>
    </w:p>
    <w:p>
      <w:r>
        <w:t xml:space="preserve">共产党员徐特立申请退出，经大会通过，由党外人士白文焕递补。已经取得的位置，也服从共同确定的组织办法。党外人士能够参与以后，他们提出的意见又怎样得到处理？同一次会议上，李鼎铭的经历值得接着看。</w:t>
      </w:r>
    </w:p>
    <w:p>
      <w:pPr>
        <w:pStyle w:val="CourseCue"/>
      </w:pPr>
      <w:r>
        <w:t xml:space="preserve">【翻至第11页：参与不止于一个名额。】</w:t>
      </w:r>
    </w:p>
    <w:p>
      <w:r>
        <w:t xml:space="preserve">李鼎铭是党外人士，当选为边区政府副主席。那时根据地遭受封锁、战争和自然灾害，生产困难，军队和政府却都需要供给。他同其他十名参议员提出议案，要求实行精兵简政，避免入不敷出。</w:t>
      </w:r>
    </w:p>
    <w:p>
      <w:r>
        <w:t xml:space="preserve">建议不是简单少养几个人：军队要提高战斗力，政府要人少事精、胜任职责，还要安排供给、提倡节约。人员和机构都服务于抗战，不能只看规模大不大。</w:t>
      </w:r>
    </w:p>
    <w:p>
      <w:r>
        <w:t xml:space="preserve">议案得到不少人支持，也受到批评，甚至有人怀疑李鼎铭的动机。毛泽东阅读议案后支持这个办法，又在会议上说明精兵简政的必要，批评一些不正确的意见。参议会通过有关审查意见，随后中央发出精兵简政的指示，推向各根据地。</w:t>
      </w:r>
    </w:p>
    <w:p>
      <w:r>
        <w:t xml:space="preserve">一九四四年，毛泽东在《为人民服务》中再讲到李鼎铭的建议，说明采纳意见应当看什么：“只要你说得对，我们就改正。你说的办法对人民有好处，我们就照你的办。”这两句话之后，他举的正是党外人士提出精兵简政、意见被采用的例子。</w:t>
      </w:r>
    </w:p>
    <w:p>
      <w:pPr>
        <w:pStyle w:val="CourseCue"/>
      </w:pPr>
      <w:r>
        <w:t xml:space="preserve">【点击一次，显示1946年的代表会议组织办法。】</w:t>
      </w:r>
    </w:p>
    <w:p>
      <w:r>
        <w:t xml:space="preserve">抗战胜利以后，一九四六年《陕甘宁边区宪法原则》进一步规定人民选代表、代表会议选政府人员的办法。根据地在不同任务中积累的这些组织经验，后来进入了新中国的制度建设。</w:t>
      </w:r>
    </w:p>
    <w:p>
      <w:pPr>
        <w:pStyle w:val="Heading2"/>
      </w:pPr>
      <w:r>
        <w:t xml:space="preserve">三、新中国的完整文本怎样形成</w:t>
      </w:r>
    </w:p>
    <w:p>
      <w:pPr>
        <w:pStyle w:val="CourseCue"/>
      </w:pPr>
      <w:r>
        <w:t xml:space="preserve">【翻至第12页：四份完整文本，与全面修改。】</w:t>
      </w:r>
    </w:p>
    <w:p>
      <w:r>
        <w:t xml:space="preserve">到一九四九年，需要建立的是统一的新中国。《共同纲领》发挥临时宪法作用；一九五四年九月二十日，全国人大通过新中国第一部宪法。上一讲的这段经历，现在接入整条时间线。</w:t>
      </w:r>
    </w:p>
    <w:p>
      <w:r>
        <w:t xml:space="preserve">后面三份完整文本中，一九七五年宪法在“文化大革命”期间形成，取消检察机关，大幅缩减权利规定；一九七八年已经恢复一些制度，但仍保留此前的一些表述；一九八二年进一步总结经验，适应国家转向现代化建设的需要。</w:t>
      </w:r>
    </w:p>
    <w:p>
      <w:pPr>
        <w:pStyle w:val="CourseCue"/>
      </w:pPr>
      <w:r>
        <w:t xml:space="preserve">【点击一次，显示全面修改箭头与计数说明。】</w:t>
      </w:r>
    </w:p>
    <w:p>
      <w:r>
        <w:t xml:space="preserve">看上面的四个年份，是四份完整文本；再看下面后三次的箭头，是以后一次修改接续前一份宪法。教材说“四部”，是在数文本；说“全面修改”，是在说明后一份怎样形成：以已有宪法为基础，经过修改程序，重新通过并公布完整文本。</w:t>
      </w:r>
    </w:p>
    <w:p>
      <w:r>
        <w:t xml:space="preserve">哪些旧有制度要恢复、保留，哪些需要改变，须逐项判断。接下来看看一九八二年的全面修改，怎样把制度意见变成具体文字。</w:t>
      </w:r>
    </w:p>
    <w:p>
      <w:pPr>
        <w:pStyle w:val="CourseCue"/>
      </w:pPr>
      <w:r>
        <w:t xml:space="preserve">【翻至第13页：意见怎样进入1982年宪法。】</w:t>
      </w:r>
    </w:p>
    <w:p>
      <w:r>
        <w:t xml:space="preserve">修改工作由全国人大作出决定。当时有效的一九七八年宪法，已经把修改宪法列为全国人大的职权。一九八〇年，全国人大决定修改宪法，并成立宪法修改委员会，随后开展研究、起草和征求意见。</w:t>
      </w:r>
    </w:p>
    <w:p>
      <w:r>
        <w:t xml:space="preserve">一九八二年，修改草案公布，交全国讨论，再根据意见修改，提交全国人大审议。十一月二十六日，彭真向大会作修改草案报告，说明为什么这样修改；十二月四日，大会通过并公布施行新的完整文本。</w:t>
      </w:r>
    </w:p>
    <w:p>
      <w:pPr>
        <w:pStyle w:val="CourseCue"/>
      </w:pPr>
      <w:r>
        <w:t xml:space="preserve">【点击一次，显示制定、修改及具体意见问题。】</w:t>
      </w:r>
    </w:p>
    <w:p>
      <w:r>
        <w:t xml:space="preserve">制定是在创制国家根本规范，修改则依据已有宪法的权限和程序作调整。具体改了什么？彭真的报告留下了一项实际意见。</w:t>
      </w:r>
    </w:p>
    <w:p>
      <w:pPr>
        <w:pStyle w:val="CourseCue"/>
      </w:pPr>
      <w:r>
        <w:t xml:space="preserve">【翻至第14页：能够及时办事，权力改到哪里？】</w:t>
      </w:r>
    </w:p>
    <w:p>
      <w:r>
        <w:t xml:space="preserve">上一讲讲过，全国人大通常每年开会，全国人大常委会作为常设机关，在大会闭会期间继续工作。一九八二年的草案，准备允许常委会在全国人大闭会时，对全国人大制定的法律作部分补充和修改。</w:t>
      </w:r>
    </w:p>
    <w:p>
      <w:r>
        <w:t xml:space="preserve">这样，实施法律中发现问题，不必全部等到年度大会召开才作处理。</w:t>
      </w:r>
    </w:p>
    <w:p>
      <w:r>
        <w:t xml:space="preserve">但讨论中有人提出：全国人大是最高国家权力机关，它制定的法律，常委会究竟可以改到什么程度？如果连法律的基本原则也可以改掉，大会确定的基本安排，就可能在闭会期间被改变。</w:t>
      </w:r>
    </w:p>
    <w:p>
      <w:pPr>
        <w:pStyle w:val="CourseCue"/>
      </w:pPr>
      <w:r>
        <w:t xml:space="preserve">【点击一次，显示“不得同这部法律的基本原则相抵触”。】</w:t>
      </w:r>
    </w:p>
    <w:p>
      <w:r>
        <w:t xml:space="preserve">针对这一意见，草案加上限制：不得同这部法律的基本原则相抵触。作部分补充、修改，必须沿着已有基本原则进行。</w:t>
      </w:r>
    </w:p>
    <w:p>
      <w:pPr>
        <w:pStyle w:val="CourseCue"/>
      </w:pPr>
      <w:r>
        <w:t xml:space="preserve">【点击一次，显示全国人大的改变、撤销权。】</w:t>
      </w:r>
    </w:p>
    <w:p>
      <w:r>
        <w:t xml:space="preserve">全国人大还增加了改变或者撤销常委会不适当决定的职权。部分修改有边界，也有事后纠正的办法。</w:t>
      </w:r>
    </w:p>
    <w:p>
      <w:r>
        <w:t xml:space="preserve">对生活资源的观察，也会指出原来规定中没有说足的地方。</w:t>
      </w:r>
    </w:p>
    <w:p>
      <w:pPr>
        <w:pStyle w:val="CourseCue"/>
      </w:pPr>
      <w:r>
        <w:t xml:space="preserve">【翻至第15页：属于谁，怎样合理使用？】</w:t>
      </w:r>
    </w:p>
    <w:p>
      <w:r>
        <w:t xml:space="preserve">参加起草工作的法学家廉希圣后来回忆，秘书处处理过一封来自内蒙古的信。信中提出，宪法不能只说明土地属于谁；土地资源珍贵，还应该规定不能滥用。按他的回忆，这项意见经过上报、审议，体现在土地条款最后一款。</w:t>
      </w:r>
    </w:p>
    <w:p>
      <w:r>
        <w:t xml:space="preserve">正式通过的第十条末款写道：“一切使用土地的组织和个人必须合理地利用土地。”</w:t>
      </w:r>
    </w:p>
    <w:p>
      <w:r>
        <w:t xml:space="preserve">土地属于谁，和实际使用者是否浪费，是两个问题。这封信所提醒的，就是不能只确定归属，还要约束使用。下节我们继续读这一条。</w:t>
      </w:r>
    </w:p>
    <w:p>
      <w:pPr>
        <w:pStyle w:val="CourseCue"/>
      </w:pPr>
      <w:r>
        <w:t xml:space="preserve">【点击一次，显示现代化任务与第五条。】</w:t>
      </w:r>
    </w:p>
    <w:p>
      <w:r>
        <w:t xml:space="preserve">把这些改文放回当时，国家已经转向社会主义现代化建设，需要组织力量，也需要恢复和发展民主法制。宪法序言写明建设任务，第五条要求各机关、各组织遵守宪法法律，任何组织或者个人都没有超越宪法法律的特权。</w:t>
      </w:r>
    </w:p>
    <w:p>
      <w:r>
        <w:t xml:space="preserve">接下来把镜头缩到一件事：人身自由的保障，怎样同机关分工一起恢复、发展。先看一份恢复办公的通知。</w:t>
      </w:r>
    </w:p>
    <w:p>
      <w:pPr>
        <w:pStyle w:val="Heading2"/>
      </w:pPr>
      <w:r>
        <w:t xml:space="preserve">四、从一枚印章读到一个人的自由</w:t>
      </w:r>
    </w:p>
    <w:p>
      <w:pPr>
        <w:pStyle w:val="CourseCue"/>
      </w:pPr>
      <w:r>
        <w:t xml:space="preserve">【翻至第16页：为什么是“原有”的印章？】</w:t>
      </w:r>
    </w:p>
    <w:p>
      <w:r>
        <w:t xml:space="preserve">我们先看右边这份很短的通知。请找一找：“开始办公”后面，启用的是一枚新印章，还是原有印章？</w:t>
      </w:r>
    </w:p>
    <w:p>
      <w:pPr>
        <w:pStyle w:val="CourseCue"/>
      </w:pPr>
      <w:r>
        <w:t xml:space="preserve">【停留通知原图，让学生读到“启用原有印章”，教师暂不继续解释。】</w:t>
      </w:r>
    </w:p>
    <w:p>
      <w:r>
        <w:t xml:space="preserve">它写的是“原有”。发文机关是最高人民检察院，日期是一九七八年六月一日。通知开始办公，同时留下办公地址和值班电话。一个恢复工作的机关，重新有了印章、办公地点和可以联系到的人。</w:t>
      </w:r>
    </w:p>
    <w:p>
      <w:r>
        <w:t xml:space="preserve">这一年，七十七岁的黄火青出任最高人民检察院检察长。恢复工作，要从组织领导班子、设置机构、配备人员做起。五月，最高检领导班子初步建立，六月开始办公；各地也重新选任负责人，到九月底，已有二十二个省、自治区、直辖市检察院开始办公。</w:t>
      </w:r>
    </w:p>
    <w:p>
      <w:pPr>
        <w:pStyle w:val="CourseCue"/>
      </w:pPr>
      <w:r>
        <w:t xml:space="preserve">【点击一次，显示恢复背景与1954年前史。】</w:t>
      </w:r>
    </w:p>
    <w:p>
      <w:r>
        <w:t xml:space="preserve">为什么重新启用“原有”印章？因为这个机关此前存在，后来被撤销，现在恢复。一九五四年宪法已经规定，逮捕须经人民法院决定或者人民检察院批准；后来检察职权转由公安机关行使，到一九七八年又恢复检察机关。</w:t>
      </w:r>
    </w:p>
    <w:p>
      <w:r>
        <w:t xml:space="preserve">人员重新回到岗位，哪些工作要由他们承担？我们直接从三版宪法的人身自由条款中找答案。</w:t>
      </w:r>
    </w:p>
    <w:p>
      <w:pPr>
        <w:pStyle w:val="CourseCue"/>
      </w:pPr>
      <w:r>
        <w:t xml:space="preserve">【翻至第17页：三版原文，具体安排有什么变化？先不点击。】</w:t>
      </w:r>
    </w:p>
    <w:p>
      <w:r>
        <w:t xml:space="preserve">屏幕从左到右，是一九七五年、一九七八年三月公布本和一九八二年的文字。三栏都从保护人身自由说起，我们现在要找的是保护之后的具体安排。</w:t>
      </w:r>
    </w:p>
    <w:p>
      <w:r>
        <w:t xml:space="preserve">先只看左边和中间，找到“任何公民，非经”后面的一句：批准机关在哪里变了，执行由谁承担？旁边的组织条文，可以帮助理解机关的变化。</w:t>
      </w:r>
    </w:p>
    <w:p>
      <w:r>
        <w:t xml:space="preserve">再看右边：一九八二年承接了哪些安排，又把哪些动作和禁令写得更明确？给大家三分钟，按这两个次序读，用原句中的词说明变化，不只回答“保护更好了”。</w:t>
      </w:r>
    </w:p>
    <w:p>
      <w:pPr>
        <w:pStyle w:val="CourseCue"/>
      </w:pPr>
      <w:r>
        <w:t xml:space="preserve">【独立阅读与思考约三分钟，教师暂停讲述。】</w:t>
      </w:r>
    </w:p>
    <w:p>
      <w:pPr>
        <w:pStyle w:val="CourseCue"/>
      </w:pPr>
      <w:r>
        <w:t xml:space="preserve">【点击一次，显示1975至1978的比较结果。】</w:t>
      </w:r>
    </w:p>
    <w:p>
      <w:r>
        <w:t xml:space="preserve">先回应左边和中间。两版开头都说人身自由和住宅不受侵犯，但批准逮捕的机关不同：左边是公安机关，中间恢复为人民检察院，并明确由公安机关执行。组织条文也由检察职权交公安行使，转为恢复人民检察院。</w:t>
      </w:r>
    </w:p>
    <w:p>
      <w:pPr>
        <w:pStyle w:val="CourseCue"/>
      </w:pPr>
      <w:r>
        <w:t xml:space="preserve">【点击一次，显示1982的承接与展开。】</w:t>
      </w:r>
    </w:p>
    <w:p>
      <w:r>
        <w:t xml:space="preserve">再回应右边。一九八二年承接检察院参与判断、公安负责执行的安排，写明检察院批准或者决定、法院决定，第三款又禁止非法拘禁、以其他方法非法剥夺或者限制自由，以及非法搜查身体。</w:t>
      </w:r>
    </w:p>
    <w:p>
      <w:r>
        <w:t xml:space="preserve">所以这次比较有两个落点：一九七八年恢复了机关与职责，一九八二年在此基础上进一步展开。</w:t>
      </w:r>
    </w:p>
    <w:p>
      <w:pPr>
        <w:pStyle w:val="CourseCue"/>
      </w:pPr>
      <w:r>
        <w:t xml:space="preserve">【留出记下“恢复”与“展开”的时间，再继续。】</w:t>
      </w:r>
    </w:p>
    <w:p>
      <w:r>
        <w:t xml:space="preserve">下一页只拆其中最绕的一句话，看它怎样分配逮捕权限。</w:t>
      </w:r>
    </w:p>
    <w:p>
      <w:pPr>
        <w:pStyle w:val="CourseCue"/>
      </w:pPr>
      <w:r>
        <w:t xml:space="preserve">【翻至第18页：“或者”不是依次签字。】</w:t>
      </w:r>
    </w:p>
    <w:p>
      <w:r>
        <w:t xml:space="preserve">这一句有几个“或者”，很容易读成所有机关都要签字。先把动作分开：公安提请逮捕，检察院审查后同意，叫批准；有关机关也可以依法作出逮捕决定。把批准或者决定付诸实施，则是执行。</w:t>
      </w:r>
    </w:p>
    <w:p>
      <w:pPr>
        <w:pStyle w:val="CourseCue"/>
      </w:pPr>
      <w:r>
        <w:t xml:space="preserve">【点击一次，显示三种路径及公安执行。】</w:t>
      </w:r>
    </w:p>
    <w:p>
      <w:r>
        <w:t xml:space="preserve">沿图看左边的三行：人民检察院批准，或者人民检察院决定，或者人民法院决定。三行各自向右连到公安机关执行，不是先在检察院签两次字，再到法院签一次字。</w:t>
      </w:r>
    </w:p>
    <w:p>
      <w:pPr>
        <w:pStyle w:val="CourseCue"/>
      </w:pPr>
      <w:r>
        <w:t xml:space="preserve">【停留路径图，让学生沿其中一行看到右侧执行机关；教师暂不讲述。】</w:t>
      </w:r>
    </w:p>
    <w:p>
      <w:r>
        <w:t xml:space="preserve">后面我们只取其中一条路径：公安侦查后提出逮捕请求，检察院负责审查。</w:t>
      </w:r>
    </w:p>
    <w:p>
      <w:pPr>
        <w:pStyle w:val="CourseCue"/>
      </w:pPr>
      <w:r>
        <w:t xml:space="preserve">【点击一次，显示1979年的相关安排。】</w:t>
      </w:r>
    </w:p>
    <w:p>
      <w:r>
        <w:t xml:space="preserve">还有一个时间细节。一九八二年在宪法中明确写出检察院“决定”逮捕，但一九七九年刑事诉讼法已经规定，法院、检察院对“各自决定逮捕的人”依法讯问。这个权限安排有此前的法律基础，一九八二年又将它明确纳入宪法的人身自由条款。</w:t>
      </w:r>
    </w:p>
    <w:p>
      <w:pPr>
        <w:pStyle w:val="CourseCue"/>
      </w:pPr>
      <w:r>
        <w:t xml:space="preserve">【点击一次，显示“任何公民”及权利保障。】</w:t>
      </w:r>
    </w:p>
    <w:p>
      <w:r>
        <w:t xml:space="preserve">“任何公民”也包括被怀疑犯罪的人。国家准备限制他的自由，恰恰需要遵守这些要求。所以，这组机关权限写在基本权利一章：怎样分配权限，直接关系人的自由。恢复检察机关，还要恢复依法审查的工作。</w:t>
      </w:r>
    </w:p>
    <w:p>
      <w:pPr>
        <w:pStyle w:val="CourseCue"/>
      </w:pPr>
      <w:r>
        <w:t xml:space="preserve">【翻至第19页：审查，能不能作出不同判断？】</w:t>
      </w:r>
    </w:p>
    <w:p>
      <w:r>
        <w:t xml:space="preserve">重返最高检的人员中，有一位叫王桂五。他曾参与一九五四年《人民检察院组织法》的起草，一九五九年却受到错误批判和处分，随后被下放青海劳动改造。“文化大革命”期间，他又遭受了长达六年的迫害。</w:t>
      </w:r>
    </w:p>
    <w:p>
      <w:r>
        <w:t xml:space="preserve">一九七三年恢复工作时，他是在兰州的一家科研所担任党委书记。检察机关重建以后，他才重新回到最高检，担任研究室主任等职务。对他而言，机构兴废不是书上的几个年份，自己的工作和生活都曾被卷入其中。</w:t>
      </w:r>
    </w:p>
    <w:p>
      <w:r>
        <w:t xml:space="preserve">一九七八年十一月，王桂五在《人民日报》发表《政法战线也要冲破禁区》。他批评一种奇怪现象：“把法律上的明文规定，变成了禁区。”例如，批捕、起诉原是检察职责，却曾被指责为“找岔子”“束缚专政手脚”。</w:t>
      </w:r>
    </w:p>
    <w:p>
      <w:r>
        <w:t xml:space="preserve">机关恢复了，原来妨碍依法履职的想法也需要改变。</w:t>
      </w:r>
    </w:p>
    <w:p>
      <w:pPr>
        <w:pStyle w:val="CourseCue"/>
      </w:pPr>
      <w:r>
        <w:t xml:space="preserve">【点击一次，显示侦查判断与审查根据。】</w:t>
      </w:r>
    </w:p>
    <w:p>
      <w:r>
        <w:t xml:space="preserve">公安提出逮捕请求，有它的调查和理由；检察院仍须核对根据，依法形成自己的结论。材料只许得到“同意”，审查就会变成照签。法律接着规定的，是不同意以后怎么办。</w:t>
      </w:r>
    </w:p>
    <w:p>
      <w:pPr>
        <w:pStyle w:val="CourseCue"/>
      </w:pPr>
      <w:r>
        <w:t xml:space="preserve">【翻至第20页：可以提出异议，仍须立即释放。】</w:t>
      </w:r>
    </w:p>
    <w:p>
      <w:r>
        <w:t xml:space="preserve">一九七九年通过、一九八〇年开始施行的刑事诉讼法，为这种审查规定了办理办法。我们选一种情况看：人在法定情形下先被公安拘留，公安随后认为需要逮捕。</w:t>
      </w:r>
    </w:p>
    <w:p>
      <w:r>
        <w:t xml:space="preserve">比如，当时法律列出的先行拘留情形，包括正在实行犯罪，或者犯罪后即时被发觉。拘留和逮捕是不同措施，各有条件；现场先采取拘留以后，是否还需要逮捕，要继续依法审查。</w:t>
      </w:r>
    </w:p>
    <w:p>
      <w:r>
        <w:t xml:space="preserve">公安认为需要逮捕，应当写出提请批准逮捕书，将案卷材料和证据一并送交同级检察院。这样，是否采取逮捕措施，就有另一机关依照具体根据进行审查。</w:t>
      </w:r>
    </w:p>
    <w:p>
      <w:r>
        <w:t xml:space="preserve">检察院审查后不批准，公安仍认为需要逮捕。屏幕上的原条文已经给出了两项安排。请先看同一句里的“可以”和“必须”：哪个动作可以继续做，哪个动作现在必须做？</w:t>
      </w:r>
    </w:p>
    <w:p>
      <w:pPr>
        <w:pStyle w:val="CourseCue"/>
      </w:pPr>
      <w:r>
        <w:t xml:space="preserve">【停留已显示的法条，留时间辨认“可以要求复议”与“必须立即释放”。】</w:t>
      </w:r>
    </w:p>
    <w:p>
      <w:pPr>
        <w:pStyle w:val="CourseCue"/>
      </w:pPr>
      <w:r>
        <w:t xml:space="preserve">【点击一次，显示复议、复核。】</w:t>
      </w:r>
    </w:p>
    <w:p>
      <w:r>
        <w:t xml:space="preserve">“可以”的是要求复议。按当时第四十九条，公安意见不被接受，还可向上一级检察院提请复核，由上级决定是否变更。</w:t>
      </w:r>
    </w:p>
    <w:p>
      <w:pPr>
        <w:pStyle w:val="CourseCue"/>
      </w:pPr>
      <w:r>
        <w:t xml:space="preserve">【点击一次，显示必须立即释放。】</w:t>
      </w:r>
    </w:p>
    <w:p>
      <w:r>
        <w:t xml:space="preserve">“必须”的是立即释放。把这一句连起来读：</w:t>
      </w:r>
    </w:p>
    <w:p>
      <w:r>
        <w:t xml:space="preserve">“公安机关对人民检察院不批准逮捕的决定，认为有错误的时候，可以要求复议，但是必须将被拘留的人立即释放。”</w:t>
      </w:r>
    </w:p>
    <w:p>
      <w:r>
        <w:t xml:space="preserve">“可以要求复议”和“必须立即释放”同时成立。公安可以继续说明理由，却不能把机关之间尚未完成的争论，当成继续关押的根据。因为对正在被关着的人，每等一天，都是自由继续受到限制的一天。</w:t>
      </w:r>
    </w:p>
    <w:p>
      <w:pPr>
        <w:pStyle w:val="CourseCue"/>
      </w:pPr>
      <w:r>
        <w:t xml:space="preserve">【翻至第21页：配合办案，仍能意见不同。】</w:t>
      </w:r>
    </w:p>
    <w:p>
      <w:r>
        <w:t xml:space="preserve">一九八二年宪法原第一百三十五条要求，法院、检察院和公安机关办理刑事案件，要“分工负责，互相配合，互相制约，以保证准确有效地执行法律”。现行对应第一百四十条。</w:t>
      </w:r>
    </w:p>
    <w:p>
      <w:r>
        <w:t xml:space="preserve">把刚才的动作放回这三个词。公安提交请求和证据，检察院依法审查，这是分工；材料依法移送、异议依程序处理，是配合；不批准逮捕就须立即释放，说明不同判断具有必须落实的后果，这是制约。配合不要求意见始终相同，要求的是共同依法完成各自工作。</w:t>
      </w:r>
    </w:p>
    <w:p>
      <w:pPr>
        <w:pStyle w:val="CourseCue"/>
      </w:pPr>
      <w:r>
        <w:t xml:space="preserve">【点击一次，显示协调成本与实质约束。】</w:t>
      </w:r>
    </w:p>
    <w:p>
      <w:r>
        <w:t xml:space="preserve">分工增加移送和核查工作，也提供了重新检验逮捕根据的机会，不能只数多了几次签字。彭真在报告中，将合理分工放在人大统一行使国家权力的前提下，说明既要避免权力过分集中，也要使工作有效进行。</w:t>
      </w:r>
    </w:p>
    <w:p>
      <w:r>
        <w:t xml:space="preserve">不过，依法逮捕只是自由保障的一部分。有些侵害自由的行为，甚至不会使用“逮捕”这个名称。</w:t>
      </w:r>
    </w:p>
    <w:p>
      <w:pPr>
        <w:pStyle w:val="CourseCue"/>
      </w:pPr>
      <w:r>
        <w:t xml:space="preserve">【翻至第22页：换个名称，也不能避开自由保障。】</w:t>
      </w:r>
    </w:p>
    <w:p>
      <w:r>
        <w:t xml:space="preserve">恢复检察工作初期，黄火青和几位副检察长分别带工作组去各地，检查刑法、刑事诉讼法施行的准备。最高检后来的工作回顾记载，他们发现有些地方仍办着“学习班”，实际上却在变相关押干部群众，甚至刑讯逼供。</w:t>
      </w:r>
    </w:p>
    <w:p>
      <w:pPr>
        <w:pStyle w:val="CourseCue"/>
      </w:pPr>
      <w:r>
        <w:t xml:space="preserve">【点击一次，显示实际关押、法律依据和停办。】</w:t>
      </w:r>
    </w:p>
    <w:p>
      <w:r>
        <w:t xml:space="preserve">黄火青等将情况向中央报告，提出停办、严禁再办、追究刑事责任的建议。报告获批准后，最高检发文，要求采取措施停办这些非法场所。名称叫“学习班”，没有使实际关押人的行为逃过检查。</w:t>
      </w:r>
    </w:p>
    <w:p>
      <w:r>
        <w:t xml:space="preserve">第三十七条第三款也不只盯着正式逮捕：它禁止非法拘禁，禁止“以其他方法”非法剥夺或者限制自由，以及非法搜查身体。判断时要看实际做了什么、有无法律依据，不能只看叫什么名称。</w:t>
      </w:r>
    </w:p>
    <w:p>
      <w:pPr>
        <w:pStyle w:val="CourseCue"/>
      </w:pPr>
      <w:r>
        <w:t xml:space="preserve">【点击一次，显示住宅保护的位置。】</w:t>
      </w:r>
    </w:p>
    <w:p>
      <w:r>
        <w:t xml:space="preserve">最后还有一个原文对读容易遗漏的地方：前两版把人身自由和住宅写在一起，一九八二年第三十七条只写人身自由，住宅去了哪里？它被移到第三十九条单独保护，同时明确禁止非法搜查、非法侵入住宅。</w:t>
      </w:r>
    </w:p>
    <w:p>
      <w:r>
        <w:t xml:space="preserve">比较权利规定时，除了看旧位置增减哪些字，还要读相邻条文和完整文本，才能分清保障改变了，还是位置调整了。</w:t>
      </w:r>
    </w:p>
    <w:p>
      <w:pPr>
        <w:pStyle w:val="CourseCue"/>
      </w:pPr>
      <w:r>
        <w:t xml:space="preserve">【翻至第23页：从完整文本，转向同一文本中的改动。】</w:t>
      </w:r>
    </w:p>
    <w:p>
      <w:r>
        <w:t xml:space="preserve">这节课读到的变化，不只是年份：检察机关与职责恢复，逮捕权限进一步明确，其他侵害自由的行为也被列入禁令。根本规则的改变，要落实为依法对待一个人的行动。</w:t>
      </w:r>
    </w:p>
    <w:p>
      <w:r>
        <w:t xml:space="preserve">下节不再比较几份完整宪法，而是看一九八二年宪法中部分条文怎样修改。刚才的土地来信已经提醒我们，属于谁和怎样使用是两件事。接下来，就看城市土地仍归国家所有时，使用安排怎样改变。</w:t>
      </w:r>
    </w:p>
    <w:p>
      <w:pPr>
        <w:pStyle w:val="Heading1"/>
        <w:pageBreakBefore/>
      </w:pPr>
      <w:r>
        <w:t xml:space="preserve">下节｜同一部宪法怎样依法发展</w:t>
      </w:r>
    </w:p>
    <w:p>
      <w:pPr>
        <w:pStyle w:val="Heading2"/>
      </w:pPr>
      <w:r>
        <w:t xml:space="preserve">五、土地仍属国家，使用办法怎样改变</w:t>
      </w:r>
    </w:p>
    <w:p>
      <w:pPr>
        <w:pStyle w:val="CourseCue"/>
      </w:pPr>
      <w:r>
        <w:t xml:space="preserve">【翻至第24页：土地属于谁，与怎样使用】</w:t>
      </w:r>
    </w:p>
    <w:p>
      <w:r>
        <w:t xml:space="preserve">上节那封内蒙古来信，提醒起草者不只规定土地属于谁，还要规定怎样合理利用。后来，改革又把一个具体问题推到面前：城市土地仍然属于国家，使用它的办法能不能改变？</w:t>
      </w:r>
    </w:p>
    <w:p>
      <w:r>
        <w:t xml:space="preserve">看图中这块城市土地。左边连着国家，说的是所有权归属；右边连着使用者，说的是谁可以按规定在这里开展活动。企业依法取得用地资格，在地上建设、经营，并没有因此把国家所有的土地变成企业所有。所有者与使用者，可以不是同一个主体。</w:t>
      </w:r>
    </w:p>
    <w:p>
      <w:pPr>
        <w:pStyle w:val="CourseCue"/>
      </w:pPr>
      <w:r>
        <w:t xml:space="preserve">【点击一次：显示取得使用权以后能否出租、转出的提示】</w:t>
      </w:r>
    </w:p>
    <w:p>
      <w:r>
        <w:t xml:space="preserve">这家企业后来不再需要用地，另一家却想使用，能不能把使用权交过去？这个动作又比“自己能用”多了一层。借用教室也有类似区别：学校安排一个班在这里上课，这个班可以使用，却不能自行把教室租给校外机构。土地有自己的具体规则，使用资格与转给别人的权限，同样需要分开。</w:t>
      </w:r>
    </w:p>
    <w:p>
      <w:r>
        <w:t xml:space="preserve">一九八八年的修正案，正是在这部已有宪法里，对土地使用权作了部分修改。</w:t>
      </w:r>
    </w:p>
    <w:p>
      <w:pPr>
        <w:pStyle w:val="CourseCue"/>
      </w:pPr>
      <w:r>
        <w:t xml:space="preserve">【翻至第25页：少了什么，多了什么，什么没变？】</w:t>
      </w:r>
    </w:p>
    <w:p>
      <w:r>
        <w:t xml:space="preserve">屏幕最上面，是两版都保留的第一款：“城市的土地属于国家所有。”</w:t>
      </w:r>
    </w:p>
    <w:p>
      <w:r>
        <w:t xml:space="preserve">下面左边，是一九八二年第十条第四款；右边，是一九八八年修改后的第四款。请大家自己对读，找出删掉的文字、增加的文字，再同上面保留的第一款放在一起。</w:t>
      </w:r>
    </w:p>
    <w:p>
      <w:r>
        <w:t xml:space="preserve">给大家三分钟。最后用一段话回答：修改以后，土地属于谁，哪一项权利有了新的安排，这种安排附着什么条件？</w:t>
      </w:r>
    </w:p>
    <w:p>
      <w:pPr>
        <w:pStyle w:val="CourseCue"/>
      </w:pPr>
      <w:r>
        <w:t xml:space="preserve">【停留本页，独立阅读与思考约三分钟。教师暂停讲述；本页无点击。】</w:t>
      </w:r>
    </w:p>
    <w:p>
      <w:pPr>
        <w:pStyle w:val="CourseCue"/>
      </w:pPr>
      <w:r>
        <w:t xml:space="preserve">【翻至第26页：国家所有保留，流转仍有条件】</w:t>
      </w:r>
    </w:p>
    <w:p>
      <w:r>
        <w:t xml:space="preserve">先核对大家刚才找到的三处文字。</w:t>
      </w:r>
    </w:p>
    <w:p>
      <w:pPr>
        <w:pStyle w:val="CourseCue"/>
      </w:pPr>
      <w:r>
        <w:t xml:space="preserve">【点击一次：同时显示删除、新增与国有保留三项讲评】</w:t>
      </w:r>
    </w:p>
    <w:p>
      <w:r>
        <w:t xml:space="preserve">左边旧句中的“出租”删掉了，右边增加了一句：“土地的使用权可以依照法律的规定转让。”再看上面，城市土地属于国家所有，没有改变。</w:t>
      </w:r>
    </w:p>
    <w:p>
      <w:r>
        <w:t xml:space="preserve">所以，取得新安排的是使用权，不是把国家的所有权卖给私人。原来由甲使用，后来可以在法律允许的条件下转给乙。这回答了刚才前两个问题：土地仍属国家，使用权可以依法转让。</w:t>
      </w:r>
    </w:p>
    <w:p>
      <w:pPr>
        <w:pStyle w:val="CourseCue"/>
      </w:pPr>
      <w:r>
        <w:t xml:space="preserve">【点击一次：显示“依照法律的规定”及有关条件】</w:t>
      </w:r>
    </w:p>
    <w:p>
      <w:r>
        <w:t xml:space="preserve">第三个问题，看新句里的“依照法律的规定”。谁可以取得，取得以后能否再转，哪些义务继续承担，还要由法律安排。它不是一张任意转让的通行证。</w:t>
      </w:r>
    </w:p>
    <w:p>
      <w:r>
        <w:t xml:space="preserve">不过，一九八八年才第一次分清所有权和使用权吗？我们往前看深圳已经实行的办法。</w:t>
      </w:r>
    </w:p>
    <w:p>
      <w:pPr>
        <w:pStyle w:val="CourseCue"/>
      </w:pPr>
      <w:r>
        <w:t xml:space="preserve">【翻至第27页：可以使用，不等于可以任意转出】</w:t>
      </w:r>
    </w:p>
    <w:p>
      <w:r>
        <w:t xml:space="preserve">当时已经有“土地仍归国家，客商按条件付费使用”的办法。屏幕左边这份一九八〇年的《广东省经济特区条例》，就在规定土地国家所有的同时，安排了客商用地的年限、使用费和缴纳办法。</w:t>
      </w:r>
    </w:p>
    <w:p>
      <w:r>
        <w:t xml:space="preserve">企业来投资设厂，厂房首先得有地方建。一九八一年深圳的土地管理暂行规定，把怎样取得这块地写成了具体手续：客商凭批准文件、合同等资料填写用地申请表，经过规划部门审核，办理土地使用费缴纳手续，随后定点划线，领取土地使用证书。</w:t>
      </w:r>
    </w:p>
    <w:p>
      <w:r>
        <w:t xml:space="preserve">有了证书，也不是把地圈起来就可以一直放着。第九条要求，证书生效后的六个月内提出工程建设总体设计、施工和投资计划，九个月内按总体设计开工。紧接着写的是：“否则，吊销《土地使用证书》，其已付款项不退还。”工程还要按计划完成，确有正当理由需要延长工期，须提出证明、经过审查。</w:t>
      </w:r>
    </w:p>
    <w:p>
      <w:r>
        <w:t xml:space="preserve">第五条则明确，经批准的用地者只有使用权，没有所有权；并且禁止他们出租和擅自转让。能按批准的用途建设，不代表拿着证书就能自由把地转给别人。</w:t>
      </w:r>
    </w:p>
    <w:p>
      <w:pPr>
        <w:pStyle w:val="CourseCue"/>
      </w:pPr>
      <w:r>
        <w:t xml:space="preserve">【点击一次：显示所有与使用、是否付费、能否流转三个问题】</w:t>
      </w:r>
    </w:p>
    <w:p>
      <w:r>
        <w:t xml:space="preserve">对着下面三个问题看这份旧规定：所有与使用已经分开，也已经付费；第三项，能否转出，却仍有限制。接下来的探索，就发生在这里。</w:t>
      </w:r>
    </w:p>
    <w:p>
      <w:pPr>
        <w:pStyle w:val="CourseCue"/>
      </w:pPr>
      <w:r>
        <w:t xml:space="preserve">【翻至第28页：拍卖提供哪一种权利？】</w:t>
      </w:r>
    </w:p>
    <w:p>
      <w:r>
        <w:t xml:space="preserve">当时深圳一边建设城市，一边接纳来投资的企业。企业要土地，道路、供水、排水又需要建设资金。怎样把用地同城市建设联系起来，成为一项实际工作。</w:t>
      </w:r>
    </w:p>
    <w:p>
      <w:r>
        <w:t xml:space="preserve">从香港来参与这项工作的梁振英，学的是建筑测量，后来从事地产专业工作。他在口述中回忆，一九七九年前后，香港一批法律、会计、工程等专业人士利用周末去蛇口讲课。课堂设在山包上的小石头房里，用的是旧式幻灯片投影机。他讲土地、房地产和规划，最初不会普通话，授课还需要翻译。</w:t>
      </w:r>
    </w:p>
    <w:p>
      <w:r>
        <w:t xml:space="preserve">讨论的就包括土地、房屋是不是商品等问题。到了八十年代，深圳已尝试出租、合作开发等有偿用地办法，但使用权怎样流通，价格怎样通过公开竞争形成，还需要新的安排。</w:t>
      </w:r>
    </w:p>
    <w:p>
      <w:r>
        <w:t xml:space="preserve">一九八六年，深圳考察团赴港观摩土地拍卖，梁振英陪同、介绍程序。第二年，他成为改革顾问，参与深圳首场拍卖的筹备。按他的回忆，当时一时找不到合适的拍卖槌，于是在香港定制了一柄枣红色樟木槌，赠给深圳。</w:t>
      </w:r>
    </w:p>
    <w:p>
      <w:r>
        <w:t xml:space="preserve">一九八七年十二月一日，深圳会堂举行拍卖。深圳市档案馆保存的回顾记载，拍卖对象是一宗住宅用地五十年的使用权，底价二百万元，最后由深圳经济特区房地产公司以五百二十五万元竞得。</w:t>
      </w:r>
    </w:p>
    <w:p>
      <w:r>
        <w:t xml:space="preserve">李灏在回顾中把矛盾说得很直白：土地资源十分稀缺，过去却常被浪费，动不动就拨给使用者，仿佛没有价值。他形容这种用法：“就像空气差不多一样使用，那怎么能行呢？”他希望通过公开竞投，让取得用地机会的人在竞争中报出价格。</w:t>
      </w:r>
    </w:p>
    <w:p>
      <w:r>
        <w:t xml:space="preserve">五十年，限定了企业取得的使用期间；五百二十五万元，是竞争形成的取得价格。国家所有权并没有随落槌一起卖出。现在沿图上的箭头看，政府有偿提供一定期限的使用权，企业取得它，再依条件开发建设。</w:t>
      </w:r>
    </w:p>
    <w:p>
      <w:pPr>
        <w:pStyle w:val="CourseCue"/>
      </w:pPr>
      <w:r>
        <w:t xml:space="preserve">【点击一次：显示使用者再次转出，以及出让、转让的区别】</w:t>
      </w:r>
    </w:p>
    <w:p>
      <w:r>
        <w:t xml:space="preserve">取得者后来再依法把使用权转给别人，是下面另一种动作。后来一九九〇年的行政法规，分别以“出让”和“转让”规定政府供地与使用者再转移这两种关系。</w:t>
      </w:r>
    </w:p>
    <w:p>
      <w:r>
        <w:t xml:space="preserve">这些后来的术语有助于分清动作，一九八七年的依据仍须按当时规范判断。</w:t>
      </w:r>
    </w:p>
    <w:p>
      <w:pPr>
        <w:pStyle w:val="CourseCue"/>
      </w:pPr>
      <w:r>
        <w:t xml:space="preserve">【翻至第29页：流转给一种途径，公共任务仍在】</w:t>
      </w:r>
    </w:p>
    <w:p>
      <w:r>
        <w:t xml:space="preserve">土地属于国家，当然可以由行政机关按照公共任务和规划安排使用。比如，一片新城区需要道路、学校和排水设施。每一块地怎样用，会影响周围的地怎样用，不能把它们看成互不相干的一块块空地。由行政机关统筹，有这样的理由。</w:t>
      </w:r>
    </w:p>
    <w:p>
      <w:r>
        <w:t xml:space="preserve">但具体经营需求不会永远不变。看屏幕上的设想：原来依法用地的经营者不再需要这块地，另一个经营者却有用地需求。土地没变，需要用它的人变了。</w:t>
      </w:r>
    </w:p>
    <w:p>
      <w:pPr>
        <w:pStyle w:val="CourseCue"/>
      </w:pPr>
      <w:r>
        <w:t xml:space="preserve">【点击一次：显示重新配置与依法流转两种途径】</w:t>
      </w:r>
    </w:p>
    <w:p>
      <w:r>
        <w:t xml:space="preserve">如果使用者每次发生变化，都必须重新等待行政分配，那么大量具体的需求调整，就集中交给行政机关处理。允许符合条件的使用权依法流转，是在这之外增加一种途径：有需求的人可以与原使用者形成新的安排，土地也有机会转到更需要它的人手中。</w:t>
      </w:r>
    </w:p>
    <w:p>
      <w:pPr>
        <w:pStyle w:val="CourseCue"/>
      </w:pPr>
      <w:r>
        <w:t xml:space="preserve">【点击一次：显示公共规划、权益与管理职责】</w:t>
      </w:r>
    </w:p>
    <w:p>
      <w:r>
        <w:t xml:space="preserve">例如，一个经营者愿意出更高的价格，却打算把原定公共通道一并占用，价格就不能替他回答规划问题。双方谈妥交易，也仍要遵守用途和公共管理要求。</w:t>
      </w:r>
    </w:p>
    <w:p>
      <w:pPr>
        <w:pStyle w:val="CourseCue"/>
      </w:pPr>
      <w:r>
        <w:t xml:space="preserve">【翻至第30页：改革需要，还没有回答旧禁令】</w:t>
      </w:r>
    </w:p>
    <w:p>
      <w:r>
        <w:t xml:space="preserve">探索有它的理由，时间线上却还有一个问题：拍卖在一九八七年，修宪在一九八八年。拍卖时，旧条文里的“不得出租”还在。</w:t>
      </w:r>
    </w:p>
    <w:p>
      <w:r>
        <w:t xml:space="preserve">拍卖是选择用地者、形成价格的方式。真正要判断的是，政府有偿提供一定期限的使用机会，能否被旧文容纳？一种意见把这种供地也看作“出租”。所以，分清政府初次供地与使用者再次转出，还没有回答完宪法上的问题。</w:t>
      </w:r>
    </w:p>
    <w:p>
      <w:r>
        <w:t xml:space="preserve">李灏后来回顾，筹备时做过调查、开过研讨会，得到主管部门负责人的支持和地方立法方面的支持；他也承认，同宪法文字存在矛盾。</w:t>
      </w:r>
    </w:p>
    <w:p>
      <w:pPr>
        <w:pStyle w:val="CourseCue"/>
      </w:pPr>
      <w:r>
        <w:t xml:space="preserve">【点击一次：显示出租与所有权的关系】</w:t>
      </w:r>
    </w:p>
    <w:p>
      <w:r>
        <w:t xml:space="preserve">“卖的只是使用权”，能不能把疑问解决？再看旧句里的“出租”。平常出租房屋，房东仍是所有者；出租本来就可以不转移所有权。因此，国家所有权保留，还没有解释完这项禁令。</w:t>
      </w:r>
    </w:p>
    <w:p>
      <w:r>
        <w:t xml:space="preserve">接下来要读得更细：旧句禁的是所有相关交易，还是其中的非法交易？它又怎样同已有付费用地制度相容？</w:t>
      </w:r>
    </w:p>
    <w:p>
      <w:pPr>
        <w:pStyle w:val="Heading2"/>
      </w:pPr>
      <w:r>
        <w:t xml:space="preserve">六、从旧条文的解释，走到正式修改</w:t>
      </w:r>
    </w:p>
    <w:p>
      <w:pPr>
        <w:pStyle w:val="CourseCue"/>
      </w:pPr>
      <w:r>
        <w:t xml:space="preserve">【翻至第31页：同一句禁令，两种读法】</w:t>
      </w:r>
    </w:p>
    <w:p>
      <w:r>
        <w:t xml:space="preserve">先看旧句：“不得侵占、买卖、出租或者以其他形式非法转让土地。”争论集中在“非法”两个字管到哪里。屏幕依据的是沈岿二〇一二年论文中的解释实验，是后来学者对旧文的分析，不是当年的正式释宪。</w:t>
      </w:r>
    </w:p>
    <w:p>
      <w:pPr>
        <w:pStyle w:val="CourseCue"/>
      </w:pPr>
      <w:r>
        <w:t xml:space="preserve">【点击一次：同时显示两种读法的图示】</w:t>
      </w:r>
    </w:p>
    <w:p>
      <w:r>
        <w:t xml:space="preserve">先对照左右两张图，看看“非法”各管着哪一组词。</w:t>
      </w:r>
    </w:p>
    <w:p>
      <w:pPr>
        <w:pStyle w:val="CourseCue"/>
      </w:pPr>
      <w:r>
        <w:t xml:space="preserve">【停留约半分钟至一分钟，让学生对照两图的作用范围；教师暂不讲述。】</w:t>
      </w:r>
    </w:p>
    <w:p>
      <w:r>
        <w:t xml:space="preserve">左边，把买卖、出租看作已经列明的禁项，后面再补上“其他形式”的非法转让。按这种读法，出租已被“不得”管住；即使所有权没有改变，也不能把它从禁项中拿走。</w:t>
      </w:r>
    </w:p>
    <w:p>
      <w:r>
        <w:t xml:space="preserve">右边，把“非法”也理解为对前面转让行为的限定。买卖、出租和其他转让，便还要分合法与非法；有相应依据的使用权交易，才可能留在允许范围内。</w:t>
      </w:r>
    </w:p>
    <w:p>
      <w:r>
        <w:t xml:space="preserve">两个图读的是同一句话，得出的禁止范围却不同。选哪种读法，不能只看哪一种正好方便改革，还要看它凭什么成立。</w:t>
      </w:r>
    </w:p>
    <w:p>
      <w:pPr>
        <w:pStyle w:val="CourseCue"/>
      </w:pPr>
      <w:r>
        <w:t xml:space="preserve">【点击一次：显示两边的文字、制度理由及共同边界】</w:t>
      </w:r>
    </w:p>
    <w:p>
      <w:r>
        <w:t xml:space="preserve">左边的理由贴着文字：既然专门列出“出租”，就要使这项禁止发挥作用。</w:t>
      </w:r>
    </w:p>
    <w:p>
      <w:r>
        <w:t xml:space="preserve">右边则须解释，为什么“非法”能够管到前面。沈岿举的，是宪法制定以前的中外合资经营企业法，已经允许合营企业向政府缴费取得场地使用权。这是政府提供用地，不是企业取得用地后再出租。他把这种有偿提供用地也理解为“出租”；如果旧禁令一概禁止这样的安排，就难以解释宪法同这部一直有效的法律怎样相容。合理利用土地的要求，也为他的解释提供了依据。</w:t>
      </w:r>
    </w:p>
    <w:p>
      <w:r>
        <w:t xml:space="preserve">这里还要解释，给合营企业的规定为什么能够用于其他企业。沈岿进一步援引平等原则，尝试把这种有偿用地安排推广适用，把协议、招标、拍卖视作取得方式的选择。他也承认，这些依据较粗线条、可以争论。因此，这不是原有法律已经明写所有交易都获准，而是一套需要接受检验的学术解释；它同正式改掉旧文字，仍是不同的工作。</w:t>
      </w:r>
    </w:p>
    <w:p>
      <w:pPr>
        <w:pStyle w:val="CourseCue"/>
      </w:pPr>
      <w:r>
        <w:t xml:space="preserve">【翻至第32页：特区法规权限，与正式修宪】</w:t>
      </w:r>
    </w:p>
    <w:p>
      <w:r>
        <w:t xml:space="preserve">要使新的经济办法获得制度支持，特区当时还有一项专门的立法安排。一九八一年，全国人大常委会曾授权广东、福建省人大及其常委会，制定所属特区的单行经济法规，安排适合特区情况的经济办法。</w:t>
      </w:r>
    </w:p>
    <w:p>
      <w:pPr>
        <w:pStyle w:val="CourseCue"/>
      </w:pPr>
      <w:r>
        <w:t xml:space="preserve">【点击一次：显示特区立法与改变宪法的权限区别，以及正式改文】</w:t>
      </w:r>
    </w:p>
    <w:p>
      <w:r>
        <w:t xml:space="preserve">但这项授权解决的是谁能为特区制定经济法规，并没有把改变宪法的权限一并交给地方。若具体安排涉及宪法中的禁令，还需要在宪法这一层处理。</w:t>
      </w:r>
    </w:p>
    <w:p>
      <w:r>
        <w:t xml:space="preserve">一九八八年实际采取的，就是正式修改：删去“出租”，写明使用权可以依照法律规定转让。这样，后续的一般制度建设有了更清楚的根本依据，不必每遇到一种新交易，都重新争论旧句中的“非法”应当修饰到哪里。</w:t>
      </w:r>
    </w:p>
    <w:p>
      <w:pPr>
        <w:pStyle w:val="CourseCue"/>
      </w:pPr>
      <w:r>
        <w:t xml:space="preserve">【点击一次：显示建议、提请、通过及两个条号】</w:t>
      </w:r>
    </w:p>
    <w:p>
      <w:r>
        <w:t xml:space="preserve">一九八八年的全国人大常委会公报，把正式形成过程留了下来：中共中央提出修改建议，说明经济体制改革和对外开放进一步发展的需要；常委会据第六十四条，提请修正案草案；全国人大通过后，以公告公布施行。</w:t>
      </w:r>
    </w:p>
    <w:p>
      <w:r>
        <w:t xml:space="preserve">这份修正案总共两条，第一条处理私营经济，第二条处理土地使用权。深圳的探索是具体背景，正式修改面对的则是全国制度的发展。</w:t>
      </w:r>
    </w:p>
    <w:p>
      <w:r>
        <w:t xml:space="preserve">屏幕最下面有两个条号。修正案第二条，是修改文件自己的顺序；宪法第十条第四款，是它指向的正文位置。原件用“修改为”把旧句和新句连接起来，没有重新通过整部宪法，却改变了这一处规定。</w:t>
      </w:r>
    </w:p>
    <w:p>
      <w:pPr>
        <w:pStyle w:val="CourseCue"/>
      </w:pPr>
      <w:r>
        <w:t xml:space="preserve">【翻至第33页：宪法已经生效，法律仍须接续】</w:t>
      </w:r>
    </w:p>
    <w:p>
      <w:r>
        <w:t xml:space="preserve">宪法写明可以依法转让，具体怎么办，还要接着建立制度。同年十二月，全国人大常委会修改土地管理法。看屏幕上的短款：前一句确认国有土地和集体所有土地的使用权可以依法转让；后一句安排：“土地使用权转让的具体办法，由国务院另行规定。”</w:t>
      </w:r>
    </w:p>
    <w:p>
      <w:r>
        <w:t xml:space="preserve">国务院在一九九〇年发布城镇国有土地使用权出让和转让的暂行条例，继续规定合同、登记、使用年限等事项。有一项很具体：再次转让使用权，要扣除原使用者已经用掉的年限。</w:t>
      </w:r>
    </w:p>
    <w:p>
      <w:r>
        <w:t xml:space="preserve">我们只作一个计算设想，不是讲首拍地块的后续交易：原来取得五十年，用了十年后转给别人，接手者还能用多少年？先自己算一下。</w:t>
      </w:r>
    </w:p>
    <w:p>
      <w:pPr>
        <w:pStyle w:val="CourseCue"/>
      </w:pPr>
      <w:r>
        <w:t xml:space="preserve">【教师短暂停讲，等学生完成口头给定数字的计算，再继续。】</w:t>
      </w:r>
    </w:p>
    <w:p>
      <w:r>
        <w:t xml:space="preserve">剩四十年。使用者换了，原来那段期限没有重新起算。否则每转手一次就重新给五十年，这个期限就会不断向后推。宪法给出依法转让的空间，具体法规继续说明，转让双方拿到的究竟是什么。</w:t>
      </w:r>
    </w:p>
    <w:p>
      <w:pPr>
        <w:pStyle w:val="CourseCue"/>
      </w:pPr>
      <w:r>
        <w:t xml:space="preserve">【点击一次：显示宪法效力与制度接续的区别】</w:t>
      </w:r>
    </w:p>
    <w:p>
      <w:r>
        <w:t xml:space="preserve">再看这页上面的两个时间：四月修正案公布施行，新规定已经生效；十二月修改法律，是继续安排具体制度，不是等到十二月宪法才算数。评价修改以前的交易，则仍须查当时依据，不能拿后来的改文代替这一判断。</w:t>
      </w:r>
    </w:p>
    <w:p>
      <w:pPr>
        <w:pStyle w:val="CourseCue"/>
      </w:pPr>
      <w:r>
        <w:t xml:space="preserve">【翻至第34页：五次修正：承接，也增加一般要求】</w:t>
      </w:r>
    </w:p>
    <w:p>
      <w:r>
        <w:t xml:space="preserve">这张时间线先把我们拉回全景。从左到右，一九八八年涉及土地使用权和私营经济；一九九三年写入社会主义市场经济；一九九九年增加依法治国、建设社会主义法治国家的规定；二〇〇四年增加国家尊重和保障人权等内容，并调整私有财产等规定；二〇一八年涉及多方面修改，其中包括监察制度。屏幕列的是代表内容，不是每次修改的全部清单。</w:t>
      </w:r>
    </w:p>
    <w:p>
      <w:r>
        <w:t xml:space="preserve">土地一例让我们看见，改动几个词，就可能改变一项具体权限。时间线中间这两次，还增加了更概括的要求。</w:t>
      </w:r>
    </w:p>
    <w:p>
      <w:pPr>
        <w:pStyle w:val="CourseCue"/>
      </w:pPr>
      <w:r>
        <w:t xml:space="preserve">【点击一次：显示原有保障与新增一般要求的联系】</w:t>
      </w:r>
    </w:p>
    <w:p>
      <w:r>
        <w:t xml:space="preserve">先看一九九九年。上节读到，执法机关要遵守逮捕的法定条件；下节又看到，地方探索新办法，也要说明权限，改变宪法须经过修宪程序。法律不只是拿来要求办事人守规矩，国家自己怎样作决定、怎样行使权力，也须受规范约束。把依法治国、建设社会主义法治国家明确写入宪法，是在这些具体要求之上，确认国家治理的整体要求，并不是说此前没有法律、没有守法义务。</w:t>
      </w:r>
    </w:p>
    <w:p>
      <w:r>
        <w:t xml:space="preserve">再看二〇〇四年的人权条款。上节那位被拘留的人，首先关心的是检察院不批准逮捕以后，自己能否依法恢复自由；具体条文对此作了安排。可是，一个人面对国家活动，并不只有被逮捕这一种处境。他可能还要处理土地、房屋和财产上的权益。</w:t>
      </w:r>
    </w:p>
    <w:p>
      <w:r>
        <w:t xml:space="preserve">当年修宪以后，最高人民法院向各级法院发出通知，要求在审判活动中坚持尊重和保障人权，特别提到妥善审理农村土地征收、征用引发的案件，依法保护公民的私有财产权和继承权。通知把人权保障与财产保护等修宪内容，一起接到了法院需要办理的事情上。</w:t>
      </w:r>
    </w:p>
    <w:p>
      <w:r>
        <w:t xml:space="preserve">具体权利条文继续回答某件事怎样保障；一般人权原则则要求国家在制定制度、行使权力时，都认真对待人的权利。不能只对刑事案件讲权利，换到土地和财产问题就把人的保障放在一旁。新增概括要求与已有具体保障，因此不是简单重复。</w:t>
      </w:r>
    </w:p>
    <w:p>
      <w:r>
        <w:t xml:space="preserve">接下来沿时间线走到二〇一八年，看看国家机关的关系怎样改变。</w:t>
      </w:r>
    </w:p>
    <w:p>
      <w:pPr>
        <w:pStyle w:val="Heading2"/>
      </w:pPr>
      <w:r>
        <w:t xml:space="preserve">七、监察改革为什么牵动宪法中的机关关系</w:t>
      </w:r>
    </w:p>
    <w:p>
      <w:pPr>
        <w:pStyle w:val="CourseCue"/>
      </w:pPr>
      <w:r>
        <w:t xml:space="preserve">【翻至第35页：整合部分职能，不是全部交给一个机关】</w:t>
      </w:r>
    </w:p>
    <w:p>
      <w:r>
        <w:t xml:space="preserve">监察委员会进入宪法之前，相关工作已经在不同机关中开展：政府内的行政监察主要面向行政机关及其工作人员，检察机关则依法查处相关职务犯罪。后来提出改革，既要扩大监督覆盖，也要重新组织这些力量。</w:t>
      </w:r>
    </w:p>
    <w:p>
      <w:r>
        <w:t xml:space="preserve">二〇一八年，李建国在监察法草案说明中先谈到一个缺口：原来的行政监察主要面向行政机关及其工作人员。行政机关只是国家机关的一类，行使公权力的公职人员也不限于这一类机关，改革因而要扩大监督覆盖。</w:t>
      </w:r>
    </w:p>
    <w:p>
      <w:r>
        <w:t xml:space="preserve">他接着指出，原有反腐败职能“既分别行使，又交叉重叠”：不同部门分别查违纪、违法和职务犯罪，有些工作却落在交叉处；在职务犯罪案件中，检察机关又同时承担侦查、批捕、起诉等工作。这些都是草案说明提出的改革理由。要把有关力量组织起来，也要重新安排调查与后续审查的关系。</w:t>
      </w:r>
    </w:p>
    <w:p>
      <w:pPr>
        <w:pStyle w:val="CourseCue"/>
      </w:pPr>
      <w:r>
        <w:t xml:space="preserve">【点击一次：显示部分职能整合图】</w:t>
      </w:r>
    </w:p>
    <w:p>
      <w:r>
        <w:t xml:space="preserve">看图中的箭头：政府监察、预防腐败，以及检察机关查处相关职务犯罪等部门的部分职能，转到新设的监察委员会。反贪涉及贪污贿赂，反渎涉及滥用职权、玩忽职守等；原检察机关这些部门的相关人员和工作要转过去，检察院则继续承担法定检察职责。</w:t>
      </w:r>
    </w:p>
    <w:p>
      <w:pPr>
        <w:pStyle w:val="CourseCue"/>
      </w:pPr>
      <w:r>
        <w:t xml:space="preserve">【点击一次：显示调查、检察、审判及监督关系】</w:t>
      </w:r>
    </w:p>
    <w:p>
      <w:r>
        <w:t xml:space="preserve">二〇一七年试点决定要求，涉嫌职务犯罪的移送检察机关依法提起公诉。当年的试点综述进一步记载，检察机关可以退回监察委员会补充调查，也可以自行补充侦查、作出不起诉决定。材料进入检察环节，并不是原调查结论自动变成起诉结论；再往后，审判又有自己的判断。</w:t>
      </w:r>
    </w:p>
    <w:p>
      <w:r>
        <w:t xml:space="preserve">这些分工写下来以后，原来的案件怎样接到新机关，又是一项需要解决的工作。</w:t>
      </w:r>
    </w:p>
    <w:p>
      <w:pPr>
        <w:pStyle w:val="CourseCue"/>
      </w:pPr>
      <w:r>
        <w:t xml:space="preserve">【翻至第36页：试点探索什么，又遇到什么权限问题？】</w:t>
      </w:r>
    </w:p>
    <w:p>
      <w:r>
        <w:t xml:space="preserve">人员转到新机关报到，原机关手里的案件和线索，又怎样交接？</w:t>
      </w:r>
    </w:p>
    <w:p>
      <w:r>
        <w:t xml:space="preserve">二〇一七年的官方综述记载，检察院先梳理有关职务犯罪案件线索，列出清单，转隶后再移交监察委员会。转隶，就是人员及其工作关系转到新机构；案件也要在这个节点上分开处理。</w:t>
      </w:r>
    </w:p>
    <w:p>
      <w:r>
        <w:t xml:space="preserve">当时采取的是“老事老办法、新事新办法”：转隶前，检察院反贪、反渎部门已经立案、尚未办结的案件，按原有程序办理；转隶以后新立案调查的，按监察委员会相关规定办理。已经办到一半的案子与新开始的案子，要在这个节点上分清去向。</w:t>
      </w:r>
    </w:p>
    <w:p>
      <w:r>
        <w:t xml:space="preserve">综述也记下了管辖交叉、不明，衔接和制衡仍需完善等问题。试点可以从这些工作中发现问题、调整办法；但它面对的是真实的人和案件，同样需要权限依据。</w:t>
      </w:r>
    </w:p>
    <w:p>
      <w:pPr>
        <w:pStyle w:val="CourseCue"/>
      </w:pPr>
      <w:r>
        <w:t xml:space="preserve">【点击一次：显示三地、全国地方试点与正式制度三个阶段】</w:t>
      </w:r>
    </w:p>
    <w:p>
      <w:r>
        <w:t xml:space="preserve">实际过程分了几个阶段。二〇一六年底，全国人大常委会决定在北京、山西、浙江开展试点；二〇一七年，又决定在全国各地推开地方试点。第二项决定设置的仍是省、市、县等地方监察机关，并没有在这一步设立国家监察委员会。到二〇一八年，宪法才正式写入国家与地方监察委员会的安排。</w:t>
      </w:r>
    </w:p>
    <w:p>
      <w:pPr>
        <w:pStyle w:val="CourseCue"/>
      </w:pPr>
      <w:r>
        <w:t xml:space="preserve">【点击一次：显示原政府职权与新机关关系】</w:t>
      </w:r>
    </w:p>
    <w:p>
      <w:r>
        <w:t xml:space="preserve">当时宪法把监察工作列在国务院和县级以上地方政府的职权中，试点却把相关工作转给政府之外、由人大产生的新机关。改变的不只是人员名单，还有宪法所规定的机关关系。</w:t>
      </w:r>
    </w:p>
    <w:p>
      <w:r>
        <w:t xml:space="preserve">常委会的决定处理了有关普通法律暂时调整适用的问题；这种权限能否同时支持机关关系的变化，就成为当时学者讨论的关键。</w:t>
      </w:r>
    </w:p>
    <w:p>
      <w:pPr>
        <w:pStyle w:val="CourseCue"/>
      </w:pPr>
      <w:r>
        <w:t xml:space="preserve">【翻至第37页：同一三地试点，两种授权理由】</w:t>
      </w:r>
    </w:p>
    <w:p>
      <w:r>
        <w:t xml:space="preserve">现在只看二〇一六年北京、山西、浙江的试点。需要探索，双方都承认；不同的是，他们认为谁有权批准这种探索。</w:t>
      </w:r>
    </w:p>
    <w:p>
      <w:pPr>
        <w:pStyle w:val="CourseCue"/>
      </w:pPr>
      <w:r>
        <w:t xml:space="preserve">【点击一次：同时显示两边完整理由。先留约一分钟阅读，找出双方分别接受哪一授权主体及其理由，教师暂不讲述。】</w:t>
      </w:r>
    </w:p>
    <w:p>
      <w:r>
        <w:t xml:space="preserve">从左边看，焦洪昌、古龙元援引的是常委会已有的试点授权经验，例如在上海自贸试验区暂时调整法律规定的行政审批。他们又联系宪法中常委会可以行使“全国人民代表大会授予的其他职权”这一规定，认为能够解释由常委会批准有限试点的依据。</w:t>
      </w:r>
    </w:p>
    <w:p>
      <w:r>
        <w:t xml:space="preserve">右边，沈岿针对的正是这两项理由。他先问：“全国人大授予的其他职权”，是否已经有针对这次试点的专门授权？允许授予，与已经授予，不是一回事。他指出，当时并没有这样的专门授权。</w:t>
      </w:r>
    </w:p>
    <w:p>
      <w:r>
        <w:t xml:space="preserve">再看已有试点：暂时调整普通法律中的行政审批，与改变宪法安排的机关关系，改变的对象并不相同。以前能做前一种，是否就能做后一种，还需要另外的根据。沈岿因此主张，应当由全国人大作有限授权，而不能直接照搬常委会以前的试点做法。</w:t>
      </w:r>
    </w:p>
    <w:p>
      <w:r>
        <w:t xml:space="preserve">沈岿还以此前由全国人大决定的国务院机构改革作比较，支持他对授权主体的主张。这是三地争论中需要抓住的两点：有没有已有授权，过去调整普通法律的经验能不能用于这次机关关系的改变。争的不是改革是否有益，而是谁有权批准。</w:t>
      </w:r>
    </w:p>
    <w:p>
      <w:pPr>
        <w:pStyle w:val="CourseCue"/>
      </w:pPr>
      <w:r>
        <w:t xml:space="preserve">【点击一次：显示全国推开阶段及宪法解释建议的边界】</w:t>
      </w:r>
    </w:p>
    <w:p>
      <w:r>
        <w:t xml:space="preserve">现在把范围从三地扩大到全国。原本支持常委会批准有限试点的焦洪昌、古龙元，对全国推开也更主张先由全国人大决定，再通过修宪固定成果。至于试验本身的约束，沈岿主张在有限试点时就写清范围、行权规则和侵权救济，不是等到全国推广才考虑这些问题。</w:t>
      </w:r>
    </w:p>
    <w:p>
      <w:r>
        <w:t xml:space="preserve">屏幕另外列出了一项学术建议：由有权机关正式解释原有行政监察条文，判断它是否排除新的地方安排。这是提出过的另一条路径，并不是已经作出的正式解释。实际发展到二〇一八年，采取的是修宪，把新机关及其关系明确写入宪法。</w:t>
      </w:r>
    </w:p>
    <w:p>
      <w:pPr>
        <w:pStyle w:val="CourseCue"/>
      </w:pPr>
      <w:r>
        <w:t xml:space="preserve">【翻至第38页：新机关入宪，牵动一组关系】</w:t>
      </w:r>
    </w:p>
    <w:p>
      <w:r>
        <w:t xml:space="preserve">看最上面国务院原有的职权：“领导和管理民政、公安、司法行政和监察等工作。”原来监察在这里，放在政府职权之内。要把监察委员会作为政府之外的一类国家机关来安排，只增加一个名字还不够：原来的工作归属要调整，新机关的地位、产生和监督关系也要接上。</w:t>
      </w:r>
    </w:p>
    <w:p>
      <w:pPr>
        <w:pStyle w:val="CourseCue"/>
      </w:pPr>
      <w:r>
        <w:t xml:space="preserve">【点击一次：显示第三条、第八十九条及新增监察专节】</w:t>
      </w:r>
    </w:p>
    <w:p>
      <w:r>
        <w:t xml:space="preserve">因此，二〇一八年的修改是相互配合的。第三条在行政、审判、检察机关之外，增列监察机关，一并规定由人大产生、对它负责、受它监督。第八十九条相应删去国务院职权中的“和监察”。国家机构章又增设监察委员会一节，明确各级监察委员会是国家的监察机关。</w:t>
      </w:r>
    </w:p>
    <w:p>
      <w:r>
        <w:t xml:space="preserve">沿图上的箭头看，首先是产生：人大产生监察机关；接着是负责和监督，不是产生以后就脱开了关系。</w:t>
      </w:r>
    </w:p>
    <w:p>
      <w:pPr>
        <w:pStyle w:val="CourseCue"/>
      </w:pPr>
      <w:r>
        <w:t xml:space="preserve">【点击一次：显示第一百二十六条及负责关系】</w:t>
      </w:r>
    </w:p>
    <w:p>
      <w:r>
        <w:t xml:space="preserve">第一百二十六条把这种关系继续写具体：国家监察委员会对全国人大及其常委会负责；地方各级监察委员会对产生它的国家权力机关和上一级监察委员会负责。这里既有同级国家权力机关这一边，也有上下级监察机关这一边。</w:t>
      </w:r>
    </w:p>
    <w:p>
      <w:r>
        <w:t xml:space="preserve">这组改文把新机关放进了明确的宪法关系中。它确定此后的制度依据；此前试点的授权问题，仍按当时规范与论证判断，不由新条文一并倒推。</w:t>
      </w:r>
    </w:p>
    <w:p>
      <w:pPr>
        <w:pStyle w:val="Heading2"/>
      </w:pPr>
      <w:r>
        <w:t xml:space="preserve">八、这些改变怎样成为正式规范</w:t>
      </w:r>
    </w:p>
    <w:p>
      <w:pPr>
        <w:pStyle w:val="CourseCue"/>
      </w:pPr>
      <w:r>
        <w:t xml:space="preserve">【翻至第39页：建议、拟稿、提议与通过】</w:t>
      </w:r>
    </w:p>
    <w:p>
      <w:r>
        <w:t xml:space="preserve">监察条文同其他修改内容一起形成修正案，要经过哪些行为，才能从建议成为宪法规定？这页沿着文书走。</w:t>
      </w:r>
    </w:p>
    <w:p>
      <w:r>
        <w:t xml:space="preserve">先看上面的第六十四条。提议修改的主体有两类：全国人大常委会，或者五分之一以上的全国人大代表。通过修改的是全国人大，赞成须达到全体代表的三分之二以上。这里调用第一讲的门槛，分清提议和通过两个动作。</w:t>
      </w:r>
    </w:p>
    <w:p>
      <w:pPr>
        <w:pStyle w:val="CourseCue"/>
      </w:pPr>
      <w:r>
        <w:t xml:space="preserve">【点击一次：显示二〇一八年建议、拟稿与提请过程】</w:t>
      </w:r>
    </w:p>
    <w:p>
      <w:r>
        <w:t xml:space="preserve">先是建议。王晨向大会所作的说明记载，工作在二〇一七年已启动，各地区、部门提交意见，宪法修改小组汇总研究，并听取党外人士、专家学者等方面意见。二〇一八年，中央全会审议通过修宪建议，随后向全国人大常委会提出。</w:t>
      </w:r>
    </w:p>
    <w:p>
      <w:r>
        <w:t xml:space="preserve">中间是把意见写成草案。法工委受委员长会议委托，拟订修正案草案和提请审议的议案。拟稿者负责组织法律文字，常委会经过审议、表决，以法定主体身份决定提请全国人大。</w:t>
      </w:r>
    </w:p>
    <w:p>
      <w:r>
        <w:t xml:space="preserve">沿这条箭头，提出政治建议、承担拟稿工作、依法提议修宪各有主体，参与起草不等于有权通过。</w:t>
      </w:r>
    </w:p>
    <w:p>
      <w:pPr>
        <w:pStyle w:val="CourseCue"/>
      </w:pPr>
      <w:r>
        <w:t xml:space="preserve">【点击一次：显示大会通过与公告】</w:t>
      </w:r>
    </w:p>
    <w:p>
      <w:r>
        <w:t xml:space="preserve">最后到大会。经过代表团审议及主席团组织的相关审议处理，三月十一日，全国人大通过宪法修正案，同日以全国人大公告第一号公布施行，由大会主席团署名，不以国家主席令公布。</w:t>
      </w:r>
    </w:p>
    <w:p>
      <w:r>
        <w:t xml:space="preserve">经过通过和公布，此前供研究、审议的内容，才成为正式生效的宪法规定。</w:t>
      </w:r>
    </w:p>
    <w:p>
      <w:pPr>
        <w:pStyle w:val="CourseCue"/>
      </w:pPr>
      <w:r>
        <w:t xml:space="preserve">【翻至第40页：九天，不是全部法律准备时间】</w:t>
      </w:r>
    </w:p>
    <w:p>
      <w:r>
        <w:t xml:space="preserve">宪法改好机关的根本关系以后，还要有具体法律。屏幕上三月十一日修宪，三月二十日监察法通过，间隔九天；下面另列着二〇一六、二〇一七年的准备工作。两个时间尺度，要放在一起看。</w:t>
      </w:r>
    </w:p>
    <w:p>
      <w:r>
        <w:t xml:space="preserve">李建国的草案说明记载，二〇一六年十月，中央纪委机关与全国人大常委会法工委已经共同组成国家监察立法工作专班，调研、起草，吸收试点经验和专家意见。</w:t>
      </w:r>
    </w:p>
    <w:p>
      <w:r>
        <w:t xml:space="preserve">二〇一七年六月，草案经过常委会初次审议；此后征求有关机关、地方人大常委会和专家意见，十一月至十二月还向社会公布全文征求意见。十二月再次审议，决定提请全国人大。</w:t>
      </w:r>
    </w:p>
    <w:p>
      <w:r>
        <w:t xml:space="preserve">进入二〇一八年，草案根据修宪安排继续调整，又提前发送全国人大代表研读、提出意见，最后才到三月二十日通过。九天是两次正式通过的间隔，准备工作却已经持续了一年多。</w:t>
      </w:r>
    </w:p>
    <w:p>
      <w:pPr>
        <w:pStyle w:val="CourseCue"/>
      </w:pPr>
      <w:r>
        <w:t xml:space="preserve">【点击一次：显示研究准备与实际行使职权的区别】</w:t>
      </w:r>
    </w:p>
    <w:p>
      <w:r>
        <w:t xml:space="preserve">起草法律可以在前面进行；设立机关、实际行使职权，则须有当时的依据。提前准备一份草案，与提前取得草案所写的权力，不能混成一件事。</w:t>
      </w:r>
    </w:p>
    <w:p>
      <w:pPr>
        <w:pStyle w:val="CourseCue"/>
      </w:pPr>
      <w:r>
        <w:t xml:space="preserve">【翻至第41页：根本关系，由法律继续具体化】</w:t>
      </w:r>
    </w:p>
    <w:p>
      <w:r>
        <w:t xml:space="preserve">宪法和监察法怎样分工，屏幕上这两句话就能接起来。宪法第一百二十四条末款说：“监察委员会的组织和职权由法律规定。”二〇一八年初版监察法第一条则写明：“根据宪法，制定本法。”</w:t>
      </w:r>
    </w:p>
    <w:p>
      <w:r>
        <w:t xml:space="preserve">上面把进一步安排交给法律，下面根据宪法履行这项工作。组织、职权、程序和监督，由普通法律继续规定。</w:t>
      </w:r>
    </w:p>
    <w:p>
      <w:pPr>
        <w:pStyle w:val="CourseCue"/>
      </w:pPr>
      <w:r>
        <w:t xml:space="preserve">【点击一次：显示具体化空间与宪法约束】</w:t>
      </w:r>
    </w:p>
    <w:p>
      <w:r>
        <w:t xml:space="preserve">宪法已经确定的产生、负责和监督关系，法律要遵守；具体履职细节，又不必全部写进宪法。否则调整一个工作环节，都要承受修宪的门槛。</w:t>
      </w:r>
    </w:p>
    <w:p>
      <w:r>
        <w:t xml:space="preserve">土地一例是如此，监察一例也是如此：宪法确定根本安排，法律接续具体制度。法律可以落实宪法，不能改写宪法。这里读的是二〇一八年的历史接续，今天处理监察事务，还应使用适用的现行规范。</w:t>
      </w:r>
    </w:p>
    <w:p>
      <w:pPr>
        <w:pStyle w:val="CourseCue"/>
      </w:pPr>
      <w:r>
        <w:t xml:space="preserve">【翻至第42页：回到开场，为什么仍称一九八二年宪法？】</w:t>
      </w:r>
    </w:p>
    <w:p>
      <w:r>
        <w:t xml:space="preserve">现在先看屏幕上三类文件的名称。回想今天实际读过的文字：哪一份重新公布完整宪法，哪一份改变其中部分条款，哪一份继续安排具体制度？</w:t>
      </w:r>
    </w:p>
    <w:p>
      <w:pPr>
        <w:pStyle w:val="CourseCue"/>
      </w:pPr>
      <w:r>
        <w:t xml:space="preserve">【停留在三类文书示意上，让学生回想对应材料；教师短暂停讲。】</w:t>
      </w:r>
    </w:p>
    <w:p>
      <w:r>
        <w:t xml:space="preserve">左边，一九八二年的完整宪法，是对一九七八年宪法作全面修改后，重新通过并公布的文本。</w:t>
      </w:r>
    </w:p>
    <w:p>
      <w:r>
        <w:t xml:space="preserve">中间，一九八八年等修正案，指向这部宪法中的部分条款。五次部分修正，并非另行通过五部完整宪法。</w:t>
      </w:r>
    </w:p>
    <w:p>
      <w:r>
        <w:t xml:space="preserve">右边，监察法是根据宪法制定的普通法律，继续把有关安排具体化。</w:t>
      </w:r>
    </w:p>
    <w:p>
      <w:pPr>
        <w:pStyle w:val="CourseCue"/>
      </w:pPr>
      <w:r>
        <w:t xml:space="preserve">【点击一次：显示名称延续、内容吸收修正】</w:t>
      </w:r>
    </w:p>
    <w:p>
      <w:r>
        <w:t xml:space="preserve">题注最前面的年份记完整文本通过，后面的年份记部分修改。因此仍称一九八二年宪法，今天有效的内容却已吸收后来的修正。名称延续与内容变化，可以同时成立。</w:t>
      </w:r>
    </w:p>
    <w:p>
      <w:pPr>
        <w:pStyle w:val="CourseCue"/>
      </w:pPr>
      <w:r>
        <w:t xml:space="preserve">【点击一次：显示历史与现行文本的读法，以及下讲预告】</w:t>
      </w:r>
    </w:p>
    <w:p>
      <w:r>
        <w:t xml:space="preserve">研究一九八七年发生的事，查当时条文和行为依据；处理今天的事情，读修正后的有效文本。从检察职责恢复、土地使用权流转到监察机关入宪，每一种改变都有自己的对象、依据和形成过程。</w:t>
      </w:r>
    </w:p>
    <w:p>
      <w:r>
        <w:t xml:space="preserve">下一讲转到《国家性质与国家形式》，把现行制度放在一起理解：国家由谁掌握权力，通过怎样的组织形式行使权力，又怎样安排中央与地方的关系。</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Arial" w:cs="Arial" w:eastAsia="SimSun" w:hAnsi="Arial"/>
        <w:sz w:val="18"/>
        <w:szCs w:val="18"/>
      </w:rPr>
      <w:t xml:space="preserve">第 </w:t>
    </w:r>
    <w:r>
      <w:rPr>
        <w:rFonts w:ascii="Arial" w:cs="Arial" w:eastAsia="SimSun" w:hAnsi="Arial"/>
        <w:sz w:val="18"/>
        <w:szCs w:val="18"/>
      </w:rPr>
      <w:fldChar w:fldCharType="begin"/>
      <w:instrText xml:space="preserve">PAGE</w:instrText>
      <w:fldChar w:fldCharType="separate"/>
      <w:fldChar w:fldCharType="end"/>
    </w:r>
    <w:r>
      <w:rPr>
        <w:rFonts w:ascii="Arial" w:cs="Arial" w:eastAsia="SimSun" w:hAnsi="Arial"/>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left"/>
    </w:pPr>
    <w:r>
      <w:rPr>
        <w:rFonts w:ascii="Arial" w:cs="Arial" w:eastAsia="SimSun" w:hAnsi="Arial"/>
        <w:sz w:val="18"/>
        <w:szCs w:val="18"/>
      </w:rPr>
      <w:t xml:space="preserve">第二讲　宪法的发展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SimSun" w:hAnsi="Arial"/>
        <w:color w:val="000000"/>
        <w:sz w:val="24"/>
        <w:szCs w:val="24"/>
        <w:lang w:val="zh-CN" w:eastAsia="zh-CN"/>
      </w:rPr>
    </w:rPrDefault>
    <w:pPrDefault>
      <w:pPr>
        <w:widowControl/>
        <w:spacing w:after="100" w:before="0" w:line="360" w:lineRule="auto"/>
        <w:ind w:firstLine="480"/>
        <w:jc w:val="both"/>
      </w:pPr>
    </w:pPrDefault>
  </w:docDefaults>
  <w:style w:type="paragraph" w:styleId="Title">
    <w:name w:val="Title"/>
    <w:basedOn w:val="Normal"/>
    <w:next w:val="Normal"/>
    <w:qFormat/>
    <w:pPr>
      <w:keepNext/>
      <w:keepLines/>
      <w:spacing w:after="260" w:before="0"/>
      <w:ind w:firstLine="0"/>
      <w:jc w:val="center"/>
    </w:pPr>
    <w:rPr>
      <w:rFonts w:ascii="Arial" w:cs="Arial" w:eastAsia="SimHei" w:hAnsi="Arial"/>
      <w:b/>
      <w:bCs/>
      <w:color w:val="000000"/>
      <w:sz w:val="36"/>
      <w:szCs w:val="36"/>
    </w:rPr>
  </w:style>
  <w:style w:type="paragraph" w:styleId="Heading1">
    <w:name w:val="Heading 1"/>
    <w:basedOn w:val="Normal"/>
    <w:next w:val="Normal"/>
    <w:qFormat/>
    <w:pPr>
      <w:keepNext/>
      <w:keepLines/>
      <w:spacing w:after="160" w:before="280"/>
      <w:ind w:firstLine="0"/>
      <w:jc w:val="left"/>
      <w:outlineLvl w:val="0"/>
    </w:pPr>
    <w:rPr>
      <w:rFonts w:ascii="Arial" w:cs="Arial" w:eastAsia="SimHei" w:hAnsi="Arial"/>
      <w:b/>
      <w:bCs/>
      <w:color w:val="000000"/>
      <w:sz w:val="32"/>
      <w:szCs w:val="32"/>
    </w:rPr>
  </w:style>
  <w:style w:type="paragraph" w:styleId="Heading2">
    <w:name w:val="Heading 2"/>
    <w:basedOn w:val="Normal"/>
    <w:next w:val="Normal"/>
    <w:qFormat/>
    <w:pPr>
      <w:keepNext/>
      <w:keepLines/>
      <w:spacing w:after="120" w:before="240"/>
      <w:ind w:firstLine="0"/>
      <w:jc w:val="left"/>
      <w:outlineLvl w:val="1"/>
    </w:pPr>
    <w:rPr>
      <w:rFonts w:ascii="Arial" w:cs="Arial" w:eastAsia="SimHei" w:hAnsi="Arial"/>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urseCue">
    <w:name w:val="课堂提示"/>
    <w:basedOn w:val="Normal"/>
    <w:next w:val="Normal"/>
    <w:pPr>
      <w:keepNext/>
      <w:widowControl/>
      <w:spacing w:after="140" w:before="100" w:line="330"/>
      <w:ind w:firstLine="0"/>
      <w:jc w:val="left"/>
    </w:pPr>
    <w:rPr>
      <w:rFonts w:ascii="Arial" w:cs="Arial" w:eastAsia="SimSun" w:hAnsi="Arial"/>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第二讲　宪法的发展</dc:title>
  <dc:subject>宪法学第二讲完整课堂口播稿</dc:subject>
  <dc:creator>课程备课工作区</dc:creator>
  <dc:description>由20261024 v0.4.16 Markdown原文转换；源文件SHA-256 070a98ca143429cd915cf41050afb21de17fe807573fe5bc9aa38222acbb8f46；未改正文。</dc:description>
  <cp:lastModifiedBy>Un-named</cp:lastModifiedBy>
  <cp:revision>1</cp:revision>
  <dcterms:created xsi:type="dcterms:W3CDTF">2026-10-25T13:37:34.439Z</dcterms:created>
  <dcterms:modified xsi:type="dcterms:W3CDTF">2026-10-25T13:37:34.442Z</dcterms:modified>
</cp:coreProperties>
</file>

<file path=docProps/custom.xml><?xml version="1.0" encoding="utf-8"?>
<Properties xmlns="http://schemas.openxmlformats.org/officeDocument/2006/custom-properties" xmlns:vt="http://schemas.openxmlformats.org/officeDocument/2006/docPropsVTypes"/>
</file>