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Kenny Ta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CECS451 Assignment 5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Feb 17 2021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a.) h(n) = 0 is an admissible heuristic for the 8-queens problem.</w:t>
        <w:br w:type="textWrapping"/>
        <w:t xml:space="preserve"> True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b.) Assume that a rook can move on a chessboard one square at a time in vertically or horizontally, but cannot jump over other pieces. Manhattan distance is an admissible heuristic for the problem of moving the rook from square A to square B in the smallest number of moves. </w:t>
        <w:tab/>
        <w:t xml:space="preserve"> </w:t>
        <w:br w:type="textWrapping"/>
        <w:t xml:space="preserve">False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heuristic path algorithm is a best-first search in which the evaluation function is f(n) = (2 − w)g(n) + wh(n). What kind of search does this perform for w = 0, w = 1, and w = 2? </w:t>
        <w:br w:type="textWrapping"/>
        <w:br w:type="textWrapping"/>
        <w:t xml:space="preserve">f(n) = (2 − w)g(n) + wh(n)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If w = 0: f(n) = 2g(n)</w:t>
        <w:tab/>
        <w:tab/>
        <w:tab/>
        <w:tab/>
        <w:t xml:space="preserve">Iterative-Deepening Search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If w = 1: f(n) = g(n) + h(n)</w:t>
        <w:tab/>
        <w:tab/>
        <w:tab/>
        <w:t xml:space="preserve">A* search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If w = 2: f(n) = 2h(n)</w:t>
        <w:tab/>
        <w:tab/>
        <w:tab/>
        <w:tab/>
        <w:t xml:space="preserve">Greedy Search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name of the algorithm that results from each of the following cases:</w:t>
        <w:br w:type="textWrapping"/>
        <w:t xml:space="preserve">a.) Hill-climbing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b.) Depth-first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that, one of the friends wants to avoid the other. The problem then becomes a two-player pursuit–evasion game. We assume now that the players take turns moving. The game ends only when the players are on the same node; the terminal payoff to the pursuer is minus the total move taken. An example is shown in Figure 1. </w:t>
        <w:br w:type="textWrapping"/>
        <w:t xml:space="preserve">a.) -4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b.) BE and BD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c.) Terminal payoff would be at most 3, so no.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d.) Node (6) could have a shorter path, so yes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False? You don’t need to explain your answers. </w:t>
        <w:br w:type="textWrapping"/>
        <w:t xml:space="preserve">a.) True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b.) True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c.) False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d.) True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ᵦ^y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 ⍶⫦(ᵦ^y)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Therefore, the statement, ⍶⫦(ᵦ^y) is true. 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