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09AC74" w14:textId="3A313E65" w:rsidR="00915A16" w:rsidRDefault="007A24BB" w:rsidP="006536A5">
      <w:pPr>
        <w:pStyle w:val="Title"/>
        <w:jc w:val="center"/>
        <w:sectPr w:rsidR="00915A16" w:rsidSect="006902A0">
          <w:headerReference w:type="even" r:id="rId8"/>
          <w:headerReference w:type="default" r:id="rId9"/>
          <w:footerReference w:type="even" r:id="rId10"/>
          <w:footerReference w:type="default" r:id="rId11"/>
          <w:headerReference w:type="first" r:id="rId12"/>
          <w:footerReference w:type="first" r:id="rId13"/>
          <w:type w:val="continuous"/>
          <w:pgSz w:w="11906" w:h="16838"/>
          <w:pgMar w:top="851" w:right="851" w:bottom="851" w:left="851" w:header="1304" w:footer="57" w:gutter="0"/>
          <w:cols w:space="708"/>
          <w:titlePg/>
          <w:docGrid w:linePitch="360"/>
        </w:sectPr>
      </w:pPr>
      <w:r>
        <w:rPr>
          <w:noProof/>
          <w14:ligatures w14:val="standardContextual"/>
        </w:rPr>
        <mc:AlternateContent>
          <mc:Choice Requires="wps">
            <w:drawing>
              <wp:anchor distT="0" distB="0" distL="114300" distR="114300" simplePos="0" relativeHeight="251661312" behindDoc="0" locked="0" layoutInCell="1" allowOverlap="1" wp14:anchorId="1E08FC26" wp14:editId="205D667B">
                <wp:simplePos x="0" y="0"/>
                <wp:positionH relativeFrom="column">
                  <wp:posOffset>1702435</wp:posOffset>
                </wp:positionH>
                <wp:positionV relativeFrom="paragraph">
                  <wp:posOffset>226695</wp:posOffset>
                </wp:positionV>
                <wp:extent cx="5119370" cy="315595"/>
                <wp:effectExtent l="4445" t="0" r="635" b="3175"/>
                <wp:wrapNone/>
                <wp:docPr id="734405761" name="Text Box 2" descr="Text Box: SELECT A TOPIC"/>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9370" cy="315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685829" w14:textId="4C1EC573" w:rsidR="007E1749" w:rsidRPr="007E1749" w:rsidRDefault="00000000" w:rsidP="00A96B2C">
                            <w:pPr>
                              <w:pStyle w:val="Eventtopic"/>
                            </w:pPr>
                            <w:sdt>
                              <w:sdtPr>
                                <w:alias w:val="Topic"/>
                                <w:tag w:val="Topic"/>
                                <w:id w:val="-571653700"/>
                                <w:placeholder>
                                  <w:docPart w:val="2EE9078EC8F44E4AAD2DDE0707A12780"/>
                                </w:placeholder>
                                <w15:color w:val="333399"/>
                                <w:dropDownList>
                                  <w:listItem w:value="SELECT A TOPIC"/>
                                  <w:listItem w:displayText="BIOPROCESS ENGINEERING" w:value="BIOPROCESS ENGINEERING"/>
                                  <w:listItem w:displayText="BIOPRODUCTS ENGINEERING" w:value="BIOPRODUCTS ENGINEERING"/>
                                  <w:listItem w:displayText="BIORREFINERY, BIOECONOMY AND CIRCULARITY" w:value="BIORREFINERY, BIOECONOMY AND CIRCULARITY"/>
                                  <w:listItem w:displayText="ENVIRONMENTAL BIOTECHNOLOGY" w:value="ENVIRONMENTAL BIOTECHNOLOGY"/>
                                  <w:listItem w:displayText="INDUSTRIAL ENZYMOLOGY" w:value="INDUSTRIAL ENZYMOLOGY"/>
                                  <w:listItem w:displayText="INDUSTRIAL MICROBIOLOGY: PROSPECTING AND APPLIED MOLECULAR BIOLOGY" w:value="INDUSTRIAL MICROBIOLOGY: PROSPECTING AND APPLIED MOLECULAR BIOLOGY"/>
                                </w:dropDownList>
                              </w:sdtPr>
                              <w:sdtContent>
                                <w:r w:rsidR="00113609">
                                  <w:t>BIOPROCESS ENGINEERING</w:t>
                                </w:r>
                              </w:sdtContent>
                            </w:sdt>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08FC26" id="_x0000_t202" coordsize="21600,21600" o:spt="202" path="m,l,21600r21600,l21600,xe">
                <v:stroke joinstyle="miter"/>
                <v:path gradientshapeok="t" o:connecttype="rect"/>
              </v:shapetype>
              <v:shape id="Text Box 2" o:spid="_x0000_s1026" type="#_x0000_t202" alt="Text Box: SELECT A TOPIC" style="position:absolute;left:0;text-align:left;margin-left:134.05pt;margin-top:17.85pt;width:403.1pt;height:24.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" filled="f" stroked="f">
                <v:textbox>
                  <w:txbxContent>
                    <w:p w14:paraId="49685829" w14:textId="4C1EC573" w:rsidR="007E1749" w:rsidRPr="007E1749" w:rsidRDefault="00000000" w:rsidP="00A96B2C">
                      <w:pPr>
                        <w:pStyle w:val="Eventtopic"/>
                      </w:pPr>
                      <w:sdt>
                        <w:sdtPr>
                          <w:alias w:val="Topic"/>
                          <w:tag w:val="Topic"/>
                          <w:id w:val="-571653700"/>
                          <w:placeholder>
                            <w:docPart w:val="2EE9078EC8F44E4AAD2DDE0707A12780"/>
                          </w:placeholder>
                          <w15:color w:val="333399"/>
                          <w:dropDownList>
                            <w:listItem w:value="SELECT A TOPIC"/>
                            <w:listItem w:displayText="BIOPROCESS ENGINEERING" w:value="BIOPROCESS ENGINEERING"/>
                            <w:listItem w:displayText="BIOPRODUCTS ENGINEERING" w:value="BIOPRODUCTS ENGINEERING"/>
                            <w:listItem w:displayText="BIORREFINERY, BIOECONOMY AND CIRCULARITY" w:value="BIORREFINERY, BIOECONOMY AND CIRCULARITY"/>
                            <w:listItem w:displayText="ENVIRONMENTAL BIOTECHNOLOGY" w:value="ENVIRONMENTAL BIOTECHNOLOGY"/>
                            <w:listItem w:displayText="INDUSTRIAL ENZYMOLOGY" w:value="INDUSTRIAL ENZYMOLOGY"/>
                            <w:listItem w:displayText="INDUSTRIAL MICROBIOLOGY: PROSPECTING AND APPLIED MOLECULAR BIOLOGY" w:value="INDUSTRIAL MICROBIOLOGY: PROSPECTING AND APPLIED MOLECULAR BIOLOGY"/>
                          </w:dropDownList>
                        </w:sdtPr>
                        <w:sdtContent>
                          <w:r w:rsidR="00113609">
                            <w:t>BIOPROCESS ENGINEERING</w:t>
                          </w:r>
                        </w:sdtContent>
                      </w:sdt>
                    </w:p>
                  </w:txbxContent>
                </v:textbox>
              </v:shape>
            </w:pict>
          </mc:Fallback>
        </mc:AlternateContent>
      </w:r>
    </w:p>
    <w:p w14:paraId="69981E76" w14:textId="77777777" w:rsidR="00113609" w:rsidRDefault="00113609" w:rsidP="00113609">
      <w:pPr>
        <w:pStyle w:val="Title"/>
        <w:jc w:val="center"/>
      </w:pPr>
      <w:r>
        <w:t xml:space="preserve">EFFECTS OF NONDIMENSIONALIZATION ON PHYSICS-INFORMED NEURAL NETWORK (PINN) APPLIED TO A LACTIC ACID PRODUCTION BIOREACTOR SIMULATION </w:t>
      </w:r>
    </w:p>
    <w:p w14:paraId="0BD57946" w14:textId="77777777" w:rsidR="00113609" w:rsidRPr="00057331" w:rsidRDefault="00113609" w:rsidP="00113609">
      <w:pPr>
        <w:pStyle w:val="Authors"/>
        <w:rPr>
          <w:color w:val="424242"/>
          <w:lang w:val="pt-BR"/>
        </w:rPr>
      </w:pPr>
      <w:r w:rsidRPr="00057331">
        <w:rPr>
          <w:color w:val="424242"/>
          <w:lang w:val="pt-BR"/>
        </w:rPr>
        <w:t>Ivanildo J. Silva Jr</w:t>
      </w:r>
      <w:r w:rsidRPr="00057331">
        <w:rPr>
          <w:color w:val="424242"/>
          <w:vertAlign w:val="superscript"/>
          <w:lang w:val="pt-BR"/>
        </w:rPr>
        <w:t>1</w:t>
      </w:r>
      <w:r w:rsidRPr="00057331">
        <w:rPr>
          <w:color w:val="424242"/>
          <w:lang w:val="pt-BR"/>
        </w:rPr>
        <w:t>*, Amaro G. Barreto Jr</w:t>
      </w:r>
      <w:r w:rsidRPr="00057331">
        <w:rPr>
          <w:color w:val="424242"/>
          <w:vertAlign w:val="superscript"/>
          <w:lang w:val="pt-BR"/>
        </w:rPr>
        <w:t>2</w:t>
      </w:r>
      <w:r w:rsidRPr="00057331">
        <w:rPr>
          <w:color w:val="424242"/>
          <w:lang w:val="pt-BR"/>
        </w:rPr>
        <w:t xml:space="preserve"> &amp; Renan M. Frota</w:t>
      </w:r>
      <w:r w:rsidRPr="00057331">
        <w:rPr>
          <w:color w:val="424242"/>
          <w:vertAlign w:val="superscript"/>
          <w:lang w:val="pt-BR"/>
        </w:rPr>
        <w:t>1</w:t>
      </w:r>
    </w:p>
    <w:p w14:paraId="179A3532" w14:textId="77777777" w:rsidR="00113609" w:rsidRPr="00057331" w:rsidRDefault="00113609" w:rsidP="00113609">
      <w:pPr>
        <w:pStyle w:val="Affiliation"/>
        <w:jc w:val="center"/>
        <w:rPr>
          <w:color w:val="424242"/>
          <w:sz w:val="18"/>
          <w:szCs w:val="18"/>
          <w:lang w:val="pt-BR"/>
        </w:rPr>
      </w:pPr>
      <w:r w:rsidRPr="00057331">
        <w:rPr>
          <w:color w:val="424242"/>
          <w:vertAlign w:val="superscript"/>
          <w:lang w:val="pt-BR"/>
        </w:rPr>
        <w:t>1</w:t>
      </w:r>
      <w:r w:rsidRPr="00057331">
        <w:rPr>
          <w:color w:val="424242"/>
          <w:lang w:val="pt-BR"/>
        </w:rPr>
        <w:t xml:space="preserve"> Departamento de Engenharia Química, Universidade Federal do</w:t>
      </w:r>
      <w:r>
        <w:rPr>
          <w:noProof/>
        </w:rPr>
        <mc:AlternateContent>
          <mc:Choice Requires="wps">
            <w:drawing>
              <wp:anchor distT="1270" distB="8255" distL="3175" distR="7620" simplePos="0" relativeHeight="251666432" behindDoc="1" locked="0" layoutInCell="1" allowOverlap="1" wp14:anchorId="63731383" wp14:editId="50C069FF">
                <wp:simplePos x="0" y="0"/>
                <wp:positionH relativeFrom="column">
                  <wp:posOffset>1701165</wp:posOffset>
                </wp:positionH>
                <wp:positionV relativeFrom="paragraph">
                  <wp:posOffset>-1363345</wp:posOffset>
                </wp:positionV>
                <wp:extent cx="5561330" cy="266700"/>
                <wp:effectExtent l="635" t="635" r="1270" b="635"/>
                <wp:wrapNone/>
                <wp:docPr id="8" name="AutoShape 1"/>
                <wp:cNvGraphicFramePr/>
                <a:graphic xmlns:a="http://schemas.openxmlformats.org/drawingml/2006/main">
                  <a:graphicData uri="http://schemas.microsoft.com/office/word/2010/wordprocessingShape">
                    <wps:wsp>
                      <wps:cNvSpPr/>
                      <wps:spPr>
                        <a:xfrm>
                          <a:off x="0" y="0"/>
                          <a:ext cx="5561280" cy="266760"/>
                        </a:xfrm>
                        <a:prstGeom prst="roundRect">
                          <a:avLst>
                            <a:gd name="adj" fmla="val 50000"/>
                          </a:avLst>
                        </a:prstGeom>
                        <a:solidFill>
                          <a:schemeClr val="accent4">
                            <a:lumMod val="75000"/>
                            <a:lumOff val="0"/>
                          </a:schemeClr>
                        </a:solidFill>
                        <a:ln w="0">
                          <a:noFill/>
                        </a:ln>
                      </wps:spPr>
                      <wps:style>
                        <a:lnRef idx="0">
                          <a:scrgbClr r="0" g="0" b="0"/>
                        </a:lnRef>
                        <a:fillRef idx="0">
                          <a:scrgbClr r="0" g="0" b="0"/>
                        </a:fillRef>
                        <a:effectRef idx="0">
                          <a:scrgbClr r="0" g="0" b="0"/>
                        </a:effectRef>
                        <a:fontRef idx="minor"/>
                      </wps:style>
                      <wps:bodyPr/>
                    </wps:wsp>
                  </a:graphicData>
                </a:graphic>
              </wp:anchor>
            </w:drawing>
          </mc:Choice>
          <mc:Fallback>
            <w:pict>
              <v:roundrect w14:anchorId="551E50D2" id="AutoShape 1" o:spid="_x0000_s1026" style="position:absolute;margin-left:133.95pt;margin-top:-107.35pt;width:437.9pt;height:21pt;z-index:-251650048;visibility:visible;mso-wrap-style:square;mso-wrap-distance-left:.25pt;mso-wrap-distance-top:.1pt;mso-wrap-distance-right:.6pt;mso-wrap-distance-bottom:.65pt;mso-position-horizontal:absolute;mso-position-horizontal-relative:text;mso-position-vertical:absolute;mso-position-vertical-relative:text;v-text-anchor:top"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" fillcolor="#29896d [2407]" stroked="f" strokeweight="0"/>
            </w:pict>
          </mc:Fallback>
        </mc:AlternateContent>
      </w:r>
      <w:r w:rsidRPr="00057331">
        <w:rPr>
          <w:color w:val="424242"/>
          <w:lang w:val="pt-BR"/>
        </w:rPr>
        <w:t xml:space="preserve"> Ceará, Fortaleza, Ceará, </w:t>
      </w:r>
      <w:proofErr w:type="spellStart"/>
      <w:r w:rsidRPr="00057331">
        <w:rPr>
          <w:color w:val="424242"/>
          <w:lang w:val="pt-BR"/>
        </w:rPr>
        <w:t>Brazil</w:t>
      </w:r>
      <w:proofErr w:type="spellEnd"/>
      <w:r w:rsidRPr="00057331">
        <w:rPr>
          <w:color w:val="424242"/>
          <w:lang w:val="pt-BR"/>
        </w:rPr>
        <w:t xml:space="preserve"> </w:t>
      </w:r>
    </w:p>
    <w:p w14:paraId="11F76C93" w14:textId="77777777" w:rsidR="00113609" w:rsidRPr="00057331" w:rsidRDefault="00113609" w:rsidP="00113609">
      <w:pPr>
        <w:pStyle w:val="Affiliation"/>
        <w:jc w:val="center"/>
        <w:rPr>
          <w:color w:val="424242"/>
          <w:sz w:val="18"/>
          <w:szCs w:val="18"/>
          <w:lang w:val="pt-BR"/>
        </w:rPr>
      </w:pPr>
      <w:r w:rsidRPr="00057331">
        <w:rPr>
          <w:color w:val="424242"/>
          <w:vertAlign w:val="superscript"/>
          <w:lang w:val="pt-BR"/>
        </w:rPr>
        <w:t>2</w:t>
      </w:r>
      <w:r w:rsidRPr="00057331">
        <w:rPr>
          <w:color w:val="424242"/>
          <w:lang w:val="pt-BR"/>
        </w:rPr>
        <w:t xml:space="preserve"> Chemical </w:t>
      </w:r>
      <w:proofErr w:type="spellStart"/>
      <w:r w:rsidRPr="00057331">
        <w:rPr>
          <w:color w:val="424242"/>
          <w:lang w:val="pt-BR"/>
        </w:rPr>
        <w:t>and</w:t>
      </w:r>
      <w:proofErr w:type="spellEnd"/>
      <w:r w:rsidRPr="00057331">
        <w:rPr>
          <w:color w:val="424242"/>
          <w:lang w:val="pt-BR"/>
        </w:rPr>
        <w:t xml:space="preserve"> </w:t>
      </w:r>
      <w:proofErr w:type="spellStart"/>
      <w:r w:rsidRPr="00057331">
        <w:rPr>
          <w:color w:val="424242"/>
          <w:lang w:val="pt-BR"/>
        </w:rPr>
        <w:t>Biochemical</w:t>
      </w:r>
      <w:proofErr w:type="spellEnd"/>
      <w:r w:rsidRPr="00057331">
        <w:rPr>
          <w:color w:val="424242"/>
          <w:lang w:val="pt-BR"/>
        </w:rPr>
        <w:t xml:space="preserve"> </w:t>
      </w:r>
      <w:proofErr w:type="spellStart"/>
      <w:r w:rsidRPr="00057331">
        <w:rPr>
          <w:color w:val="424242"/>
          <w:lang w:val="pt-BR"/>
        </w:rPr>
        <w:t>Engineering</w:t>
      </w:r>
      <w:proofErr w:type="spellEnd"/>
      <w:r w:rsidRPr="00057331">
        <w:rPr>
          <w:color w:val="424242"/>
          <w:lang w:val="pt-BR"/>
        </w:rPr>
        <w:t xml:space="preserve"> Processes (EPQB), </w:t>
      </w:r>
      <w:proofErr w:type="spellStart"/>
      <w:r w:rsidRPr="00057331">
        <w:rPr>
          <w:color w:val="424242"/>
          <w:lang w:val="pt-BR"/>
        </w:rPr>
        <w:t>School</w:t>
      </w:r>
      <w:proofErr w:type="spellEnd"/>
      <w:r w:rsidRPr="00057331">
        <w:rPr>
          <w:color w:val="424242"/>
          <w:lang w:val="pt-BR"/>
        </w:rPr>
        <w:t xml:space="preserve"> </w:t>
      </w:r>
      <w:proofErr w:type="spellStart"/>
      <w:r w:rsidRPr="00057331">
        <w:rPr>
          <w:color w:val="424242"/>
          <w:lang w:val="pt-BR"/>
        </w:rPr>
        <w:t>of</w:t>
      </w:r>
      <w:proofErr w:type="spellEnd"/>
      <w:r w:rsidRPr="00057331">
        <w:rPr>
          <w:color w:val="424242"/>
          <w:lang w:val="pt-BR"/>
        </w:rPr>
        <w:t xml:space="preserve"> </w:t>
      </w:r>
      <w:proofErr w:type="spellStart"/>
      <w:r w:rsidRPr="00057331">
        <w:rPr>
          <w:color w:val="424242"/>
          <w:lang w:val="pt-BR"/>
        </w:rPr>
        <w:t>Chemistry</w:t>
      </w:r>
      <w:proofErr w:type="spellEnd"/>
      <w:proofErr w:type="gramStart"/>
      <w:r w:rsidRPr="00057331">
        <w:rPr>
          <w:color w:val="424242"/>
          <w:lang w:val="pt-BR"/>
        </w:rPr>
        <w:t>—  EQ</w:t>
      </w:r>
      <w:proofErr w:type="gramEnd"/>
      <w:r w:rsidRPr="00057331">
        <w:rPr>
          <w:color w:val="424242"/>
          <w:lang w:val="pt-BR"/>
        </w:rPr>
        <w:t xml:space="preserve">/UFRJ, Universidade Federal do Rio de Janeiro (UFRJ), Cidade Universitária, Ilha  do Fundão, Rio de Janeiro, </w:t>
      </w:r>
      <w:proofErr w:type="spellStart"/>
      <w:r w:rsidRPr="00057331">
        <w:rPr>
          <w:color w:val="424242"/>
          <w:lang w:val="pt-BR"/>
        </w:rPr>
        <w:t>Brazil</w:t>
      </w:r>
      <w:proofErr w:type="spellEnd"/>
    </w:p>
    <w:p w14:paraId="5C0CF9B9" w14:textId="77777777" w:rsidR="00113609" w:rsidRDefault="00113609" w:rsidP="00113609">
      <w:pPr>
        <w:pStyle w:val="Affiliation"/>
        <w:jc w:val="center"/>
        <w:rPr>
          <w:color w:val="424242"/>
        </w:rPr>
      </w:pPr>
      <w:r>
        <w:rPr>
          <w:color w:val="424242"/>
        </w:rPr>
        <w:t>* Corresponding author’s email address: ivanildo@ufc.br</w:t>
      </w:r>
    </w:p>
    <w:p w14:paraId="78D5227E" w14:textId="77777777" w:rsidR="00113609" w:rsidRDefault="00113609" w:rsidP="00113609">
      <w:pPr>
        <w:pStyle w:val="Topic"/>
        <w:numPr>
          <w:ilvl w:val="0"/>
          <w:numId w:val="0"/>
        </w:numPr>
        <w:ind w:left="284"/>
        <w:jc w:val="center"/>
      </w:pPr>
      <w:r>
        <w:t>ABSTRACT</w:t>
      </w:r>
    </w:p>
    <w:p w14:paraId="23993862" w14:textId="77777777" w:rsidR="00113609" w:rsidRDefault="00113609" w:rsidP="00113609">
      <w:pPr>
        <w:pStyle w:val="Abstract"/>
        <w:ind w:left="567" w:right="565"/>
        <w:jc w:val="both"/>
      </w:pPr>
      <w:r>
        <w:t>Physics-Informed Neural Networks (PINN) is a framework capable of simulating physics-based systems with Neural Networks (NN). The present work explored the impact of nondimensionalization strategies (</w:t>
      </w:r>
      <w:proofErr w:type="spellStart"/>
      <w:r>
        <w:t>NdS</w:t>
      </w:r>
      <w:proofErr w:type="spellEnd"/>
      <w:r>
        <w:t xml:space="preserve">) on the simulation of lactic acid production by </w:t>
      </w:r>
      <w:r>
        <w:rPr>
          <w:i/>
          <w:iCs/>
        </w:rPr>
        <w:t xml:space="preserve">Lactobacillus casei </w:t>
      </w:r>
      <w:r>
        <w:t xml:space="preserve">in a bioreactor using PINNs instead of traditional numerical methods. The optimal values of nondimensionalization factors for time, reactor volume, and concentrations of biomass, product, and substrate were determined. The scaling of nondimensionalized output variables between 0 and 10 produced significantly better results than nondimensionalization between 0 and 1, with Mean Absolute Deviation lower than 1.81. </w:t>
      </w:r>
      <w:proofErr w:type="spellStart"/>
      <w:r>
        <w:t>NdS</w:t>
      </w:r>
      <w:proofErr w:type="spellEnd"/>
      <w:r>
        <w:t xml:space="preserve"> were capable of reducing the error both on the training and extrapolation regions, improve the obedience to physical constraints and allowed more simple Neural Networks to simulate the reactor successfully.</w:t>
      </w:r>
    </w:p>
    <w:p w14:paraId="4814BDC6" w14:textId="77777777" w:rsidR="00113609" w:rsidRDefault="00113609" w:rsidP="00113609">
      <w:pPr>
        <w:pStyle w:val="Abstract"/>
        <w:ind w:left="567" w:right="565"/>
        <w:jc w:val="both"/>
      </w:pPr>
      <w:r>
        <w:rPr>
          <w:b/>
          <w:bCs/>
        </w:rPr>
        <w:t>Keywords:</w:t>
      </w:r>
      <w:r>
        <w:t xml:space="preserve"> Bioreactor. PINN. Lactic Acid. Bioprocess.</w:t>
      </w:r>
    </w:p>
    <w:p w14:paraId="5EC13B48" w14:textId="77777777" w:rsidR="00113609" w:rsidRDefault="00113609" w:rsidP="00113609">
      <w:pPr>
        <w:pStyle w:val="Topic"/>
        <w:tabs>
          <w:tab w:val="num" w:pos="0"/>
        </w:tabs>
        <w:suppressAutoHyphens/>
        <w:overflowPunct w:val="0"/>
      </w:pPr>
      <w:r>
        <w:t>INTRODUCTION</w:t>
      </w:r>
    </w:p>
    <w:p w14:paraId="360C17A4" w14:textId="77777777" w:rsidR="00113609" w:rsidRDefault="00113609" w:rsidP="00113609">
      <w:r>
        <w:t>NN (Neural Network) is a class of highly flexible algorithms capable of working as universal approximators of any given function with inputs and outputs</w:t>
      </w:r>
      <w:r>
        <w:rPr>
          <w:vertAlign w:val="superscript"/>
        </w:rPr>
        <w:t>1</w:t>
      </w:r>
      <w:r>
        <w:t xml:space="preserve">. They can reproduce extremely complex phenomena. However, they often need a huge amount of data (big data) to be trained properly, and that is one of </w:t>
      </w:r>
      <w:proofErr w:type="spellStart"/>
      <w:proofErr w:type="gramStart"/>
      <w:r>
        <w:t>it’s</w:t>
      </w:r>
      <w:proofErr w:type="spellEnd"/>
      <w:proofErr w:type="gramEnd"/>
      <w:r>
        <w:t xml:space="preserve"> main disadvantages, alongside with possible huge computational costs. This can make the use of NNs very complex or expensive in some areas, like bioprocess engineering, since it requires many experiments to obtain enough data points that cost both time, technical expertise and material costs. </w:t>
      </w:r>
    </w:p>
    <w:p w14:paraId="08F3CA4B" w14:textId="77777777" w:rsidR="00113609" w:rsidRDefault="00113609" w:rsidP="00113609">
      <w:r>
        <w:t xml:space="preserve">PINN (Physics-Informed Neural Networks) is a framework launched in 2018 that supports the optimization of NNs using a small amount of data (small data) </w:t>
      </w:r>
      <w:r>
        <w:rPr>
          <w:vertAlign w:val="superscript"/>
        </w:rPr>
        <w:t>2</w:t>
      </w:r>
      <w:r>
        <w:t>. One of the strongest points of PINNs is that they can be trained using equations and constraints based on physical, biological and chemical constraints. Thus, very little data despite the equation system that represents the phenomena studied is necessary. NNs produced using the PINN framework are trained using constraints based on the equations that model the system studied. They can be trained with virtually no experimental data, and also be used to predict data outside of the training range, allowing for extrapolation, prediction and even real-time process simulation. PINNs have been used successfully to simulate aerodynamics</w:t>
      </w:r>
      <w:r>
        <w:rPr>
          <w:vertAlign w:val="superscript"/>
        </w:rPr>
        <w:t>3</w:t>
      </w:r>
      <w:r>
        <w:t>, adsorption processes</w:t>
      </w:r>
      <w:r>
        <w:rPr>
          <w:vertAlign w:val="superscript"/>
        </w:rPr>
        <w:t>1</w:t>
      </w:r>
      <w:r>
        <w:t>, and cell diffusion</w:t>
      </w:r>
      <w:r>
        <w:rPr>
          <w:vertAlign w:val="superscript"/>
        </w:rPr>
        <w:t>4</w:t>
      </w:r>
      <w:r>
        <w:t xml:space="preserve">. While there are many </w:t>
      </w:r>
      <w:proofErr w:type="gramStart"/>
      <w:r>
        <w:t>Machine</w:t>
      </w:r>
      <w:proofErr w:type="gramEnd"/>
      <w:r>
        <w:t xml:space="preserve"> Learning (ML) studies applied to bioprocesses and bioreactors </w:t>
      </w:r>
      <w:r>
        <w:rPr>
          <w:vertAlign w:val="superscript"/>
        </w:rPr>
        <w:t>5–8</w:t>
      </w:r>
      <w:r>
        <w:t>, PINNs are still needing further investigation in the bioprocess engineering field.</w:t>
      </w:r>
    </w:p>
    <w:p w14:paraId="0BA45F50" w14:textId="77777777" w:rsidR="00113609" w:rsidRDefault="00113609" w:rsidP="00113609">
      <w:r>
        <w:t>Bioprocesses are a challenge for PINNs because they frequently have variables that show multiple dependency. This makes the PINN solution to the equation system possibly more complex, requiring more time and technical knowledge to train, which may result in the use of PINNs being prohibitive. This work studies nondimensionalization strategies (</w:t>
      </w:r>
      <w:proofErr w:type="spellStart"/>
      <w:r>
        <w:t>NdS</w:t>
      </w:r>
      <w:proofErr w:type="spellEnd"/>
      <w:r>
        <w:t xml:space="preserve">) applied to solve partial differential equations (PDEs) that represent the production of lactic acid by </w:t>
      </w:r>
      <w:r>
        <w:rPr>
          <w:i/>
          <w:iCs/>
        </w:rPr>
        <w:t>L. casei</w:t>
      </w:r>
      <w:r>
        <w:t xml:space="preserve"> in a batch bioreactor. Lactic acid production was chosen due to abundant scientific literature data and high industrial and economical relevance </w:t>
      </w:r>
      <w:r>
        <w:rPr>
          <w:vertAlign w:val="superscript"/>
        </w:rPr>
        <w:t>9</w:t>
      </w:r>
      <w:r>
        <w:t>.</w:t>
      </w:r>
    </w:p>
    <w:p w14:paraId="3BE93F27" w14:textId="77777777" w:rsidR="00113609" w:rsidRDefault="00113609" w:rsidP="00113609">
      <w:pPr>
        <w:pStyle w:val="Topic"/>
        <w:tabs>
          <w:tab w:val="num" w:pos="0"/>
        </w:tabs>
        <w:suppressAutoHyphens/>
        <w:overflowPunct w:val="0"/>
      </w:pPr>
      <w:r>
        <w:t>MATERIAL &amp; METHODS</w:t>
      </w:r>
    </w:p>
    <w:p w14:paraId="7E2892C1" w14:textId="77777777" w:rsidR="00113609" w:rsidRDefault="00113609" w:rsidP="00113609">
      <w:r>
        <w:t xml:space="preserve">A batch bioreactor for the production of lactic acid (LA) by </w:t>
      </w:r>
      <w:r>
        <w:rPr>
          <w:i/>
          <w:iCs/>
        </w:rPr>
        <w:t>Lactobacillus casei</w:t>
      </w:r>
      <w:r>
        <w:t xml:space="preserve"> using lactose as a substrate was simulated using PINN with soft constraints on the programming language Python and the library </w:t>
      </w:r>
      <w:proofErr w:type="spellStart"/>
      <w:r>
        <w:t>DeepXDE</w:t>
      </w:r>
      <w:proofErr w:type="spellEnd"/>
      <w:r>
        <w:rPr>
          <w:vertAlign w:val="superscript"/>
        </w:rPr>
        <w:t xml:space="preserve"> 10</w:t>
      </w:r>
      <w:r>
        <w:t>. The PINNs were trained on a computer with 16gb RAM and AMD Ryzen 5 4600G processor. Obtained PINN models have one input variable, t (time), and four output variables: X (biomass concentration), P (lactic acid concentration), S (lactose concentration) and V (reactor liquid volume). The error was calculated using Mean Absolute Deviation (MAD) of each output variable, comparing PINN and a reference numerical method (finite differences).</w:t>
      </w:r>
    </w:p>
    <w:p w14:paraId="75930346" w14:textId="77777777" w:rsidR="00113609" w:rsidRDefault="00113609" w:rsidP="00113609">
      <w:r>
        <w:t xml:space="preserve">Equations 1 to 3 describe the simulated batch reactor and are </w:t>
      </w:r>
      <w:proofErr w:type="spellStart"/>
      <w:r>
        <w:t>are</w:t>
      </w:r>
      <w:proofErr w:type="spellEnd"/>
      <w:r>
        <w:t xml:space="preserve"> from another study </w:t>
      </w:r>
      <w:r>
        <w:rPr>
          <w:vertAlign w:val="superscript"/>
        </w:rPr>
        <w:t>11</w:t>
      </w:r>
      <w:r>
        <w:t xml:space="preserve">. The variables at t=0 were defined as: X= 1.15 </w:t>
      </w:r>
      <w:proofErr w:type="gramStart"/>
      <w:r>
        <w:t>g.L</w:t>
      </w:r>
      <w:proofErr w:type="gramEnd"/>
      <w:r>
        <w:rPr>
          <w:vertAlign w:val="superscript"/>
        </w:rPr>
        <w:t>-1</w:t>
      </w:r>
      <w:r>
        <w:t>, P= 6 g.L</w:t>
      </w:r>
      <w:r>
        <w:rPr>
          <w:vertAlign w:val="superscript"/>
        </w:rPr>
        <w:t>-1</w:t>
      </w:r>
      <w:r>
        <w:t>, S=21.4 g.L</w:t>
      </w:r>
      <w:r>
        <w:rPr>
          <w:vertAlign w:val="superscript"/>
        </w:rPr>
        <w:t>-1</w:t>
      </w:r>
      <w:r>
        <w:t>, V</w:t>
      </w:r>
      <w:r>
        <w:rPr>
          <w:vertAlign w:val="subscript"/>
        </w:rPr>
        <w:t xml:space="preserve"> </w:t>
      </w:r>
      <w:r>
        <w:t xml:space="preserve">= 5 L. The parameters were obtained from the source </w:t>
      </w:r>
      <w:r>
        <w:rPr>
          <w:vertAlign w:val="superscript"/>
        </w:rPr>
        <w:t>11</w:t>
      </w:r>
      <w:r>
        <w:t xml:space="preserve"> and are X</w:t>
      </w:r>
      <w:r>
        <w:rPr>
          <w:vertAlign w:val="subscript"/>
        </w:rPr>
        <w:t>M</w:t>
      </w:r>
      <w:r>
        <w:t>=8 g.L</w:t>
      </w:r>
      <w:r>
        <w:rPr>
          <w:vertAlign w:val="superscript"/>
        </w:rPr>
        <w:t>-1</w:t>
      </w:r>
      <w:r>
        <w:t>, P</w:t>
      </w:r>
      <w:r>
        <w:rPr>
          <w:vertAlign w:val="subscript"/>
        </w:rPr>
        <w:t>M</w:t>
      </w:r>
      <w:r>
        <w:t>=90 g.L</w:t>
      </w:r>
      <w:r>
        <w:rPr>
          <w:vertAlign w:val="superscript"/>
        </w:rPr>
        <w:t>-1</w:t>
      </w:r>
      <w:r>
        <w:t xml:space="preserve">, </w:t>
      </w:r>
      <w:proofErr w:type="spellStart"/>
      <w:r>
        <w:t>μ</w:t>
      </w:r>
      <w:r>
        <w:rPr>
          <w:vertAlign w:val="subscript"/>
        </w:rPr>
        <w:t>max</w:t>
      </w:r>
      <w:proofErr w:type="spellEnd"/>
      <w:r>
        <w:t>=0.265 h</w:t>
      </w:r>
      <w:r>
        <w:rPr>
          <w:vertAlign w:val="superscript"/>
        </w:rPr>
        <w:t>-1</w:t>
      </w:r>
      <w:r>
        <w:t>, K</w:t>
      </w:r>
      <w:r>
        <w:rPr>
          <w:vertAlign w:val="subscript"/>
        </w:rPr>
        <w:t>S</w:t>
      </w:r>
      <w:r>
        <w:t xml:space="preserve"> = 0.72 </w:t>
      </w:r>
      <w:proofErr w:type="gramStart"/>
      <w:r>
        <w:t>g.L</w:t>
      </w:r>
      <w:proofErr w:type="gramEnd"/>
      <w:r>
        <w:rPr>
          <w:vertAlign w:val="superscript"/>
        </w:rPr>
        <w:t>-1</w:t>
      </w:r>
      <w:r>
        <w:t>, α=3.3, β=0.06 h</w:t>
      </w:r>
      <w:r>
        <w:rPr>
          <w:vertAlign w:val="superscript"/>
        </w:rPr>
        <w:t>-1</w:t>
      </w:r>
      <w:r>
        <w:t>, Y</w:t>
      </w:r>
      <w:r>
        <w:rPr>
          <w:vertAlign w:val="subscript"/>
        </w:rPr>
        <w:t>PS</w:t>
      </w:r>
      <w:r>
        <w:t>=0.682, m</w:t>
      </w:r>
      <w:r>
        <w:rPr>
          <w:vertAlign w:val="subscript"/>
        </w:rPr>
        <w:t>S</w:t>
      </w:r>
      <w:r>
        <w:t>=0.03 h</w:t>
      </w:r>
      <w:r>
        <w:rPr>
          <w:vertAlign w:val="superscript"/>
        </w:rPr>
        <w:t>-1</w:t>
      </w:r>
      <w:r>
        <w:t>, f=0.5, h=0.5. The PINN was trained with t between 0 and 10h, but simulated between 0 and 20h to evaluate extrapolation.</w:t>
      </w:r>
    </w:p>
    <w:tbl>
      <w:tblPr>
        <w:tblW w:w="10204" w:type="dxa"/>
        <w:tblLayout w:type="fixed"/>
        <w:tblLook w:val="0000" w:firstRow="0" w:lastRow="0" w:firstColumn="0" w:lastColumn="0" w:noHBand="0" w:noVBand="0"/>
      </w:tblPr>
      <w:tblGrid>
        <w:gridCol w:w="9676"/>
        <w:gridCol w:w="528"/>
      </w:tblGrid>
      <w:tr w:rsidR="00113609" w14:paraId="7DD36621" w14:textId="77777777" w:rsidTr="00D60301">
        <w:trPr>
          <w:trHeight w:val="288"/>
        </w:trPr>
        <w:tc>
          <w:tcPr>
            <w:tcW w:w="9675" w:type="dxa"/>
          </w:tcPr>
          <w:p w14:paraId="23F19CBA" w14:textId="77777777" w:rsidR="00113609" w:rsidRDefault="00113609" w:rsidP="00D60301">
            <w:pPr>
              <w:pStyle w:val="Equation"/>
              <w:widowControl w:val="0"/>
              <w:jc w:val="center"/>
            </w:pPr>
            <m:oMathPara>
              <m:oMathParaPr>
                <m:jc m:val="center"/>
              </m:oMathParaPr>
              <m:oMath>
                <m:f>
                  <m:fPr>
                    <m:ctrlPr/>
                  </m:fPr>
                  <m:num>
                    <m:r>
                      <m:t>dX</m:t>
                    </m:r>
                  </m:num>
                  <m:den>
                    <m:r>
                      <m:t>dt</m:t>
                    </m:r>
                  </m:den>
                </m:f>
                <m:r>
                  <m:t>=</m:t>
                </m:r>
                <m:f>
                  <m:fPr>
                    <m:ctrlPr/>
                  </m:fPr>
                  <m:num>
                    <m:sSub>
                      <m:sSubPr>
                        <m:ctrlPr/>
                      </m:sSubPr>
                      <m:e>
                        <m:r>
                          <m:t>μ</m:t>
                        </m:r>
                      </m:e>
                      <m:sub>
                        <m:r>
                          <m:t>max</m:t>
                        </m:r>
                      </m:sub>
                    </m:sSub>
                    <m:r>
                      <m:t>S</m:t>
                    </m:r>
                  </m:num>
                  <m:den>
                    <m:sSub>
                      <m:sSubPr>
                        <m:ctrlPr/>
                      </m:sSubPr>
                      <m:e>
                        <m:r>
                          <m:t>K</m:t>
                        </m:r>
                      </m:e>
                      <m:sub>
                        <m:r>
                          <m:t>S</m:t>
                        </m:r>
                      </m:sub>
                    </m:sSub>
                    <m:r>
                      <m:t>+S</m:t>
                    </m:r>
                  </m:den>
                </m:f>
                <m:sSup>
                  <m:sSupPr>
                    <m:ctrlPr/>
                  </m:sSupPr>
                  <m:e>
                    <m:d>
                      <m:dPr>
                        <m:ctrlPr/>
                      </m:dPr>
                      <m:e>
                        <m:r>
                          <m:t>1-</m:t>
                        </m:r>
                        <m:f>
                          <m:fPr>
                            <m:ctrlPr/>
                          </m:fPr>
                          <m:num>
                            <m:r>
                              <m:t>X</m:t>
                            </m:r>
                          </m:num>
                          <m:den>
                            <m:sSub>
                              <m:sSubPr>
                                <m:ctrlPr/>
                              </m:sSubPr>
                              <m:e>
                                <m:r>
                                  <m:t>X</m:t>
                                </m:r>
                              </m:e>
                              <m:sub>
                                <m:r>
                                  <m:t>m</m:t>
                                </m:r>
                              </m:sub>
                            </m:sSub>
                          </m:den>
                        </m:f>
                      </m:e>
                    </m:d>
                  </m:e>
                  <m:sup>
                    <m:r>
                      <m:t>f</m:t>
                    </m:r>
                  </m:sup>
                </m:sSup>
                <m:sSup>
                  <m:sSupPr>
                    <m:ctrlPr/>
                  </m:sSupPr>
                  <m:e>
                    <m:d>
                      <m:dPr>
                        <m:ctrlPr/>
                      </m:dPr>
                      <m:e>
                        <m:r>
                          <m:t>1-</m:t>
                        </m:r>
                        <m:f>
                          <m:fPr>
                            <m:ctrlPr/>
                          </m:fPr>
                          <m:num>
                            <m:r>
                              <m:t>P</m:t>
                            </m:r>
                          </m:num>
                          <m:den>
                            <m:sSub>
                              <m:sSubPr>
                                <m:ctrlPr/>
                              </m:sSubPr>
                              <m:e>
                                <m:r>
                                  <m:t>P</m:t>
                                </m:r>
                              </m:e>
                              <m:sub>
                                <m:r>
                                  <m:t>m</m:t>
                                </m:r>
                              </m:sub>
                            </m:sSub>
                          </m:den>
                        </m:f>
                      </m:e>
                    </m:d>
                  </m:e>
                  <m:sup>
                    <m:r>
                      <m:t>h</m:t>
                    </m:r>
                  </m:sup>
                </m:sSup>
              </m:oMath>
            </m:oMathPara>
          </w:p>
        </w:tc>
        <w:tc>
          <w:tcPr>
            <w:tcW w:w="528" w:type="dxa"/>
          </w:tcPr>
          <w:p w14:paraId="07164EA3" w14:textId="77777777" w:rsidR="00113609" w:rsidRDefault="00113609" w:rsidP="00D60301">
            <w:pPr>
              <w:pStyle w:val="Equationnumber"/>
              <w:widowControl w:val="0"/>
            </w:pPr>
            <w:r>
              <w:t>(1)</w:t>
            </w:r>
          </w:p>
        </w:tc>
      </w:tr>
      <w:tr w:rsidR="00113609" w14:paraId="470D781E" w14:textId="77777777" w:rsidTr="00D60301">
        <w:trPr>
          <w:trHeight w:val="288"/>
        </w:trPr>
        <w:tc>
          <w:tcPr>
            <w:tcW w:w="9675" w:type="dxa"/>
          </w:tcPr>
          <w:p w14:paraId="3201F28E" w14:textId="77777777" w:rsidR="00113609" w:rsidRDefault="00113609" w:rsidP="00D60301">
            <w:pPr>
              <w:pStyle w:val="Equation"/>
              <w:widowControl w:val="0"/>
              <w:jc w:val="center"/>
              <w:rPr>
                <w:sz w:val="18"/>
                <w:szCs w:val="18"/>
              </w:rPr>
            </w:pPr>
            <m:oMathPara>
              <m:oMathParaPr>
                <m:jc m:val="center"/>
              </m:oMathParaPr>
              <m:oMath>
                <m:f>
                  <m:fPr>
                    <m:ctrlPr/>
                  </m:fPr>
                  <m:num>
                    <m:r>
                      <m:t>dP</m:t>
                    </m:r>
                  </m:num>
                  <m:den>
                    <m:r>
                      <m:t>dt</m:t>
                    </m:r>
                  </m:den>
                </m:f>
                <m:r>
                  <m:t>=α</m:t>
                </m:r>
                <m:f>
                  <m:fPr>
                    <m:ctrlPr/>
                  </m:fPr>
                  <m:num>
                    <m:r>
                      <m:t>dX</m:t>
                    </m:r>
                  </m:num>
                  <m:den>
                    <m:r>
                      <m:t>dt</m:t>
                    </m:r>
                  </m:den>
                </m:f>
                <m:r>
                  <m:t>+βX</m:t>
                </m:r>
              </m:oMath>
            </m:oMathPara>
          </w:p>
        </w:tc>
        <w:tc>
          <w:tcPr>
            <w:tcW w:w="528" w:type="dxa"/>
          </w:tcPr>
          <w:p w14:paraId="0FC30117" w14:textId="77777777" w:rsidR="00113609" w:rsidRDefault="00113609" w:rsidP="00D60301">
            <w:pPr>
              <w:pStyle w:val="Equationnumber"/>
              <w:widowControl w:val="0"/>
            </w:pPr>
            <w:r>
              <w:t>(2)</w:t>
            </w:r>
          </w:p>
        </w:tc>
      </w:tr>
      <w:tr w:rsidR="00113609" w14:paraId="419564EA" w14:textId="77777777" w:rsidTr="00D60301">
        <w:trPr>
          <w:trHeight w:val="288"/>
        </w:trPr>
        <w:tc>
          <w:tcPr>
            <w:tcW w:w="9675" w:type="dxa"/>
          </w:tcPr>
          <w:p w14:paraId="6AC5E98B" w14:textId="77777777" w:rsidR="00113609" w:rsidRDefault="00113609" w:rsidP="00D60301">
            <w:pPr>
              <w:pStyle w:val="Equation"/>
              <w:widowControl w:val="0"/>
              <w:jc w:val="center"/>
              <w:rPr>
                <w:sz w:val="18"/>
                <w:szCs w:val="18"/>
              </w:rPr>
            </w:pPr>
            <m:oMathPara>
              <m:oMathParaPr>
                <m:jc m:val="center"/>
              </m:oMathParaPr>
              <m:oMath>
                <m:f>
                  <m:fPr>
                    <m:ctrlPr/>
                  </m:fPr>
                  <m:num>
                    <m:r>
                      <m:t>dS</m:t>
                    </m:r>
                  </m:num>
                  <m:den>
                    <m:r>
                      <m:t>dt</m:t>
                    </m:r>
                  </m:den>
                </m:f>
                <m:r>
                  <m:t>=</m:t>
                </m:r>
                <m:f>
                  <m:fPr>
                    <m:ctrlPr/>
                  </m:fPr>
                  <m:num>
                    <m:r>
                      <m:t>-1</m:t>
                    </m:r>
                  </m:num>
                  <m:den>
                    <m:sSub>
                      <m:sSubPr>
                        <m:ctrlPr/>
                      </m:sSubPr>
                      <m:e>
                        <m:r>
                          <m:t>Y</m:t>
                        </m:r>
                      </m:e>
                      <m:sub>
                        <m:r>
                          <m:t>PS</m:t>
                        </m:r>
                      </m:sub>
                    </m:sSub>
                  </m:den>
                </m:f>
                <m:f>
                  <m:fPr>
                    <m:ctrlPr/>
                  </m:fPr>
                  <m:num>
                    <m:r>
                      <m:t>dP</m:t>
                    </m:r>
                  </m:num>
                  <m:den>
                    <m:r>
                      <m:t>dt</m:t>
                    </m:r>
                  </m:den>
                </m:f>
                <m:r>
                  <m:t>-</m:t>
                </m:r>
                <m:sSub>
                  <m:sSubPr>
                    <m:ctrlPr/>
                  </m:sSubPr>
                  <m:e>
                    <m:r>
                      <m:t>m</m:t>
                    </m:r>
                  </m:e>
                  <m:sub>
                    <m:r>
                      <m:t>s</m:t>
                    </m:r>
                  </m:sub>
                </m:sSub>
                <m:r>
                  <m:t>X</m:t>
                </m:r>
              </m:oMath>
            </m:oMathPara>
          </w:p>
        </w:tc>
        <w:tc>
          <w:tcPr>
            <w:tcW w:w="528" w:type="dxa"/>
          </w:tcPr>
          <w:p w14:paraId="459D60BF" w14:textId="77777777" w:rsidR="00113609" w:rsidRDefault="00113609" w:rsidP="00D60301">
            <w:pPr>
              <w:pStyle w:val="Equationnumber"/>
              <w:widowControl w:val="0"/>
            </w:pPr>
            <w:r>
              <w:t>(3)</w:t>
            </w:r>
          </w:p>
        </w:tc>
      </w:tr>
    </w:tbl>
    <w:p w14:paraId="1B4D4392" w14:textId="77777777" w:rsidR="00113609" w:rsidRDefault="00113609" w:rsidP="00113609">
      <w:r>
        <w:t>The following assumptions were made: 1) the reactor is a closed system, 2) the reactor is perfectly mixed, and this mixing does not cause chemical, thermal or physical interference of any kind, 3) temperature, volume, pH and pressure are constant.</w:t>
      </w:r>
    </w:p>
    <w:p w14:paraId="7E25F45A" w14:textId="77777777" w:rsidR="00113609" w:rsidRDefault="00113609" w:rsidP="00113609">
      <w:r>
        <w:t>Each variable was nondimensionalized using the Equation 4. N represents dimensional variable, N</w:t>
      </w:r>
      <w:r>
        <w:rPr>
          <w:vertAlign w:val="subscript"/>
        </w:rPr>
        <w:t>A</w:t>
      </w:r>
      <w:r>
        <w:t xml:space="preserve"> is the nondimensional value of N and N</w:t>
      </w:r>
      <w:r>
        <w:rPr>
          <w:vertAlign w:val="subscript"/>
        </w:rPr>
        <w:t>S</w:t>
      </w:r>
      <w:r>
        <w:t xml:space="preserve"> the nondimensionalization factor of the given N variable. Additionally, outputs variable </w:t>
      </w:r>
      <w:proofErr w:type="gramStart"/>
      <w:r>
        <w:t>were</w:t>
      </w:r>
      <w:proofErr w:type="gramEnd"/>
      <w:r>
        <w:t xml:space="preserve"> tested using scale factors of x10 (N</w:t>
      </w:r>
      <w:r>
        <w:rPr>
          <w:vertAlign w:val="subscript"/>
        </w:rPr>
        <w:t>S</w:t>
      </w:r>
      <w:r>
        <w:t>⋅10) and d10 (N</w:t>
      </w:r>
      <w:r>
        <w:rPr>
          <w:vertAlign w:val="subscript"/>
        </w:rPr>
        <w:t>S</w:t>
      </w:r>
      <w:r>
        <w:t>/10). Table 1 describes the nondimensionalization factor applied to each variable.</w:t>
      </w:r>
    </w:p>
    <w:tbl>
      <w:tblPr>
        <w:tblW w:w="10204" w:type="dxa"/>
        <w:tblLayout w:type="fixed"/>
        <w:tblLook w:val="0000" w:firstRow="0" w:lastRow="0" w:firstColumn="0" w:lastColumn="0" w:noHBand="0" w:noVBand="0"/>
      </w:tblPr>
      <w:tblGrid>
        <w:gridCol w:w="9676"/>
        <w:gridCol w:w="528"/>
      </w:tblGrid>
      <w:tr w:rsidR="00113609" w14:paraId="3FE2ED1B" w14:textId="77777777" w:rsidTr="00D60301">
        <w:trPr>
          <w:trHeight w:val="288"/>
        </w:trPr>
        <w:tc>
          <w:tcPr>
            <w:tcW w:w="9675" w:type="dxa"/>
          </w:tcPr>
          <w:p w14:paraId="111C295E" w14:textId="77777777" w:rsidR="00113609" w:rsidRDefault="00113609" w:rsidP="00D60301">
            <w:pPr>
              <w:pStyle w:val="Equation"/>
              <w:widowControl w:val="0"/>
              <w:jc w:val="center"/>
            </w:pPr>
            <m:oMathPara>
              <m:oMathParaPr>
                <m:jc m:val="center"/>
              </m:oMathParaPr>
              <m:oMath>
                <m:r>
                  <m:t>N=</m:t>
                </m:r>
                <m:sSub>
                  <m:sSubPr>
                    <m:ctrlPr/>
                  </m:sSubPr>
                  <m:e>
                    <m:r>
                      <m:t>N</m:t>
                    </m:r>
                  </m:e>
                  <m:sub>
                    <m:r>
                      <m:t>A</m:t>
                    </m:r>
                  </m:sub>
                </m:sSub>
                <m:r>
                  <m:t>*</m:t>
                </m:r>
                <m:sSub>
                  <m:sSubPr>
                    <m:ctrlPr/>
                  </m:sSubPr>
                  <m:e>
                    <m:r>
                      <m:t>N</m:t>
                    </m:r>
                  </m:e>
                  <m:sub>
                    <m:r>
                      <m:t>S</m:t>
                    </m:r>
                  </m:sub>
                </m:sSub>
              </m:oMath>
            </m:oMathPara>
          </w:p>
        </w:tc>
        <w:tc>
          <w:tcPr>
            <w:tcW w:w="528" w:type="dxa"/>
          </w:tcPr>
          <w:p w14:paraId="006BBA9E" w14:textId="77777777" w:rsidR="00113609" w:rsidRDefault="00113609" w:rsidP="00D60301">
            <w:pPr>
              <w:pStyle w:val="Equationnumber"/>
              <w:widowControl w:val="0"/>
            </w:pPr>
            <w:r>
              <w:t>(4)</w:t>
            </w:r>
          </w:p>
        </w:tc>
      </w:tr>
    </w:tbl>
    <w:p w14:paraId="7FAEF701" w14:textId="77777777" w:rsidR="00113609" w:rsidRDefault="00113609" w:rsidP="00113609"/>
    <w:p w14:paraId="7646D0A1" w14:textId="77777777" w:rsidR="00113609" w:rsidRDefault="00113609" w:rsidP="00113609">
      <w:pPr>
        <w:pStyle w:val="Tabletitle"/>
      </w:pPr>
      <w:r>
        <w:rPr>
          <w:b/>
          <w:bCs/>
        </w:rPr>
        <w:t>Table 1</w:t>
      </w:r>
      <w:r>
        <w:t xml:space="preserve"> Nondimensionalization factors.</w:t>
      </w:r>
    </w:p>
    <w:tbl>
      <w:tblPr>
        <w:tblW w:w="10096" w:type="dxa"/>
        <w:tblInd w:w="108" w:type="dxa"/>
        <w:tblLayout w:type="fixed"/>
        <w:tblLook w:val="0000" w:firstRow="0" w:lastRow="0" w:firstColumn="0" w:lastColumn="0" w:noHBand="0" w:noVBand="0"/>
      </w:tblPr>
      <w:tblGrid>
        <w:gridCol w:w="912"/>
        <w:gridCol w:w="3156"/>
        <w:gridCol w:w="3421"/>
        <w:gridCol w:w="2607"/>
      </w:tblGrid>
      <w:tr w:rsidR="00113609" w14:paraId="2BD55AF6" w14:textId="77777777" w:rsidTr="00D60301">
        <w:trPr>
          <w:trHeight w:val="50"/>
        </w:trPr>
        <w:tc>
          <w:tcPr>
            <w:tcW w:w="911" w:type="dxa"/>
            <w:tcBorders>
              <w:top w:val="single" w:sz="4" w:space="0" w:color="6C6C6C"/>
              <w:bottom w:val="single" w:sz="4" w:space="0" w:color="6C6C6C"/>
            </w:tcBorders>
            <w:vAlign w:val="center"/>
          </w:tcPr>
          <w:p w14:paraId="15BEA6A7" w14:textId="77777777" w:rsidR="00113609" w:rsidRDefault="00113609" w:rsidP="00D60301">
            <w:pPr>
              <w:pStyle w:val="Table"/>
              <w:widowControl w:val="0"/>
            </w:pPr>
            <w:r>
              <w:t>Variable</w:t>
            </w:r>
          </w:p>
        </w:tc>
        <w:tc>
          <w:tcPr>
            <w:tcW w:w="3156" w:type="dxa"/>
            <w:tcBorders>
              <w:top w:val="single" w:sz="4" w:space="0" w:color="6C6C6C"/>
              <w:bottom w:val="single" w:sz="4" w:space="0" w:color="6C6C6C"/>
            </w:tcBorders>
            <w:vAlign w:val="center"/>
          </w:tcPr>
          <w:p w14:paraId="4E0C1960" w14:textId="77777777" w:rsidR="00113609" w:rsidRDefault="00113609" w:rsidP="00D60301">
            <w:pPr>
              <w:pStyle w:val="Table"/>
              <w:widowControl w:val="0"/>
            </w:pPr>
            <w:r>
              <w:t>Meaning</w:t>
            </w:r>
          </w:p>
        </w:tc>
        <w:tc>
          <w:tcPr>
            <w:tcW w:w="3421" w:type="dxa"/>
            <w:tcBorders>
              <w:top w:val="single" w:sz="4" w:space="0" w:color="6C6C6C"/>
              <w:bottom w:val="single" w:sz="4" w:space="0" w:color="6C6C6C"/>
            </w:tcBorders>
            <w:vAlign w:val="center"/>
          </w:tcPr>
          <w:p w14:paraId="4136675E" w14:textId="77777777" w:rsidR="00113609" w:rsidRDefault="00113609" w:rsidP="00D60301">
            <w:pPr>
              <w:pStyle w:val="Table"/>
              <w:widowControl w:val="0"/>
            </w:pPr>
            <w:r>
              <w:t>Nondimensionalization factor</w:t>
            </w:r>
          </w:p>
        </w:tc>
        <w:tc>
          <w:tcPr>
            <w:tcW w:w="2607" w:type="dxa"/>
            <w:tcBorders>
              <w:top w:val="single" w:sz="4" w:space="0" w:color="6C6C6C"/>
              <w:bottom w:val="single" w:sz="4" w:space="0" w:color="6C6C6C"/>
            </w:tcBorders>
            <w:vAlign w:val="center"/>
          </w:tcPr>
          <w:p w14:paraId="5F2865C7" w14:textId="77777777" w:rsidR="00113609" w:rsidRDefault="00113609" w:rsidP="00D60301">
            <w:pPr>
              <w:pStyle w:val="Table"/>
              <w:widowControl w:val="0"/>
            </w:pPr>
            <w:r>
              <w:t>Value</w:t>
            </w:r>
          </w:p>
        </w:tc>
      </w:tr>
      <w:tr w:rsidR="00113609" w14:paraId="5DD17110" w14:textId="77777777" w:rsidTr="00D60301">
        <w:trPr>
          <w:trHeight w:val="58"/>
        </w:trPr>
        <w:tc>
          <w:tcPr>
            <w:tcW w:w="911" w:type="dxa"/>
            <w:tcBorders>
              <w:top w:val="single" w:sz="4" w:space="0" w:color="6C6C6C"/>
            </w:tcBorders>
            <w:vAlign w:val="center"/>
          </w:tcPr>
          <w:p w14:paraId="330F56C6" w14:textId="77777777" w:rsidR="00113609" w:rsidRDefault="00113609" w:rsidP="00D60301">
            <w:pPr>
              <w:pStyle w:val="Table"/>
              <w:widowControl w:val="0"/>
            </w:pPr>
            <w:r>
              <w:t>t</w:t>
            </w:r>
          </w:p>
        </w:tc>
        <w:tc>
          <w:tcPr>
            <w:tcW w:w="3156" w:type="dxa"/>
            <w:tcBorders>
              <w:top w:val="single" w:sz="4" w:space="0" w:color="6C6C6C"/>
            </w:tcBorders>
            <w:vAlign w:val="center"/>
          </w:tcPr>
          <w:p w14:paraId="6E80C7BD" w14:textId="77777777" w:rsidR="00113609" w:rsidRDefault="00113609" w:rsidP="00D60301">
            <w:pPr>
              <w:pStyle w:val="Table"/>
              <w:widowControl w:val="0"/>
            </w:pPr>
            <w:r>
              <w:t>Time</w:t>
            </w:r>
          </w:p>
        </w:tc>
        <w:tc>
          <w:tcPr>
            <w:tcW w:w="3421" w:type="dxa"/>
            <w:tcBorders>
              <w:top w:val="single" w:sz="4" w:space="0" w:color="6C6C6C"/>
            </w:tcBorders>
            <w:vAlign w:val="center"/>
          </w:tcPr>
          <w:p w14:paraId="5D7B8762" w14:textId="77777777" w:rsidR="00113609" w:rsidRDefault="00113609" w:rsidP="00D60301">
            <w:pPr>
              <w:pStyle w:val="Table"/>
              <w:widowControl w:val="0"/>
            </w:pPr>
            <w:proofErr w:type="spellStart"/>
            <w:r>
              <w:t>t</w:t>
            </w:r>
            <w:r>
              <w:rPr>
                <w:vertAlign w:val="subscript"/>
              </w:rPr>
              <w:t>sim</w:t>
            </w:r>
            <w:proofErr w:type="spellEnd"/>
            <w:r>
              <w:t xml:space="preserve"> (Time of simulation)</w:t>
            </w:r>
          </w:p>
        </w:tc>
        <w:tc>
          <w:tcPr>
            <w:tcW w:w="2607" w:type="dxa"/>
            <w:tcBorders>
              <w:top w:val="single" w:sz="4" w:space="0" w:color="6C6C6C"/>
            </w:tcBorders>
            <w:vAlign w:val="center"/>
          </w:tcPr>
          <w:p w14:paraId="67059FD4" w14:textId="77777777" w:rsidR="00113609" w:rsidRDefault="00113609" w:rsidP="00D60301">
            <w:pPr>
              <w:pStyle w:val="Table"/>
              <w:widowControl w:val="0"/>
            </w:pPr>
            <w:r>
              <w:t>20 h</w:t>
            </w:r>
          </w:p>
        </w:tc>
      </w:tr>
      <w:tr w:rsidR="00113609" w14:paraId="03016EC3" w14:textId="77777777" w:rsidTr="00D60301">
        <w:trPr>
          <w:trHeight w:val="58"/>
        </w:trPr>
        <w:tc>
          <w:tcPr>
            <w:tcW w:w="911" w:type="dxa"/>
            <w:vAlign w:val="center"/>
          </w:tcPr>
          <w:p w14:paraId="46EB65FA" w14:textId="77777777" w:rsidR="00113609" w:rsidRDefault="00113609" w:rsidP="00D60301">
            <w:pPr>
              <w:pStyle w:val="Table"/>
              <w:widowControl w:val="0"/>
            </w:pPr>
            <w:r>
              <w:t>X</w:t>
            </w:r>
          </w:p>
        </w:tc>
        <w:tc>
          <w:tcPr>
            <w:tcW w:w="3156" w:type="dxa"/>
            <w:vAlign w:val="center"/>
          </w:tcPr>
          <w:p w14:paraId="4FB408A1" w14:textId="77777777" w:rsidR="00113609" w:rsidRDefault="00113609" w:rsidP="00D60301">
            <w:pPr>
              <w:pStyle w:val="Table"/>
              <w:widowControl w:val="0"/>
            </w:pPr>
            <w:r>
              <w:t>Biomass concentration</w:t>
            </w:r>
          </w:p>
        </w:tc>
        <w:tc>
          <w:tcPr>
            <w:tcW w:w="3421" w:type="dxa"/>
            <w:vAlign w:val="center"/>
          </w:tcPr>
          <w:p w14:paraId="48BBD60A" w14:textId="77777777" w:rsidR="00113609" w:rsidRDefault="00113609" w:rsidP="00D60301">
            <w:pPr>
              <w:pStyle w:val="Table"/>
              <w:widowControl w:val="0"/>
            </w:pPr>
            <w:r>
              <w:t>X</w:t>
            </w:r>
            <w:r>
              <w:rPr>
                <w:vertAlign w:val="subscript"/>
              </w:rPr>
              <w:t>M</w:t>
            </w:r>
            <w:r>
              <w:t xml:space="preserve"> (maximum biomass concentration)</w:t>
            </w:r>
          </w:p>
        </w:tc>
        <w:tc>
          <w:tcPr>
            <w:tcW w:w="2607" w:type="dxa"/>
            <w:vAlign w:val="center"/>
          </w:tcPr>
          <w:p w14:paraId="690F1765" w14:textId="77777777" w:rsidR="00113609" w:rsidRDefault="00113609" w:rsidP="00D60301">
            <w:pPr>
              <w:pStyle w:val="Table"/>
              <w:widowControl w:val="0"/>
            </w:pPr>
            <w:r>
              <w:t xml:space="preserve">8 </w:t>
            </w:r>
            <w:proofErr w:type="gramStart"/>
            <w:r>
              <w:t>g .</w:t>
            </w:r>
            <w:proofErr w:type="gramEnd"/>
            <w:r>
              <w:t xml:space="preserve"> L</w:t>
            </w:r>
            <w:r>
              <w:rPr>
                <w:vertAlign w:val="superscript"/>
              </w:rPr>
              <w:t>-1</w:t>
            </w:r>
          </w:p>
        </w:tc>
      </w:tr>
      <w:tr w:rsidR="00113609" w14:paraId="1297DF58" w14:textId="77777777" w:rsidTr="00D60301">
        <w:trPr>
          <w:trHeight w:val="57"/>
        </w:trPr>
        <w:tc>
          <w:tcPr>
            <w:tcW w:w="911" w:type="dxa"/>
            <w:vAlign w:val="center"/>
          </w:tcPr>
          <w:p w14:paraId="6902E5FC" w14:textId="77777777" w:rsidR="00113609" w:rsidRDefault="00113609" w:rsidP="00D60301">
            <w:pPr>
              <w:pStyle w:val="Table"/>
              <w:widowControl w:val="0"/>
            </w:pPr>
            <w:r>
              <w:t>P</w:t>
            </w:r>
          </w:p>
        </w:tc>
        <w:tc>
          <w:tcPr>
            <w:tcW w:w="3156" w:type="dxa"/>
            <w:vAlign w:val="center"/>
          </w:tcPr>
          <w:p w14:paraId="2F3DE8C4" w14:textId="77777777" w:rsidR="00113609" w:rsidRDefault="00113609" w:rsidP="00D60301">
            <w:pPr>
              <w:pStyle w:val="Table"/>
              <w:widowControl w:val="0"/>
            </w:pPr>
            <w:r>
              <w:t>Product concentration</w:t>
            </w:r>
          </w:p>
        </w:tc>
        <w:tc>
          <w:tcPr>
            <w:tcW w:w="3421" w:type="dxa"/>
            <w:vAlign w:val="center"/>
          </w:tcPr>
          <w:p w14:paraId="7517671D" w14:textId="77777777" w:rsidR="00113609" w:rsidRDefault="00113609" w:rsidP="00D60301">
            <w:pPr>
              <w:pStyle w:val="Table"/>
              <w:widowControl w:val="0"/>
            </w:pPr>
            <w:r>
              <w:t>P</w:t>
            </w:r>
            <w:r>
              <w:rPr>
                <w:vertAlign w:val="subscript"/>
              </w:rPr>
              <w:t>M</w:t>
            </w:r>
            <w:r>
              <w:t xml:space="preserve"> (maximum product concentration)</w:t>
            </w:r>
          </w:p>
        </w:tc>
        <w:tc>
          <w:tcPr>
            <w:tcW w:w="2607" w:type="dxa"/>
            <w:vAlign w:val="center"/>
          </w:tcPr>
          <w:p w14:paraId="1DDBC16B" w14:textId="77777777" w:rsidR="00113609" w:rsidRDefault="00113609" w:rsidP="00D60301">
            <w:pPr>
              <w:pStyle w:val="Table"/>
              <w:widowControl w:val="0"/>
            </w:pPr>
            <w:r>
              <w:t xml:space="preserve">90 </w:t>
            </w:r>
            <w:proofErr w:type="gramStart"/>
            <w:r>
              <w:t>g .</w:t>
            </w:r>
            <w:proofErr w:type="gramEnd"/>
            <w:r>
              <w:t xml:space="preserve"> L</w:t>
            </w:r>
            <w:r>
              <w:rPr>
                <w:vertAlign w:val="superscript"/>
              </w:rPr>
              <w:t>-1</w:t>
            </w:r>
          </w:p>
        </w:tc>
      </w:tr>
      <w:tr w:rsidR="00113609" w14:paraId="0B0070EB" w14:textId="77777777" w:rsidTr="00D60301">
        <w:trPr>
          <w:trHeight w:val="57"/>
        </w:trPr>
        <w:tc>
          <w:tcPr>
            <w:tcW w:w="911" w:type="dxa"/>
            <w:vAlign w:val="center"/>
          </w:tcPr>
          <w:p w14:paraId="675FF2A8" w14:textId="77777777" w:rsidR="00113609" w:rsidRDefault="00113609" w:rsidP="00D60301">
            <w:pPr>
              <w:pStyle w:val="Table"/>
              <w:widowControl w:val="0"/>
            </w:pPr>
            <w:r>
              <w:t>S</w:t>
            </w:r>
          </w:p>
        </w:tc>
        <w:tc>
          <w:tcPr>
            <w:tcW w:w="3156" w:type="dxa"/>
            <w:vAlign w:val="center"/>
          </w:tcPr>
          <w:p w14:paraId="66ED0001" w14:textId="77777777" w:rsidR="00113609" w:rsidRDefault="00113609" w:rsidP="00D60301">
            <w:pPr>
              <w:pStyle w:val="Table"/>
              <w:widowControl w:val="0"/>
            </w:pPr>
            <w:r>
              <w:t>Substrate Concentration</w:t>
            </w:r>
          </w:p>
        </w:tc>
        <w:tc>
          <w:tcPr>
            <w:tcW w:w="3421" w:type="dxa"/>
            <w:vAlign w:val="center"/>
          </w:tcPr>
          <w:p w14:paraId="2D261290" w14:textId="77777777" w:rsidR="00113609" w:rsidRDefault="00113609" w:rsidP="00D60301">
            <w:pPr>
              <w:pStyle w:val="Table"/>
              <w:widowControl w:val="0"/>
            </w:pPr>
            <w:r>
              <w:t>S</w:t>
            </w:r>
            <w:r>
              <w:rPr>
                <w:vertAlign w:val="subscript"/>
              </w:rPr>
              <w:t>o</w:t>
            </w:r>
            <w:r>
              <w:t xml:space="preserve"> (initial substrate concentration)</w:t>
            </w:r>
          </w:p>
        </w:tc>
        <w:tc>
          <w:tcPr>
            <w:tcW w:w="2607" w:type="dxa"/>
            <w:vAlign w:val="center"/>
          </w:tcPr>
          <w:p w14:paraId="28A2DCE1" w14:textId="77777777" w:rsidR="00113609" w:rsidRDefault="00113609" w:rsidP="00D60301">
            <w:pPr>
              <w:pStyle w:val="Table"/>
              <w:widowControl w:val="0"/>
            </w:pPr>
            <w:r>
              <w:t xml:space="preserve">21.4 </w:t>
            </w:r>
            <w:proofErr w:type="gramStart"/>
            <w:r>
              <w:t>g .</w:t>
            </w:r>
            <w:proofErr w:type="gramEnd"/>
            <w:r>
              <w:t xml:space="preserve"> L</w:t>
            </w:r>
            <w:r>
              <w:rPr>
                <w:vertAlign w:val="superscript"/>
              </w:rPr>
              <w:t>-1</w:t>
            </w:r>
          </w:p>
        </w:tc>
      </w:tr>
      <w:tr w:rsidR="00113609" w14:paraId="0C1EBBD6" w14:textId="77777777" w:rsidTr="00D60301">
        <w:trPr>
          <w:trHeight w:val="57"/>
        </w:trPr>
        <w:tc>
          <w:tcPr>
            <w:tcW w:w="911" w:type="dxa"/>
            <w:tcBorders>
              <w:bottom w:val="single" w:sz="4" w:space="0" w:color="6C6C6C"/>
            </w:tcBorders>
            <w:vAlign w:val="center"/>
          </w:tcPr>
          <w:p w14:paraId="2AF89E4C" w14:textId="77777777" w:rsidR="00113609" w:rsidRDefault="00113609" w:rsidP="00D60301">
            <w:pPr>
              <w:pStyle w:val="Table"/>
              <w:widowControl w:val="0"/>
            </w:pPr>
            <w:r>
              <w:t>V</w:t>
            </w:r>
          </w:p>
        </w:tc>
        <w:tc>
          <w:tcPr>
            <w:tcW w:w="3156" w:type="dxa"/>
            <w:tcBorders>
              <w:bottom w:val="single" w:sz="4" w:space="0" w:color="6C6C6C"/>
            </w:tcBorders>
            <w:vAlign w:val="center"/>
          </w:tcPr>
          <w:p w14:paraId="1EDD828F" w14:textId="77777777" w:rsidR="00113609" w:rsidRDefault="00113609" w:rsidP="00D60301">
            <w:pPr>
              <w:pStyle w:val="Table"/>
              <w:widowControl w:val="0"/>
            </w:pPr>
            <w:r>
              <w:t>Reactor liquid volume</w:t>
            </w:r>
          </w:p>
        </w:tc>
        <w:tc>
          <w:tcPr>
            <w:tcW w:w="3421" w:type="dxa"/>
            <w:tcBorders>
              <w:bottom w:val="single" w:sz="4" w:space="0" w:color="6C6C6C"/>
            </w:tcBorders>
            <w:vAlign w:val="center"/>
          </w:tcPr>
          <w:p w14:paraId="32E65D39" w14:textId="77777777" w:rsidR="00113609" w:rsidRDefault="00113609" w:rsidP="00D60301">
            <w:pPr>
              <w:pStyle w:val="Table"/>
              <w:widowControl w:val="0"/>
            </w:pPr>
            <w:r>
              <w:t>V</w:t>
            </w:r>
            <w:r>
              <w:rPr>
                <w:vertAlign w:val="subscript"/>
              </w:rPr>
              <w:t>max</w:t>
            </w:r>
            <w:r>
              <w:t xml:space="preserve"> (maximum reactor volume)</w:t>
            </w:r>
          </w:p>
        </w:tc>
        <w:tc>
          <w:tcPr>
            <w:tcW w:w="2607" w:type="dxa"/>
            <w:tcBorders>
              <w:bottom w:val="single" w:sz="4" w:space="0" w:color="6C6C6C"/>
            </w:tcBorders>
            <w:vAlign w:val="center"/>
          </w:tcPr>
          <w:p w14:paraId="4A93332A" w14:textId="77777777" w:rsidR="00113609" w:rsidRDefault="00113609" w:rsidP="00D60301">
            <w:pPr>
              <w:pStyle w:val="Table"/>
              <w:widowControl w:val="0"/>
            </w:pPr>
            <w:r>
              <w:t>5 L</w:t>
            </w:r>
          </w:p>
        </w:tc>
      </w:tr>
    </w:tbl>
    <w:p w14:paraId="1218B199" w14:textId="77777777" w:rsidR="00113609" w:rsidRDefault="00113609" w:rsidP="00113609">
      <w:pPr>
        <w:pStyle w:val="Topic"/>
        <w:numPr>
          <w:ilvl w:val="0"/>
          <w:numId w:val="0"/>
        </w:numPr>
      </w:pPr>
    </w:p>
    <w:p w14:paraId="5861FE8A" w14:textId="77777777" w:rsidR="00113609" w:rsidRDefault="00113609" w:rsidP="00113609">
      <w:pPr>
        <w:pStyle w:val="Topic"/>
        <w:tabs>
          <w:tab w:val="num" w:pos="0"/>
        </w:tabs>
        <w:suppressAutoHyphens/>
        <w:overflowPunct w:val="0"/>
      </w:pPr>
      <w:r>
        <w:t>RESULTS &amp; DISCUSSION</w:t>
      </w:r>
    </w:p>
    <w:p w14:paraId="426EEAAB" w14:textId="77777777" w:rsidR="00113609" w:rsidRDefault="00113609" w:rsidP="00113609">
      <w:r>
        <w:t xml:space="preserve">Figure 1 shows the values of MAD versus NL (Neurons per layer) and HL (number of hidden layers) for each </w:t>
      </w:r>
      <w:proofErr w:type="spellStart"/>
      <w:r>
        <w:t>NdS</w:t>
      </w:r>
      <w:proofErr w:type="spellEnd"/>
      <w:r>
        <w:t xml:space="preserve"> applied to the simulated system. The color bar legend indicates the value of MAD. The common nondimensionalization produce average MAD of 12.54, while the dimensional version had a 2.92 MAD. The scaling x10 produced the highest error and the d10 scaling the lowest, with respective average MAD of 21.95 and 1.81. It can be concluded that the Nondimensional d10 version not only produced lower average MAD, but also allowed the central region of NL and HL to represent appropriately the reactor. This is significant because PINNs and NNs training can be time and knowledge consuming, and having a strategy that plainly increases the region of feasibility can allow more simple models do be trained, and optimal models to be found faster, easier and with lower computational cost. This can allow PINNs to be used more frequently in bioprocess simulation and also in </w:t>
      </w:r>
      <w:proofErr w:type="spellStart"/>
      <w:r>
        <w:t>realtime</w:t>
      </w:r>
      <w:proofErr w:type="spellEnd"/>
      <w:r>
        <w:t xml:space="preserve"> bioprocess simulation, which can increase both economical productivity and process security.</w:t>
      </w:r>
    </w:p>
    <w:p w14:paraId="342D8999" w14:textId="77777777" w:rsidR="00113609" w:rsidRDefault="00113609" w:rsidP="00113609">
      <w:pPr>
        <w:pStyle w:val="FigureTitle"/>
      </w:pPr>
      <w:r>
        <w:drawing>
          <wp:anchor distT="0" distB="0" distL="0" distR="0" simplePos="0" relativeHeight="251663360" behindDoc="0" locked="0" layoutInCell="0" allowOverlap="1" wp14:anchorId="00AF3A93" wp14:editId="5D66D232">
            <wp:simplePos x="0" y="0"/>
            <wp:positionH relativeFrom="column">
              <wp:align>center</wp:align>
            </wp:positionH>
            <wp:positionV relativeFrom="paragraph">
              <wp:posOffset>635</wp:posOffset>
            </wp:positionV>
            <wp:extent cx="5187950" cy="1544955"/>
            <wp:effectExtent l="0" t="0" r="0" b="0"/>
            <wp:wrapTopAndBottom/>
            <wp:docPr id="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pic:cNvPicPr>
                      <a:picLocks noChangeAspect="1" noChangeArrowheads="1"/>
                    </pic:cNvPicPr>
                  </pic:nvPicPr>
                  <pic:blipFill>
                    <a:blip r:embed="rId14"/>
                    <a:stretch>
                      <a:fillRect/>
                    </a:stretch>
                  </pic:blipFill>
                  <pic:spPr bwMode="auto">
                    <a:xfrm>
                      <a:off x="0" y="0"/>
                      <a:ext cx="5187950" cy="1544955"/>
                    </a:xfrm>
                    <a:prstGeom prst="rect">
                      <a:avLst/>
                    </a:prstGeom>
                  </pic:spPr>
                </pic:pic>
              </a:graphicData>
            </a:graphic>
          </wp:anchor>
        </w:drawing>
      </w:r>
      <w:r>
        <w:rPr>
          <w:b/>
          <w:bCs/>
        </w:rPr>
        <w:t>Figure 1</w:t>
      </w:r>
      <w:r>
        <w:t xml:space="preserve"> MAD vs NL (neurons per layer) and HL (number of hidden layers).</w:t>
      </w:r>
    </w:p>
    <w:p w14:paraId="52048680" w14:textId="77777777" w:rsidR="00113609" w:rsidRDefault="00113609" w:rsidP="00113609"/>
    <w:p w14:paraId="12A8C720" w14:textId="77777777" w:rsidR="00113609" w:rsidRDefault="00113609" w:rsidP="00113609">
      <w:r>
        <w:t xml:space="preserve">Figure 2 displays the output variables (X, P, S and V) for a PINN with NL=16, HL=6 without any </w:t>
      </w:r>
      <w:proofErr w:type="spellStart"/>
      <w:r>
        <w:t>NdS</w:t>
      </w:r>
      <w:proofErr w:type="spellEnd"/>
      <w:r>
        <w:t xml:space="preserve">. PINN, Num (numerical method result) and Experimental (experimental data from source </w:t>
      </w:r>
      <w:r>
        <w:rPr>
          <w:vertAlign w:val="superscript"/>
        </w:rPr>
        <w:t>11</w:t>
      </w:r>
      <w:r>
        <w:t>) are displayed. The training region is of 10 h, only half of the simulation time. The model clearly violated physical constraints for the substrate (concentration of substrate is less than 0 after 12 h) and showed a significant error on volume prediction.</w:t>
      </w:r>
    </w:p>
    <w:p w14:paraId="6FEBDC4E" w14:textId="77777777" w:rsidR="00113609" w:rsidRDefault="00113609" w:rsidP="00113609"/>
    <w:p w14:paraId="466F99B1" w14:textId="77777777" w:rsidR="00113609" w:rsidRDefault="00113609" w:rsidP="00113609">
      <w:pPr>
        <w:pStyle w:val="FigureTitle"/>
      </w:pPr>
      <w:r>
        <w:lastRenderedPageBreak/>
        <w:drawing>
          <wp:anchor distT="0" distB="0" distL="0" distR="0" simplePos="0" relativeHeight="251664384" behindDoc="0" locked="0" layoutInCell="0" allowOverlap="1" wp14:anchorId="4C9ABC3B" wp14:editId="6733F03C">
            <wp:simplePos x="0" y="0"/>
            <wp:positionH relativeFrom="column">
              <wp:align>center</wp:align>
            </wp:positionH>
            <wp:positionV relativeFrom="paragraph">
              <wp:posOffset>635</wp:posOffset>
            </wp:positionV>
            <wp:extent cx="5949315" cy="1374775"/>
            <wp:effectExtent l="0" t="0" r="0" b="0"/>
            <wp:wrapTopAndBottom/>
            <wp:docPr id="10"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pic:cNvPicPr>
                      <a:picLocks noChangeAspect="1" noChangeArrowheads="1"/>
                    </pic:cNvPicPr>
                  </pic:nvPicPr>
                  <pic:blipFill>
                    <a:blip r:embed="rId15"/>
                    <a:stretch>
                      <a:fillRect/>
                    </a:stretch>
                  </pic:blipFill>
                  <pic:spPr bwMode="auto">
                    <a:xfrm>
                      <a:off x="0" y="0"/>
                      <a:ext cx="5949315" cy="1374775"/>
                    </a:xfrm>
                    <a:prstGeom prst="rect">
                      <a:avLst/>
                    </a:prstGeom>
                  </pic:spPr>
                </pic:pic>
              </a:graphicData>
            </a:graphic>
          </wp:anchor>
        </w:drawing>
      </w:r>
      <w:r>
        <w:rPr>
          <w:b/>
          <w:bCs/>
        </w:rPr>
        <w:t xml:space="preserve">Figure 2 </w:t>
      </w:r>
      <w:r>
        <w:t>Output variables for a dimensional PINN with NL=16, HL=6.</w:t>
      </w:r>
    </w:p>
    <w:p w14:paraId="4267F0CB" w14:textId="77777777" w:rsidR="00113609" w:rsidRDefault="00113609" w:rsidP="00113609">
      <w:r>
        <w:t>Figure 3 displays the output variables (X, P, S and V) for a PINN with NL=16, HL=6 and Nondimensionalization d10. The model displayed good capabilities of extrapolation, respected physical and biological constraints and reproduced almost perfectly the data inside the training region. The only significant deviation was found on biomass concentration, after 15h, and was still relatively small.</w:t>
      </w:r>
    </w:p>
    <w:p w14:paraId="288D7F41" w14:textId="77777777" w:rsidR="00113609" w:rsidRDefault="00113609" w:rsidP="00113609">
      <w:pPr>
        <w:pStyle w:val="FigureTitle"/>
      </w:pPr>
      <w:r>
        <w:drawing>
          <wp:anchor distT="0" distB="0" distL="0" distR="0" simplePos="0" relativeHeight="251665408" behindDoc="0" locked="0" layoutInCell="0" allowOverlap="1" wp14:anchorId="4E940E9B" wp14:editId="21011DDD">
            <wp:simplePos x="0" y="0"/>
            <wp:positionH relativeFrom="column">
              <wp:align>center</wp:align>
            </wp:positionH>
            <wp:positionV relativeFrom="paragraph">
              <wp:posOffset>635</wp:posOffset>
            </wp:positionV>
            <wp:extent cx="6156325" cy="1423670"/>
            <wp:effectExtent l="0" t="0" r="0" b="0"/>
            <wp:wrapTopAndBottom/>
            <wp:docPr id="1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pic:cNvPicPr>
                      <a:picLocks noChangeAspect="1" noChangeArrowheads="1"/>
                    </pic:cNvPicPr>
                  </pic:nvPicPr>
                  <pic:blipFill>
                    <a:blip r:embed="rId16"/>
                    <a:stretch>
                      <a:fillRect/>
                    </a:stretch>
                  </pic:blipFill>
                  <pic:spPr bwMode="auto">
                    <a:xfrm>
                      <a:off x="0" y="0"/>
                      <a:ext cx="6156325" cy="1423670"/>
                    </a:xfrm>
                    <a:prstGeom prst="rect">
                      <a:avLst/>
                    </a:prstGeom>
                  </pic:spPr>
                </pic:pic>
              </a:graphicData>
            </a:graphic>
          </wp:anchor>
        </w:drawing>
      </w:r>
      <w:r>
        <w:rPr>
          <w:b/>
          <w:bCs/>
        </w:rPr>
        <w:t xml:space="preserve">Figure 3 </w:t>
      </w:r>
      <w:r>
        <w:t>Output variables for a PINN with NL=16, HL=6 and Nondimensionalization d10.</w:t>
      </w:r>
    </w:p>
    <w:p w14:paraId="57579C7B" w14:textId="77777777" w:rsidR="00113609" w:rsidRDefault="00113609" w:rsidP="00113609">
      <w:pPr>
        <w:pStyle w:val="Topic"/>
        <w:tabs>
          <w:tab w:val="num" w:pos="0"/>
        </w:tabs>
        <w:suppressAutoHyphens/>
        <w:overflowPunct w:val="0"/>
      </w:pPr>
      <w:r>
        <w:t>CONCLUSION</w:t>
      </w:r>
    </w:p>
    <w:p w14:paraId="571AF98B" w14:textId="77777777" w:rsidR="00113609" w:rsidRDefault="00113609" w:rsidP="00113609">
      <w:proofErr w:type="spellStart"/>
      <w:r>
        <w:t>NdS</w:t>
      </w:r>
      <w:proofErr w:type="spellEnd"/>
      <w:r>
        <w:t xml:space="preserve"> and PINNs were capable of simulating the production of lactic acid in a batch reactor. The nondimensionalization of output variables followed by scaling between 0 and 10 (d10) produced the best results, with an average MAD of 1.81. </w:t>
      </w:r>
      <w:proofErr w:type="spellStart"/>
      <w:r>
        <w:t>NdS</w:t>
      </w:r>
      <w:proofErr w:type="spellEnd"/>
      <w:r>
        <w:t xml:space="preserve"> were capable of improve the results obtained and allowed more simple (lower values of NL and HL) PINNs to produce simulations with lower errors in comparison to the dimensional PINNs.</w:t>
      </w:r>
    </w:p>
    <w:p w14:paraId="40E421B0" w14:textId="77777777" w:rsidR="00113609" w:rsidRDefault="00113609" w:rsidP="00113609">
      <w:pPr>
        <w:pStyle w:val="Topic"/>
        <w:numPr>
          <w:ilvl w:val="0"/>
          <w:numId w:val="0"/>
        </w:numPr>
        <w:ind w:left="284"/>
      </w:pPr>
      <w:r>
        <w:t>REFERENCES</w:t>
      </w:r>
    </w:p>
    <w:p w14:paraId="0AED2EC3" w14:textId="77777777" w:rsidR="00113609" w:rsidRDefault="00113609" w:rsidP="00113609">
      <w:pPr>
        <w:pStyle w:val="References"/>
      </w:pPr>
      <w:r>
        <w:t>1.</w:t>
      </w:r>
      <w:r>
        <w:tab/>
        <w:t xml:space="preserve">Santana, V. V. et al. A First Approach towards Adsorption-Oriented Physics-Informed Neural Networks: Monoclonal Antibody Adsorption Performance on an Ion-Exchange Column as a Case Study. </w:t>
      </w:r>
      <w:proofErr w:type="spellStart"/>
      <w:r>
        <w:t>ChemEngineering</w:t>
      </w:r>
      <w:proofErr w:type="spellEnd"/>
      <w:r>
        <w:t xml:space="preserve"> 6, 21 (2022).</w:t>
      </w:r>
    </w:p>
    <w:p w14:paraId="4827AFCD" w14:textId="77777777" w:rsidR="00113609" w:rsidRDefault="00113609" w:rsidP="00113609">
      <w:pPr>
        <w:pStyle w:val="References"/>
      </w:pPr>
      <w:r>
        <w:t>2.</w:t>
      </w:r>
      <w:r>
        <w:tab/>
      </w:r>
      <w:proofErr w:type="spellStart"/>
      <w:r>
        <w:t>Raissi</w:t>
      </w:r>
      <w:proofErr w:type="spellEnd"/>
      <w:r>
        <w:t xml:space="preserve">, M., </w:t>
      </w:r>
      <w:proofErr w:type="spellStart"/>
      <w:r>
        <w:t>Perdikaris</w:t>
      </w:r>
      <w:proofErr w:type="spellEnd"/>
      <w:r>
        <w:t xml:space="preserve">, P. &amp; </w:t>
      </w:r>
      <w:proofErr w:type="spellStart"/>
      <w:r>
        <w:t>Karniadakis</w:t>
      </w:r>
      <w:proofErr w:type="spellEnd"/>
      <w:r>
        <w:t>, G. E. Physics-informed neural networks: A deep learning framework for solving forward and inverse problems involving nonlinear partial differential equations. Journal of Computational Physics 378, 686–707 (2019).</w:t>
      </w:r>
    </w:p>
    <w:p w14:paraId="359037D2" w14:textId="77777777" w:rsidR="00113609" w:rsidRDefault="00113609" w:rsidP="00113609">
      <w:pPr>
        <w:pStyle w:val="References"/>
      </w:pPr>
      <w:r>
        <w:t>3.</w:t>
      </w:r>
      <w:r>
        <w:tab/>
        <w:t xml:space="preserve">Mao, Z., Jagtap, A. D. &amp; </w:t>
      </w:r>
      <w:proofErr w:type="spellStart"/>
      <w:r>
        <w:t>Karniadakis</w:t>
      </w:r>
      <w:proofErr w:type="spellEnd"/>
      <w:r>
        <w:t>, G. E. Physics-informed neural networks for high-speed flows. Computer Methods in Applied Mechanics and Engineering 360, 112789 (2020).</w:t>
      </w:r>
    </w:p>
    <w:p w14:paraId="78BA3FCA" w14:textId="77777777" w:rsidR="00113609" w:rsidRDefault="00113609" w:rsidP="00113609">
      <w:pPr>
        <w:pStyle w:val="References"/>
      </w:pPr>
      <w:r>
        <w:t>4.</w:t>
      </w:r>
      <w:r>
        <w:tab/>
        <w:t xml:space="preserve">Lagergren, J. H., Nardini, J. T., Baker, R. E., Simpson, M. J. &amp; Flores, K. B. Biologically-informed neural networks guide mechanistic modeling from sparse experimental data. </w:t>
      </w:r>
      <w:proofErr w:type="spellStart"/>
      <w:r>
        <w:t>PLoS</w:t>
      </w:r>
      <w:proofErr w:type="spellEnd"/>
      <w:r>
        <w:t xml:space="preserve"> </w:t>
      </w:r>
      <w:proofErr w:type="spellStart"/>
      <w:r>
        <w:t>Comput</w:t>
      </w:r>
      <w:proofErr w:type="spellEnd"/>
      <w:r>
        <w:t xml:space="preserve"> Biol 16, e1008462 (2020).</w:t>
      </w:r>
    </w:p>
    <w:p w14:paraId="1C2E13AF" w14:textId="77777777" w:rsidR="00113609" w:rsidRDefault="00113609" w:rsidP="00113609">
      <w:pPr>
        <w:pStyle w:val="References"/>
      </w:pPr>
      <w:r>
        <w:t>5.</w:t>
      </w:r>
      <w:r>
        <w:tab/>
        <w:t>Andrade Cruz, I. et al. Application of machine learning in anaerobic digestion: Perspectives and challenges. Bioresource Technology 345, 126433 (2022).</w:t>
      </w:r>
    </w:p>
    <w:p w14:paraId="2EB5D83F" w14:textId="77777777" w:rsidR="00113609" w:rsidRDefault="00113609" w:rsidP="00113609">
      <w:pPr>
        <w:pStyle w:val="References"/>
      </w:pPr>
      <w:r>
        <w:t>6.</w:t>
      </w:r>
      <w:r>
        <w:tab/>
        <w:t xml:space="preserve">Bagherzadeh, F., Mehrani, M.-J., </w:t>
      </w:r>
      <w:proofErr w:type="spellStart"/>
      <w:r>
        <w:t>Basirifard</w:t>
      </w:r>
      <w:proofErr w:type="spellEnd"/>
      <w:r>
        <w:t xml:space="preserve">, M. &amp; </w:t>
      </w:r>
      <w:proofErr w:type="spellStart"/>
      <w:r>
        <w:t>Roostaei</w:t>
      </w:r>
      <w:proofErr w:type="spellEnd"/>
      <w:r>
        <w:t>, J. Comparative study on total nitrogen prediction in wastewater treatment plant and effect of various feature selection methods on machine learning algorithms performance. Journal of Water Process Engineering 41, 102033 (2021).</w:t>
      </w:r>
    </w:p>
    <w:p w14:paraId="1135C128" w14:textId="77777777" w:rsidR="00113609" w:rsidRDefault="00113609" w:rsidP="00113609">
      <w:pPr>
        <w:pStyle w:val="References"/>
      </w:pPr>
      <w:r>
        <w:t>7.</w:t>
      </w:r>
      <w:r>
        <w:tab/>
        <w:t xml:space="preserve">Mateo Pérez, V., Mesa Fernández, J. M., Villanueva </w:t>
      </w:r>
      <w:proofErr w:type="spellStart"/>
      <w:r>
        <w:t>Balsera</w:t>
      </w:r>
      <w:proofErr w:type="spellEnd"/>
      <w:r>
        <w:t>, J. &amp; Alonso Álvarez, C. A Random Forest Model for the Prediction of FOG Content in Inlet Wastewater from Urban WWTPs. Water 13, 1237 (2021).</w:t>
      </w:r>
    </w:p>
    <w:p w14:paraId="563FCDF5" w14:textId="77777777" w:rsidR="00113609" w:rsidRDefault="00113609" w:rsidP="00113609">
      <w:pPr>
        <w:pStyle w:val="References"/>
      </w:pPr>
      <w:r>
        <w:t>8.</w:t>
      </w:r>
      <w:r>
        <w:tab/>
        <w:t xml:space="preserve">Mey, F., </w:t>
      </w:r>
      <w:proofErr w:type="spellStart"/>
      <w:r>
        <w:t>Clauwaert</w:t>
      </w:r>
      <w:proofErr w:type="spellEnd"/>
      <w:r>
        <w:t xml:space="preserve">, J., Van Huffel, K., </w:t>
      </w:r>
      <w:proofErr w:type="spellStart"/>
      <w:r>
        <w:t>Waegeman</w:t>
      </w:r>
      <w:proofErr w:type="spellEnd"/>
      <w:r>
        <w:t>, W. &amp; De Mey, M. Improving the performance of machine learning models for biotechnology: The quest for deus ex machina. Biotechnology Advances 53, 107858 (2021).</w:t>
      </w:r>
    </w:p>
    <w:p w14:paraId="68CD1335" w14:textId="77777777" w:rsidR="00113609" w:rsidRDefault="00113609" w:rsidP="00113609">
      <w:pPr>
        <w:pStyle w:val="References"/>
      </w:pPr>
      <w:r>
        <w:t>9.</w:t>
      </w:r>
      <w:r>
        <w:tab/>
        <w:t xml:space="preserve">López-Gómez, J. P., </w:t>
      </w:r>
      <w:proofErr w:type="spellStart"/>
      <w:r>
        <w:t>Alexandri</w:t>
      </w:r>
      <w:proofErr w:type="spellEnd"/>
      <w:r>
        <w:t xml:space="preserve">, M., Schneider, R. &amp; Venus, J. A review on the current developments in continuous lactic acid fermentations and case studies </w:t>
      </w:r>
      <w:proofErr w:type="spellStart"/>
      <w:r>
        <w:t>utilising</w:t>
      </w:r>
      <w:proofErr w:type="spellEnd"/>
      <w:r>
        <w:t xml:space="preserve"> inexpensive raw materials. Process Biochemistry 79, 1–10 (2019).</w:t>
      </w:r>
    </w:p>
    <w:p w14:paraId="1E66C4FA" w14:textId="77777777" w:rsidR="00113609" w:rsidRDefault="00113609" w:rsidP="00113609">
      <w:pPr>
        <w:pStyle w:val="References"/>
      </w:pPr>
      <w:r>
        <w:t>10.</w:t>
      </w:r>
      <w:r>
        <w:tab/>
        <w:t xml:space="preserve">Lu, L., Meng, X., Mao, Z. &amp; </w:t>
      </w:r>
      <w:proofErr w:type="spellStart"/>
      <w:r>
        <w:t>Karniadakis</w:t>
      </w:r>
      <w:proofErr w:type="spellEnd"/>
      <w:r>
        <w:t xml:space="preserve">, G. E. </w:t>
      </w:r>
      <w:proofErr w:type="spellStart"/>
      <w:r>
        <w:t>DeepXDE</w:t>
      </w:r>
      <w:proofErr w:type="spellEnd"/>
      <w:r>
        <w:t>: A Deep Learning Library for Solving Differential Equations. SIAM Rev. 63, 208–228 (2021).</w:t>
      </w:r>
    </w:p>
    <w:p w14:paraId="679F73CC" w14:textId="77777777" w:rsidR="00113609" w:rsidRDefault="00113609" w:rsidP="00113609">
      <w:pPr>
        <w:pStyle w:val="References"/>
      </w:pPr>
      <w:r>
        <w:t>11.</w:t>
      </w:r>
      <w:r>
        <w:tab/>
      </w:r>
      <w:proofErr w:type="spellStart"/>
      <w:r>
        <w:t>Altıok</w:t>
      </w:r>
      <w:proofErr w:type="spellEnd"/>
      <w:r>
        <w:t xml:space="preserve">, D., </w:t>
      </w:r>
      <w:proofErr w:type="spellStart"/>
      <w:r>
        <w:t>Tokatlı</w:t>
      </w:r>
      <w:proofErr w:type="spellEnd"/>
      <w:r>
        <w:t xml:space="preserve">, F. &amp; Harsa, Ş. Kinetic modelling of lactic acid production from whey by Lactobacillus casei (NRRL B-441). J. Chem. Technol. </w:t>
      </w:r>
      <w:proofErr w:type="spellStart"/>
      <w:r>
        <w:t>Biotechnol</w:t>
      </w:r>
      <w:proofErr w:type="spellEnd"/>
      <w:r>
        <w:t>. 81, 1190–1197 (2006).</w:t>
      </w:r>
    </w:p>
    <w:p w14:paraId="6B2A562A" w14:textId="77777777" w:rsidR="00113609" w:rsidRDefault="00113609" w:rsidP="00113609">
      <w:pPr>
        <w:pStyle w:val="References"/>
      </w:pPr>
    </w:p>
    <w:p w14:paraId="5238692A" w14:textId="77777777" w:rsidR="00113609" w:rsidRDefault="00113609" w:rsidP="00113609">
      <w:pPr>
        <w:pStyle w:val="References"/>
      </w:pPr>
    </w:p>
    <w:p w14:paraId="59275D47" w14:textId="77777777" w:rsidR="00113609" w:rsidRDefault="00113609" w:rsidP="00113609">
      <w:pPr>
        <w:pStyle w:val="Topic"/>
        <w:numPr>
          <w:ilvl w:val="0"/>
          <w:numId w:val="0"/>
        </w:numPr>
        <w:ind w:left="284"/>
      </w:pPr>
      <w:r>
        <w:t>ACKNOWLEDGEMENTS</w:t>
      </w:r>
    </w:p>
    <w:p w14:paraId="563251A5" w14:textId="77777777" w:rsidR="00113609" w:rsidRDefault="00113609" w:rsidP="00113609">
      <w:r>
        <w:t>The authors thank CAPES (</w:t>
      </w:r>
      <w:proofErr w:type="spellStart"/>
      <w:r>
        <w:t>Coordenadoria</w:t>
      </w:r>
      <w:proofErr w:type="spellEnd"/>
      <w:r>
        <w:t xml:space="preserve"> de </w:t>
      </w:r>
      <w:proofErr w:type="spellStart"/>
      <w:r>
        <w:t>Aperfeiçoamento</w:t>
      </w:r>
      <w:proofErr w:type="spellEnd"/>
      <w:r>
        <w:t xml:space="preserve"> de </w:t>
      </w:r>
      <w:proofErr w:type="spellStart"/>
      <w:r>
        <w:t>Pessoal</w:t>
      </w:r>
      <w:proofErr w:type="spellEnd"/>
      <w:r>
        <w:t xml:space="preserve"> de </w:t>
      </w:r>
      <w:proofErr w:type="spellStart"/>
      <w:r>
        <w:t>Nível</w:t>
      </w:r>
      <w:proofErr w:type="spellEnd"/>
      <w:r>
        <w:t xml:space="preserve"> Superior) for the financial support provided and an award of a scholarship.</w:t>
      </w:r>
    </w:p>
    <w:p w14:paraId="2609F622" w14:textId="37FDA89C" w:rsidR="00406CE4" w:rsidRPr="00B3093C" w:rsidRDefault="00406CE4" w:rsidP="00113609">
      <w:pPr>
        <w:pStyle w:val="Title"/>
      </w:pPr>
    </w:p>
    <w:sectPr w:rsidR="00406CE4" w:rsidRPr="00B3093C" w:rsidSect="006902A0">
      <w:type w:val="continuous"/>
      <w:pgSz w:w="11906" w:h="16838"/>
      <w:pgMar w:top="1361" w:right="851" w:bottom="851" w:left="851" w:header="1304" w:footer="57" w:gutter="0"/>
      <w:cols w:space="720"/>
      <w:formProt w:val="0"/>
      <w:docGrid w:linePitch="312" w:charSpace="593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89E0CD" w14:textId="77777777" w:rsidR="006902A0" w:rsidRDefault="006902A0" w:rsidP="00CA3833">
      <w:pPr>
        <w:spacing w:after="0"/>
      </w:pPr>
      <w:r>
        <w:separator/>
      </w:r>
    </w:p>
  </w:endnote>
  <w:endnote w:type="continuationSeparator" w:id="0">
    <w:p w14:paraId="3EEF279B" w14:textId="77777777" w:rsidR="006902A0" w:rsidRDefault="006902A0" w:rsidP="00CA383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roman"/>
    <w:pitch w:val="variable"/>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15ECAD" w14:textId="77777777" w:rsidR="00F67AA3" w:rsidRDefault="00F67A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10293971"/>
      <w:docPartObj>
        <w:docPartGallery w:val="Page Numbers (Bottom of Page)"/>
        <w:docPartUnique/>
      </w:docPartObj>
    </w:sdtPr>
    <w:sdtEndPr>
      <w:rPr>
        <w:color w:val="F2F2F2" w:themeColor="background1"/>
        <w:sz w:val="16"/>
        <w:szCs w:val="16"/>
      </w:rPr>
    </w:sdtEndPr>
    <w:sdtContent>
      <w:p w14:paraId="332644BD" w14:textId="60D6720E" w:rsidR="00CC6043" w:rsidRDefault="007A24BB" w:rsidP="00CA3833">
        <w:pPr>
          <w:pStyle w:val="Footer"/>
          <w:jc w:val="center"/>
          <w:rPr>
            <w:color w:val="F2F2F2" w:themeColor="background1"/>
            <w:sz w:val="16"/>
            <w:szCs w:val="16"/>
          </w:rPr>
        </w:pPr>
        <w:r>
          <w:rPr>
            <w:noProof/>
            <w:color w:val="F2F2F2" w:themeColor="background1"/>
            <w:sz w:val="16"/>
            <w:szCs w:val="16"/>
          </w:rPr>
          <mc:AlternateContent>
            <mc:Choice Requires="wps">
              <w:drawing>
                <wp:anchor distT="0" distB="0" distL="114300" distR="114300" simplePos="0" relativeHeight="251659264" behindDoc="1" locked="0" layoutInCell="1" allowOverlap="1" wp14:anchorId="3781CFBD" wp14:editId="45477168">
                  <wp:simplePos x="0" y="0"/>
                  <wp:positionH relativeFrom="column">
                    <wp:posOffset>3112770</wp:posOffset>
                  </wp:positionH>
                  <wp:positionV relativeFrom="paragraph">
                    <wp:posOffset>-53975</wp:posOffset>
                  </wp:positionV>
                  <wp:extent cx="244475" cy="244475"/>
                  <wp:effectExtent l="14605" t="23495" r="17145" b="17780"/>
                  <wp:wrapNone/>
                  <wp:docPr id="657072042"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4475" cy="244475"/>
                          </a:xfrm>
                          <a:prstGeom prst="ellipse">
                            <a:avLst/>
                          </a:prstGeom>
                          <a:solidFill>
                            <a:schemeClr val="accent2">
                              <a:lumMod val="75000"/>
                              <a:lumOff val="0"/>
                            </a:schemeClr>
                          </a:solidFill>
                          <a:ln w="28575">
                            <a:solidFill>
                              <a:srgbClr val="FFFFFF"/>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9B868F" id="Oval 8" o:spid="_x0000_s1026" style="position:absolute;margin-left:245.1pt;margin-top:-4.25pt;width:19.25pt;height:19.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" fillcolor="#0f7795 [2405]" strokecolor="white" strokeweight="2.25pt"/>
              </w:pict>
            </mc:Fallback>
          </mc:AlternateContent>
        </w:r>
        <w:r>
          <w:rPr>
            <w:noProof/>
            <w:color w:val="F2F2F2" w:themeColor="background1"/>
            <w:sz w:val="16"/>
            <w:szCs w:val="16"/>
          </w:rPr>
          <mc:AlternateContent>
            <mc:Choice Requires="wps">
              <w:drawing>
                <wp:anchor distT="0" distB="0" distL="114300" distR="114300" simplePos="0" relativeHeight="251658240" behindDoc="1" locked="0" layoutInCell="1" allowOverlap="1" wp14:anchorId="0E6503DF" wp14:editId="4904443A">
                  <wp:simplePos x="0" y="0"/>
                  <wp:positionH relativeFrom="column">
                    <wp:posOffset>-543560</wp:posOffset>
                  </wp:positionH>
                  <wp:positionV relativeFrom="paragraph">
                    <wp:posOffset>49530</wp:posOffset>
                  </wp:positionV>
                  <wp:extent cx="7589520" cy="240030"/>
                  <wp:effectExtent l="0" t="3175" r="0" b="4445"/>
                  <wp:wrapNone/>
                  <wp:docPr id="113249026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89520" cy="240030"/>
                          </a:xfrm>
                          <a:prstGeom prst="rect">
                            <a:avLst/>
                          </a:prstGeom>
                          <a:gradFill rotWithShape="0">
                            <a:gsLst>
                              <a:gs pos="0">
                                <a:schemeClr val="accent2">
                                  <a:lumMod val="75000"/>
                                  <a:lumOff val="0"/>
                                </a:schemeClr>
                              </a:gs>
                              <a:gs pos="100000">
                                <a:schemeClr val="accent2">
                                  <a:lumMod val="75000"/>
                                  <a:lumOff val="0"/>
                                  <a:gamma/>
                                  <a:shade val="60000"/>
                                  <a:invGamma/>
                                </a:schemeClr>
                              </a:gs>
                            </a:gsLst>
                            <a:lin ang="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3C4817" id="Rectangle 7" o:spid="_x0000_s1026" style="position:absolute;margin-left:-42.8pt;margin-top:3.9pt;width:597.6pt;height:18.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" fillcolor="#0f7795 [2405]" stroked="f">
                  <v:fill color2="#0f7795 [2405]" angle="90" focus="100%" type="gradient"/>
                </v:rect>
              </w:pict>
            </mc:Fallback>
          </mc:AlternateContent>
        </w:r>
        <w:r w:rsidR="00CA3833" w:rsidRPr="00CA3833">
          <w:rPr>
            <w:color w:val="F2F2F2" w:themeColor="background1"/>
            <w:sz w:val="16"/>
            <w:szCs w:val="16"/>
          </w:rPr>
          <w:fldChar w:fldCharType="begin"/>
        </w:r>
        <w:r w:rsidR="00CA3833" w:rsidRPr="00CA3833">
          <w:rPr>
            <w:color w:val="F2F2F2" w:themeColor="background1"/>
            <w:sz w:val="16"/>
            <w:szCs w:val="16"/>
          </w:rPr>
          <w:instrText>PAGE   \* MERGEFORMAT</w:instrText>
        </w:r>
        <w:r w:rsidR="00CA3833" w:rsidRPr="00CA3833">
          <w:rPr>
            <w:color w:val="F2F2F2" w:themeColor="background1"/>
            <w:sz w:val="16"/>
            <w:szCs w:val="16"/>
          </w:rPr>
          <w:fldChar w:fldCharType="separate"/>
        </w:r>
        <w:r w:rsidR="00CA3833" w:rsidRPr="00CA3833">
          <w:rPr>
            <w:color w:val="F2F2F2" w:themeColor="background1"/>
            <w:sz w:val="16"/>
            <w:szCs w:val="16"/>
            <w:lang w:val="en-GB"/>
          </w:rPr>
          <w:t>2</w:t>
        </w:r>
        <w:r w:rsidR="00CA3833" w:rsidRPr="00CA3833">
          <w:rPr>
            <w:color w:val="F2F2F2" w:themeColor="background1"/>
            <w:sz w:val="16"/>
            <w:szCs w:val="16"/>
          </w:rPr>
          <w:fldChar w:fldCharType="end"/>
        </w:r>
      </w:p>
      <w:p w14:paraId="5928C6BD" w14:textId="77777777" w:rsidR="00CC6043" w:rsidRPr="00CC6043" w:rsidRDefault="00CC6043" w:rsidP="00CA3833">
        <w:pPr>
          <w:pStyle w:val="Footer"/>
          <w:jc w:val="center"/>
          <w:rPr>
            <w:color w:val="F2F2F2" w:themeColor="background1"/>
            <w:sz w:val="4"/>
            <w:szCs w:val="4"/>
          </w:rPr>
        </w:pPr>
      </w:p>
      <w:p w14:paraId="4537DD04" w14:textId="0C274257" w:rsidR="00CA3833" w:rsidRPr="00CA3833" w:rsidRDefault="00000000" w:rsidP="00CA3833">
        <w:pPr>
          <w:pStyle w:val="Footer"/>
          <w:jc w:val="center"/>
          <w:rPr>
            <w:color w:val="F2F2F2" w:themeColor="background1"/>
            <w:sz w:val="16"/>
            <w:szCs w:val="16"/>
          </w:rP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32435337"/>
      <w:docPartObj>
        <w:docPartGallery w:val="Page Numbers (Bottom of Page)"/>
        <w:docPartUnique/>
      </w:docPartObj>
    </w:sdtPr>
    <w:sdtEndPr>
      <w:rPr>
        <w:color w:val="F2F2F2" w:themeColor="background1"/>
        <w:sz w:val="16"/>
        <w:szCs w:val="16"/>
      </w:rPr>
    </w:sdtEndPr>
    <w:sdtContent>
      <w:p w14:paraId="136B068C" w14:textId="0B4C08AB" w:rsidR="00931286" w:rsidRPr="00CA3833" w:rsidRDefault="007A24BB" w:rsidP="00931286">
        <w:pPr>
          <w:pStyle w:val="Footer"/>
          <w:jc w:val="center"/>
          <w:rPr>
            <w:color w:val="F2F2F2" w:themeColor="background1"/>
            <w:sz w:val="16"/>
            <w:szCs w:val="16"/>
          </w:rPr>
        </w:pPr>
        <w:r>
          <w:rPr>
            <w:noProof/>
            <w:color w:val="F2F2F2" w:themeColor="background1"/>
            <w:sz w:val="16"/>
            <w:szCs w:val="16"/>
          </w:rPr>
          <mc:AlternateContent>
            <mc:Choice Requires="wps">
              <w:drawing>
                <wp:anchor distT="0" distB="0" distL="114300" distR="114300" simplePos="0" relativeHeight="251661312" behindDoc="1" locked="0" layoutInCell="1" allowOverlap="1" wp14:anchorId="6A4565B9" wp14:editId="289C328D">
                  <wp:simplePos x="0" y="0"/>
                  <wp:positionH relativeFrom="column">
                    <wp:posOffset>-543560</wp:posOffset>
                  </wp:positionH>
                  <wp:positionV relativeFrom="paragraph">
                    <wp:posOffset>49530</wp:posOffset>
                  </wp:positionV>
                  <wp:extent cx="7589520" cy="240030"/>
                  <wp:effectExtent l="0" t="0" r="0" b="0"/>
                  <wp:wrapNone/>
                  <wp:docPr id="1112450972"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89520" cy="240030"/>
                          </a:xfrm>
                          <a:prstGeom prst="rect">
                            <a:avLst/>
                          </a:prstGeom>
                          <a:gradFill rotWithShape="0">
                            <a:gsLst>
                              <a:gs pos="0">
                                <a:schemeClr val="accent2">
                                  <a:lumMod val="75000"/>
                                  <a:lumOff val="0"/>
                                </a:schemeClr>
                              </a:gs>
                              <a:gs pos="100000">
                                <a:schemeClr val="accent2">
                                  <a:lumMod val="75000"/>
                                  <a:lumOff val="0"/>
                                  <a:gamma/>
                                  <a:shade val="60000"/>
                                  <a:invGamma/>
                                </a:schemeClr>
                              </a:gs>
                            </a:gsLst>
                            <a:lin ang="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DC805F" id="Rectangle 10" o:spid="_x0000_s1026" style="position:absolute;margin-left:-42.8pt;margin-top:3.9pt;width:597.6pt;height:18.9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" fillcolor="#0f7795 [2405]" stroked="f">
                  <v:fill color2="#0f7795 [2405]" angle="90" focus="100%" type="gradient"/>
                </v:rect>
              </w:pict>
            </mc:Fallback>
          </mc:AlternateContent>
        </w:r>
        <w:r>
          <w:rPr>
            <w:noProof/>
            <w:color w:val="F2F2F2" w:themeColor="background1"/>
            <w:sz w:val="16"/>
            <w:szCs w:val="16"/>
          </w:rPr>
          <mc:AlternateContent>
            <mc:Choice Requires="wps">
              <w:drawing>
                <wp:anchor distT="0" distB="0" distL="114300" distR="114300" simplePos="0" relativeHeight="251662336" behindDoc="1" locked="0" layoutInCell="1" allowOverlap="1" wp14:anchorId="035C4C71" wp14:editId="79F31793">
                  <wp:simplePos x="0" y="0"/>
                  <wp:positionH relativeFrom="column">
                    <wp:posOffset>3118485</wp:posOffset>
                  </wp:positionH>
                  <wp:positionV relativeFrom="paragraph">
                    <wp:posOffset>-53975</wp:posOffset>
                  </wp:positionV>
                  <wp:extent cx="244475" cy="244475"/>
                  <wp:effectExtent l="20320" t="19050" r="20955" b="22225"/>
                  <wp:wrapNone/>
                  <wp:docPr id="640190879" name="Oval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4475" cy="244475"/>
                          </a:xfrm>
                          <a:prstGeom prst="ellipse">
                            <a:avLst/>
                          </a:prstGeom>
                          <a:solidFill>
                            <a:schemeClr val="accent2">
                              <a:lumMod val="75000"/>
                              <a:lumOff val="0"/>
                            </a:schemeClr>
                          </a:solidFill>
                          <a:ln w="28575">
                            <a:solidFill>
                              <a:srgbClr val="FFFFFF"/>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F61CA8" id="Oval 11" o:spid="_x0000_s1026" style="position:absolute;margin-left:245.55pt;margin-top:-4.25pt;width:19.25pt;height:19.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" fillcolor="#0f7795 [2405]" strokecolor="white" strokeweight="2.25pt"/>
              </w:pict>
            </mc:Fallback>
          </mc:AlternateContent>
        </w:r>
        <w:r w:rsidR="00931286" w:rsidRPr="00CA3833">
          <w:rPr>
            <w:color w:val="F2F2F2" w:themeColor="background1"/>
            <w:sz w:val="16"/>
            <w:szCs w:val="16"/>
          </w:rPr>
          <w:fldChar w:fldCharType="begin"/>
        </w:r>
        <w:r w:rsidR="00931286" w:rsidRPr="00CA3833">
          <w:rPr>
            <w:color w:val="F2F2F2" w:themeColor="background1"/>
            <w:sz w:val="16"/>
            <w:szCs w:val="16"/>
          </w:rPr>
          <w:instrText>PAGE   \* MERGEFORMAT</w:instrText>
        </w:r>
        <w:r w:rsidR="00931286" w:rsidRPr="00CA3833">
          <w:rPr>
            <w:color w:val="F2F2F2" w:themeColor="background1"/>
            <w:sz w:val="16"/>
            <w:szCs w:val="16"/>
          </w:rPr>
          <w:fldChar w:fldCharType="separate"/>
        </w:r>
        <w:r w:rsidR="00931286">
          <w:rPr>
            <w:color w:val="F2F2F2" w:themeColor="background1"/>
            <w:sz w:val="16"/>
            <w:szCs w:val="16"/>
          </w:rPr>
          <w:t>2</w:t>
        </w:r>
        <w:r w:rsidR="00931286" w:rsidRPr="00CA3833">
          <w:rPr>
            <w:color w:val="F2F2F2" w:themeColor="background1"/>
            <w:sz w:val="16"/>
            <w:szCs w:val="16"/>
          </w:rPr>
          <w:fldChar w:fldCharType="end"/>
        </w:r>
      </w:p>
    </w:sdtContent>
  </w:sdt>
  <w:p w14:paraId="73BFFE91" w14:textId="77777777" w:rsidR="00931286" w:rsidRDefault="009312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A0B67D" w14:textId="77777777" w:rsidR="006902A0" w:rsidRDefault="006902A0" w:rsidP="00CA3833">
      <w:pPr>
        <w:spacing w:after="0"/>
      </w:pPr>
      <w:r>
        <w:separator/>
      </w:r>
    </w:p>
  </w:footnote>
  <w:footnote w:type="continuationSeparator" w:id="0">
    <w:p w14:paraId="61B3417E" w14:textId="77777777" w:rsidR="006902A0" w:rsidRDefault="006902A0" w:rsidP="00CA383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9292FB" w14:textId="77777777" w:rsidR="00F67AA3" w:rsidRDefault="00F67AA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952D38" w14:textId="77777777" w:rsidR="00F67AA3" w:rsidRDefault="00F67AA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0203BA" w14:textId="4ADB6D75" w:rsidR="00BC4B50" w:rsidRDefault="00415D1B">
    <w:pPr>
      <w:pStyle w:val="Header"/>
    </w:pPr>
    <w:r w:rsidRPr="006304A3">
      <w:rPr>
        <w:noProof/>
      </w:rPr>
      <w:drawing>
        <wp:anchor distT="0" distB="0" distL="114300" distR="114300" simplePos="0" relativeHeight="251663360" behindDoc="1" locked="0" layoutInCell="1" allowOverlap="1" wp14:anchorId="09E44A24" wp14:editId="72758AAF">
          <wp:simplePos x="0" y="0"/>
          <wp:positionH relativeFrom="page">
            <wp:align>right</wp:align>
          </wp:positionH>
          <wp:positionV relativeFrom="paragraph">
            <wp:posOffset>-816165</wp:posOffset>
          </wp:positionV>
          <wp:extent cx="7558644" cy="1366163"/>
          <wp:effectExtent l="0" t="0" r="4445" b="5715"/>
          <wp:wrapNone/>
          <wp:docPr id="630580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580358"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7558644" cy="1366163"/>
                  </a:xfrm>
                  <a:prstGeom prst="rect">
                    <a:avLst/>
                  </a:prstGeom>
                </pic:spPr>
              </pic:pic>
            </a:graphicData>
          </a:graphic>
          <wp14:sizeRelH relativeFrom="page">
            <wp14:pctWidth>0</wp14:pctWidth>
          </wp14:sizeRelH>
          <wp14:sizeRelV relativeFrom="page">
            <wp14:pctHeight>0</wp14:pctHeight>
          </wp14:sizeRelV>
        </wp:anchor>
      </w:drawing>
    </w:r>
    <w:r w:rsidR="007A24BB" w:rsidRPr="006304A3">
      <w:rPr>
        <w:noProof/>
      </w:rPr>
      <mc:AlternateContent>
        <mc:Choice Requires="wps">
          <w:drawing>
            <wp:anchor distT="0" distB="0" distL="114300" distR="114300" simplePos="0" relativeHeight="251664384" behindDoc="0" locked="0" layoutInCell="1" allowOverlap="1" wp14:anchorId="44DD6D28" wp14:editId="07FBA3AA">
              <wp:simplePos x="0" y="0"/>
              <wp:positionH relativeFrom="column">
                <wp:posOffset>1701165</wp:posOffset>
              </wp:positionH>
              <wp:positionV relativeFrom="paragraph">
                <wp:posOffset>344805</wp:posOffset>
              </wp:positionV>
              <wp:extent cx="5561330" cy="266700"/>
              <wp:effectExtent l="3175" t="1270" r="7620" b="8255"/>
              <wp:wrapNone/>
              <wp:docPr id="1641526591"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61330" cy="266700"/>
                      </a:xfrm>
                      <a:prstGeom prst="roundRect">
                        <a:avLst>
                          <a:gd name="adj" fmla="val 50000"/>
                        </a:avLst>
                      </a:prstGeom>
                      <a:solidFill>
                        <a:schemeClr val="accent4">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F4BC56A" id="AutoShape 16" o:spid="_x0000_s1026" style="position:absolute;margin-left:133.95pt;margin-top:27.15pt;width:437.9pt;height:2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" fillcolor="#29896d [2407]"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E14768"/>
    <w:multiLevelType w:val="hybridMultilevel"/>
    <w:tmpl w:val="2FF66DB2"/>
    <w:lvl w:ilvl="0" w:tplc="A932617E">
      <w:start w:val="1"/>
      <w:numFmt w:val="decimal"/>
      <w:pStyle w:val="Topic"/>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7D741DBC"/>
    <w:multiLevelType w:val="hybridMultilevel"/>
    <w:tmpl w:val="07E2E71C"/>
    <w:lvl w:ilvl="0" w:tplc="9F146944">
      <w:start w:val="1"/>
      <w:numFmt w:val="decimal"/>
      <w:lvlText w:val="%1"/>
      <w:lvlJc w:val="left"/>
      <w:pPr>
        <w:ind w:left="720" w:hanging="360"/>
      </w:pPr>
      <w:rPr>
        <w:rFonts w:hint="default"/>
        <w:vertAlign w:val="superscrip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59538474">
    <w:abstractNumId w:val="0"/>
  </w:num>
  <w:num w:numId="2" w16cid:durableId="20654450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ocumentProtection w:edit="forms" w:enforcement="0"/>
  <w:defaultTabStop w:val="284"/>
  <w:hyphenationZone w:val="425"/>
  <w:characterSpacingControl w:val="doNotCompress"/>
  <w:hdrShapeDefaults>
    <o:shapedefaults v:ext="edit" spidmax="2050" fill="f" fillcolor="white" stroke="f">
      <v:fill color="white" on="f"/>
      <v:stroke on="f"/>
      <o:colormru v:ext="edit" colors="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9E5"/>
    <w:rsid w:val="0002008C"/>
    <w:rsid w:val="000233D5"/>
    <w:rsid w:val="00025E49"/>
    <w:rsid w:val="00026E48"/>
    <w:rsid w:val="00032D75"/>
    <w:rsid w:val="000536A7"/>
    <w:rsid w:val="00071F35"/>
    <w:rsid w:val="000830B3"/>
    <w:rsid w:val="0008341D"/>
    <w:rsid w:val="000B2305"/>
    <w:rsid w:val="000C416E"/>
    <w:rsid w:val="000C48CB"/>
    <w:rsid w:val="000D75FE"/>
    <w:rsid w:val="000E48E0"/>
    <w:rsid w:val="000F5208"/>
    <w:rsid w:val="000F77A0"/>
    <w:rsid w:val="00107530"/>
    <w:rsid w:val="00113396"/>
    <w:rsid w:val="00113609"/>
    <w:rsid w:val="00115FF0"/>
    <w:rsid w:val="0012266A"/>
    <w:rsid w:val="00122BF8"/>
    <w:rsid w:val="001403E1"/>
    <w:rsid w:val="0018466B"/>
    <w:rsid w:val="001B66E9"/>
    <w:rsid w:val="001D1A55"/>
    <w:rsid w:val="001E634D"/>
    <w:rsid w:val="001F1E02"/>
    <w:rsid w:val="002154B8"/>
    <w:rsid w:val="00220726"/>
    <w:rsid w:val="00242049"/>
    <w:rsid w:val="0024423B"/>
    <w:rsid w:val="00251ED1"/>
    <w:rsid w:val="002638F2"/>
    <w:rsid w:val="00265273"/>
    <w:rsid w:val="00265CE7"/>
    <w:rsid w:val="002B0BB2"/>
    <w:rsid w:val="002B2136"/>
    <w:rsid w:val="002E7037"/>
    <w:rsid w:val="00301786"/>
    <w:rsid w:val="00320E50"/>
    <w:rsid w:val="00332E12"/>
    <w:rsid w:val="00337CD8"/>
    <w:rsid w:val="00341104"/>
    <w:rsid w:val="00341E1F"/>
    <w:rsid w:val="003429C1"/>
    <w:rsid w:val="00344FF3"/>
    <w:rsid w:val="003527F8"/>
    <w:rsid w:val="00363D9D"/>
    <w:rsid w:val="003860AA"/>
    <w:rsid w:val="003C2C58"/>
    <w:rsid w:val="003C524D"/>
    <w:rsid w:val="003C78D1"/>
    <w:rsid w:val="003D4812"/>
    <w:rsid w:val="003E6175"/>
    <w:rsid w:val="003F0333"/>
    <w:rsid w:val="004014F4"/>
    <w:rsid w:val="00406CE4"/>
    <w:rsid w:val="00415D1B"/>
    <w:rsid w:val="0043368B"/>
    <w:rsid w:val="00436340"/>
    <w:rsid w:val="00442B9F"/>
    <w:rsid w:val="004565CA"/>
    <w:rsid w:val="00466B78"/>
    <w:rsid w:val="00486B50"/>
    <w:rsid w:val="00487A6E"/>
    <w:rsid w:val="004A0711"/>
    <w:rsid w:val="004A415A"/>
    <w:rsid w:val="004A5790"/>
    <w:rsid w:val="004B0798"/>
    <w:rsid w:val="004B0D3A"/>
    <w:rsid w:val="004B61D2"/>
    <w:rsid w:val="004D41EF"/>
    <w:rsid w:val="004F1A2C"/>
    <w:rsid w:val="004F584E"/>
    <w:rsid w:val="005113F5"/>
    <w:rsid w:val="0051782C"/>
    <w:rsid w:val="00545BAC"/>
    <w:rsid w:val="005628FB"/>
    <w:rsid w:val="0059370E"/>
    <w:rsid w:val="005A10AF"/>
    <w:rsid w:val="005C5717"/>
    <w:rsid w:val="005C5807"/>
    <w:rsid w:val="005C6A01"/>
    <w:rsid w:val="005D5FD7"/>
    <w:rsid w:val="005F6424"/>
    <w:rsid w:val="0060699E"/>
    <w:rsid w:val="00613398"/>
    <w:rsid w:val="006233CA"/>
    <w:rsid w:val="00625AA7"/>
    <w:rsid w:val="006304A3"/>
    <w:rsid w:val="006536A5"/>
    <w:rsid w:val="00656BC8"/>
    <w:rsid w:val="006657D5"/>
    <w:rsid w:val="0067731D"/>
    <w:rsid w:val="006902A0"/>
    <w:rsid w:val="006A2372"/>
    <w:rsid w:val="006A69E5"/>
    <w:rsid w:val="006B5A2F"/>
    <w:rsid w:val="006F5811"/>
    <w:rsid w:val="00703671"/>
    <w:rsid w:val="00711588"/>
    <w:rsid w:val="007170A3"/>
    <w:rsid w:val="007204BA"/>
    <w:rsid w:val="00724658"/>
    <w:rsid w:val="007379D0"/>
    <w:rsid w:val="00763EE8"/>
    <w:rsid w:val="007644F3"/>
    <w:rsid w:val="00791C9C"/>
    <w:rsid w:val="00794E58"/>
    <w:rsid w:val="007961C4"/>
    <w:rsid w:val="007A1276"/>
    <w:rsid w:val="007A24BB"/>
    <w:rsid w:val="007A25C9"/>
    <w:rsid w:val="007A32DF"/>
    <w:rsid w:val="007A73BB"/>
    <w:rsid w:val="007B1644"/>
    <w:rsid w:val="007D195F"/>
    <w:rsid w:val="007E1749"/>
    <w:rsid w:val="007E4B93"/>
    <w:rsid w:val="007F328F"/>
    <w:rsid w:val="00804AAD"/>
    <w:rsid w:val="008645C6"/>
    <w:rsid w:val="00871C67"/>
    <w:rsid w:val="00893BF8"/>
    <w:rsid w:val="008A30E8"/>
    <w:rsid w:val="008D1E27"/>
    <w:rsid w:val="008F2AFB"/>
    <w:rsid w:val="00915702"/>
    <w:rsid w:val="00915A16"/>
    <w:rsid w:val="00917D19"/>
    <w:rsid w:val="00922F85"/>
    <w:rsid w:val="00931286"/>
    <w:rsid w:val="0093414A"/>
    <w:rsid w:val="00934CB3"/>
    <w:rsid w:val="00963287"/>
    <w:rsid w:val="00987DF7"/>
    <w:rsid w:val="00A01352"/>
    <w:rsid w:val="00A0772F"/>
    <w:rsid w:val="00A140CB"/>
    <w:rsid w:val="00A40E15"/>
    <w:rsid w:val="00A41827"/>
    <w:rsid w:val="00A45D38"/>
    <w:rsid w:val="00A7190B"/>
    <w:rsid w:val="00A7582F"/>
    <w:rsid w:val="00A76E90"/>
    <w:rsid w:val="00A816F0"/>
    <w:rsid w:val="00A96B2C"/>
    <w:rsid w:val="00AB4525"/>
    <w:rsid w:val="00AD4A6D"/>
    <w:rsid w:val="00AD5D31"/>
    <w:rsid w:val="00AF4E1C"/>
    <w:rsid w:val="00B3093C"/>
    <w:rsid w:val="00B42BA2"/>
    <w:rsid w:val="00B43D21"/>
    <w:rsid w:val="00B5626D"/>
    <w:rsid w:val="00B610EB"/>
    <w:rsid w:val="00B73128"/>
    <w:rsid w:val="00BC2622"/>
    <w:rsid w:val="00BC4B50"/>
    <w:rsid w:val="00BD3655"/>
    <w:rsid w:val="00BF75FE"/>
    <w:rsid w:val="00BF7D23"/>
    <w:rsid w:val="00C03CD8"/>
    <w:rsid w:val="00C11D65"/>
    <w:rsid w:val="00C17DE6"/>
    <w:rsid w:val="00C2778B"/>
    <w:rsid w:val="00C33C6C"/>
    <w:rsid w:val="00C41F7A"/>
    <w:rsid w:val="00C479B5"/>
    <w:rsid w:val="00C51950"/>
    <w:rsid w:val="00C87C8B"/>
    <w:rsid w:val="00C914F6"/>
    <w:rsid w:val="00CA3833"/>
    <w:rsid w:val="00CC6043"/>
    <w:rsid w:val="00CC6567"/>
    <w:rsid w:val="00CD4C67"/>
    <w:rsid w:val="00D00F2B"/>
    <w:rsid w:val="00D226E4"/>
    <w:rsid w:val="00D472BB"/>
    <w:rsid w:val="00D62800"/>
    <w:rsid w:val="00D65FF5"/>
    <w:rsid w:val="00D871BB"/>
    <w:rsid w:val="00DA3276"/>
    <w:rsid w:val="00DD4CCA"/>
    <w:rsid w:val="00DD5098"/>
    <w:rsid w:val="00DE51A6"/>
    <w:rsid w:val="00DF1D7D"/>
    <w:rsid w:val="00DF51C7"/>
    <w:rsid w:val="00DF5458"/>
    <w:rsid w:val="00E1057C"/>
    <w:rsid w:val="00E43146"/>
    <w:rsid w:val="00E647C7"/>
    <w:rsid w:val="00E739E3"/>
    <w:rsid w:val="00E76B7A"/>
    <w:rsid w:val="00E77BBC"/>
    <w:rsid w:val="00E81064"/>
    <w:rsid w:val="00E82BA9"/>
    <w:rsid w:val="00E83193"/>
    <w:rsid w:val="00E85A4C"/>
    <w:rsid w:val="00E9288C"/>
    <w:rsid w:val="00E96F46"/>
    <w:rsid w:val="00EA775E"/>
    <w:rsid w:val="00EC2FBD"/>
    <w:rsid w:val="00EC5B37"/>
    <w:rsid w:val="00EE5626"/>
    <w:rsid w:val="00EF60DE"/>
    <w:rsid w:val="00F04BF6"/>
    <w:rsid w:val="00F262D3"/>
    <w:rsid w:val="00F30A84"/>
    <w:rsid w:val="00F32181"/>
    <w:rsid w:val="00F452D7"/>
    <w:rsid w:val="00F473E4"/>
    <w:rsid w:val="00F50BC0"/>
    <w:rsid w:val="00F544E1"/>
    <w:rsid w:val="00F624C5"/>
    <w:rsid w:val="00F6326C"/>
    <w:rsid w:val="00F67AA3"/>
    <w:rsid w:val="00F67C22"/>
    <w:rsid w:val="00F771B8"/>
    <w:rsid w:val="00F87AED"/>
    <w:rsid w:val="00F87BB7"/>
    <w:rsid w:val="00F9053A"/>
    <w:rsid w:val="00FB1A72"/>
    <w:rsid w:val="00FD3703"/>
    <w:rsid w:val="00FF3D6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fill="f" fillcolor="white" stroke="f">
      <v:fill color="white" on="f"/>
      <v:stroke on="f"/>
      <o:colormru v:ext="edit" colors="white"/>
    </o:shapedefaults>
    <o:shapelayout v:ext="edit">
      <o:idmap v:ext="edit" data="2"/>
    </o:shapelayout>
  </w:shapeDefaults>
  <w:decimalSymbol w:val="."/>
  <w:listSeparator w:val=","/>
  <w14:docId w14:val="4D64291E"/>
  <w15:chartTrackingRefBased/>
  <w15:docId w15:val="{46A37236-A1DF-487F-80B4-31CC109C2B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1" w:defUIPriority="99" w:defSemiHidden="0" w:defUnhideWhenUsed="0" w:defQFormat="0" w:count="376">
    <w:lsdException w:name="Normal" w:locked="0"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locked="0" w:semiHidden="1" w:unhideWhenUsed="1"/>
    <w:lsdException w:name="header" w:locked="0" w:semiHidden="1" w:unhideWhenUsed="1"/>
    <w:lsdException w:name="footer" w:locked="0"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0"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0" w:uiPriority="10"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locked="0"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uiPriority="39"/>
    <w:lsdException w:name="Table Theme" w:semiHidden="1" w:unhideWhenUsed="1"/>
    <w:lsdException w:name="Placeholder Text" w:locked="0"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
    <w:qFormat/>
    <w:rsid w:val="00E43146"/>
    <w:pPr>
      <w:spacing w:after="240" w:line="240" w:lineRule="auto"/>
      <w:jc w:val="both"/>
    </w:pPr>
    <w:rPr>
      <w:rFonts w:ascii="Arial" w:eastAsia="Calibri" w:hAnsi="Arial" w:cs="Arial"/>
      <w:color w:val="424242" w:themeColor="text2" w:themeShade="BF"/>
      <w:kern w:val="0"/>
      <w:sz w:val="18"/>
      <w:szCs w:val="20"/>
      <w:lang w:val="en-US" w:eastAsia="pt-BR"/>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link w:val="Normal1Char"/>
    <w:rsid w:val="006A69E5"/>
    <w:pPr>
      <w:spacing w:after="0" w:line="240" w:lineRule="auto"/>
    </w:pPr>
    <w:rPr>
      <w:rFonts w:ascii="Times New Roman" w:eastAsia="Times New Roman" w:hAnsi="Times New Roman" w:cs="Times New Roman"/>
      <w:color w:val="000000"/>
      <w:kern w:val="0"/>
      <w:sz w:val="24"/>
      <w:szCs w:val="24"/>
      <w:lang w:val="pt-BR" w:eastAsia="pt-BR"/>
      <w14:ligatures w14:val="none"/>
    </w:rPr>
  </w:style>
  <w:style w:type="paragraph" w:styleId="Title">
    <w:name w:val="Title"/>
    <w:next w:val="Normal"/>
    <w:link w:val="TitleChar"/>
    <w:uiPriority w:val="10"/>
    <w:qFormat/>
    <w:locked/>
    <w:rsid w:val="00BC4B50"/>
    <w:pPr>
      <w:spacing w:before="240" w:after="240"/>
    </w:pPr>
    <w:rPr>
      <w:rFonts w:ascii="Arial" w:eastAsia="Calibri" w:hAnsi="Arial" w:cs="Arial"/>
      <w:b/>
      <w:color w:val="0F7795" w:themeColor="accent2" w:themeShade="BF"/>
      <w:kern w:val="0"/>
      <w:sz w:val="28"/>
      <w:szCs w:val="28"/>
      <w:lang w:val="en-US" w:eastAsia="pt-BR"/>
      <w14:ligatures w14:val="none"/>
    </w:rPr>
  </w:style>
  <w:style w:type="character" w:customStyle="1" w:styleId="TitleChar">
    <w:name w:val="Title Char"/>
    <w:basedOn w:val="DefaultParagraphFont"/>
    <w:link w:val="Title"/>
    <w:qFormat/>
    <w:rsid w:val="00BC4B50"/>
    <w:rPr>
      <w:rFonts w:ascii="Arial" w:eastAsia="Calibri" w:hAnsi="Arial" w:cs="Arial"/>
      <w:b/>
      <w:color w:val="0F7795" w:themeColor="accent2" w:themeShade="BF"/>
      <w:kern w:val="0"/>
      <w:sz w:val="28"/>
      <w:szCs w:val="28"/>
      <w:lang w:val="en-US" w:eastAsia="pt-BR"/>
      <w14:ligatures w14:val="none"/>
    </w:rPr>
  </w:style>
  <w:style w:type="paragraph" w:customStyle="1" w:styleId="Authors">
    <w:name w:val="Authors"/>
    <w:link w:val="AuthorsChar"/>
    <w:qFormat/>
    <w:rsid w:val="002B2136"/>
    <w:pPr>
      <w:tabs>
        <w:tab w:val="left" w:pos="8505"/>
      </w:tabs>
      <w:spacing w:after="120"/>
      <w:jc w:val="center"/>
    </w:pPr>
    <w:rPr>
      <w:rFonts w:ascii="Arial" w:eastAsia="Calibri" w:hAnsi="Arial" w:cs="Arial"/>
      <w:bCs/>
      <w:color w:val="2C2C2C" w:themeColor="text2" w:themeShade="80"/>
      <w:kern w:val="0"/>
      <w:sz w:val="20"/>
      <w:szCs w:val="20"/>
      <w:lang w:val="en-US" w:eastAsia="pt-BR"/>
      <w14:ligatures w14:val="none"/>
    </w:rPr>
  </w:style>
  <w:style w:type="character" w:customStyle="1" w:styleId="Normal1Char">
    <w:name w:val="Normal1 Char"/>
    <w:basedOn w:val="DefaultParagraphFont"/>
    <w:link w:val="Normal1"/>
    <w:rsid w:val="00406CE4"/>
    <w:rPr>
      <w:rFonts w:ascii="Times New Roman" w:eastAsia="Times New Roman" w:hAnsi="Times New Roman" w:cs="Times New Roman"/>
      <w:color w:val="000000"/>
      <w:kern w:val="0"/>
      <w:sz w:val="24"/>
      <w:szCs w:val="24"/>
      <w:lang w:val="pt-BR" w:eastAsia="pt-BR"/>
      <w14:ligatures w14:val="none"/>
    </w:rPr>
  </w:style>
  <w:style w:type="character" w:customStyle="1" w:styleId="AuthorsChar">
    <w:name w:val="Authors Char"/>
    <w:basedOn w:val="Normal1Char"/>
    <w:link w:val="Authors"/>
    <w:qFormat/>
    <w:rsid w:val="002B2136"/>
    <w:rPr>
      <w:rFonts w:ascii="Arial" w:eastAsia="Calibri" w:hAnsi="Arial" w:cs="Arial"/>
      <w:bCs/>
      <w:color w:val="2C2C2C" w:themeColor="text2" w:themeShade="80"/>
      <w:kern w:val="0"/>
      <w:sz w:val="20"/>
      <w:szCs w:val="20"/>
      <w:lang w:val="en-US" w:eastAsia="pt-BR"/>
      <w14:ligatures w14:val="none"/>
    </w:rPr>
  </w:style>
  <w:style w:type="paragraph" w:customStyle="1" w:styleId="Affiliation">
    <w:name w:val="Affiliation"/>
    <w:link w:val="AffiliationChar"/>
    <w:qFormat/>
    <w:rsid w:val="002B2136"/>
    <w:pPr>
      <w:spacing w:after="240"/>
      <w:contextualSpacing/>
    </w:pPr>
    <w:rPr>
      <w:rFonts w:ascii="Arial" w:eastAsia="Calibri" w:hAnsi="Arial" w:cs="Arial"/>
      <w:i/>
      <w:color w:val="000000"/>
      <w:kern w:val="0"/>
      <w:sz w:val="16"/>
      <w:szCs w:val="16"/>
      <w:lang w:val="en-US" w:eastAsia="pt-BR"/>
      <w14:ligatures w14:val="none"/>
    </w:rPr>
  </w:style>
  <w:style w:type="character" w:customStyle="1" w:styleId="AffiliationChar">
    <w:name w:val="Affiliation Char"/>
    <w:basedOn w:val="Normal1Char"/>
    <w:link w:val="Affiliation"/>
    <w:qFormat/>
    <w:rsid w:val="002B2136"/>
    <w:rPr>
      <w:rFonts w:ascii="Arial" w:eastAsia="Calibri" w:hAnsi="Arial" w:cs="Arial"/>
      <w:i/>
      <w:color w:val="000000"/>
      <w:kern w:val="0"/>
      <w:sz w:val="16"/>
      <w:szCs w:val="16"/>
      <w:lang w:val="en-US" w:eastAsia="pt-BR"/>
      <w14:ligatures w14:val="none"/>
    </w:rPr>
  </w:style>
  <w:style w:type="paragraph" w:customStyle="1" w:styleId="Topic">
    <w:name w:val="Topic"/>
    <w:link w:val="TopicChar"/>
    <w:qFormat/>
    <w:rsid w:val="002B2136"/>
    <w:pPr>
      <w:numPr>
        <w:numId w:val="1"/>
      </w:numPr>
      <w:ind w:left="0" w:firstLine="0"/>
    </w:pPr>
    <w:rPr>
      <w:rFonts w:ascii="Arial" w:eastAsia="Calibri" w:hAnsi="Arial" w:cs="Arial"/>
      <w:b/>
      <w:color w:val="0F7795" w:themeColor="accent2" w:themeShade="BF"/>
      <w:kern w:val="0"/>
      <w:sz w:val="24"/>
      <w:szCs w:val="24"/>
      <w:lang w:val="en-US" w:eastAsia="pt-BR"/>
      <w14:ligatures w14:val="none"/>
    </w:rPr>
  </w:style>
  <w:style w:type="character" w:customStyle="1" w:styleId="TopicChar">
    <w:name w:val="Topic Char"/>
    <w:basedOn w:val="TitleChar"/>
    <w:link w:val="Topic"/>
    <w:qFormat/>
    <w:rsid w:val="002B2136"/>
    <w:rPr>
      <w:rFonts w:ascii="Arial" w:eastAsia="Calibri" w:hAnsi="Arial" w:cs="Arial"/>
      <w:b/>
      <w:color w:val="0F7795" w:themeColor="accent2" w:themeShade="BF"/>
      <w:kern w:val="0"/>
      <w:sz w:val="24"/>
      <w:szCs w:val="24"/>
      <w:lang w:val="en-US" w:eastAsia="pt-BR"/>
      <w14:ligatures w14:val="none"/>
    </w:rPr>
  </w:style>
  <w:style w:type="character" w:styleId="CommentReference">
    <w:name w:val="annotation reference"/>
    <w:basedOn w:val="DefaultParagraphFont"/>
    <w:uiPriority w:val="99"/>
    <w:semiHidden/>
    <w:unhideWhenUsed/>
    <w:locked/>
    <w:rsid w:val="00AD4A6D"/>
    <w:rPr>
      <w:sz w:val="16"/>
      <w:szCs w:val="16"/>
    </w:rPr>
  </w:style>
  <w:style w:type="paragraph" w:styleId="CommentText">
    <w:name w:val="annotation text"/>
    <w:basedOn w:val="Normal"/>
    <w:link w:val="CommentTextChar"/>
    <w:uiPriority w:val="99"/>
    <w:unhideWhenUsed/>
    <w:locked/>
    <w:rsid w:val="00AD4A6D"/>
  </w:style>
  <w:style w:type="character" w:customStyle="1" w:styleId="CommentTextChar">
    <w:name w:val="Comment Text Char"/>
    <w:basedOn w:val="DefaultParagraphFont"/>
    <w:link w:val="CommentText"/>
    <w:uiPriority w:val="99"/>
    <w:rsid w:val="00AD4A6D"/>
    <w:rPr>
      <w:rFonts w:ascii="Arial" w:eastAsia="Calibri" w:hAnsi="Arial" w:cs="Arial"/>
      <w:b/>
      <w:color w:val="0A5064" w:themeColor="accent2" w:themeShade="80"/>
      <w:kern w:val="0"/>
      <w:sz w:val="20"/>
      <w:szCs w:val="20"/>
      <w:lang w:val="en-US" w:eastAsia="pt-BR"/>
      <w14:ligatures w14:val="none"/>
    </w:rPr>
  </w:style>
  <w:style w:type="paragraph" w:styleId="CommentSubject">
    <w:name w:val="annotation subject"/>
    <w:basedOn w:val="CommentText"/>
    <w:next w:val="CommentText"/>
    <w:link w:val="CommentSubjectChar"/>
    <w:uiPriority w:val="99"/>
    <w:semiHidden/>
    <w:unhideWhenUsed/>
    <w:locked/>
    <w:rsid w:val="00AD4A6D"/>
    <w:rPr>
      <w:bCs/>
    </w:rPr>
  </w:style>
  <w:style w:type="character" w:customStyle="1" w:styleId="CommentSubjectChar">
    <w:name w:val="Comment Subject Char"/>
    <w:basedOn w:val="CommentTextChar"/>
    <w:link w:val="CommentSubject"/>
    <w:uiPriority w:val="99"/>
    <w:semiHidden/>
    <w:rsid w:val="00AD4A6D"/>
    <w:rPr>
      <w:rFonts w:ascii="Arial" w:eastAsia="Calibri" w:hAnsi="Arial" w:cs="Arial"/>
      <w:b/>
      <w:bCs/>
      <w:color w:val="0A5064" w:themeColor="accent2" w:themeShade="80"/>
      <w:kern w:val="0"/>
      <w:sz w:val="20"/>
      <w:szCs w:val="20"/>
      <w:lang w:val="en-US" w:eastAsia="pt-BR"/>
      <w14:ligatures w14:val="none"/>
    </w:rPr>
  </w:style>
  <w:style w:type="table" w:styleId="TableGrid">
    <w:name w:val="Table Grid"/>
    <w:basedOn w:val="TableNormal"/>
    <w:uiPriority w:val="39"/>
    <w:locked/>
    <w:rsid w:val="002B21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locked/>
    <w:rsid w:val="005D5FD7"/>
    <w:rPr>
      <w:color w:val="808080"/>
    </w:rPr>
  </w:style>
  <w:style w:type="paragraph" w:customStyle="1" w:styleId="Equation">
    <w:name w:val="Equation"/>
    <w:basedOn w:val="Normal1"/>
    <w:link w:val="EquationChar"/>
    <w:qFormat/>
    <w:rsid w:val="00F262D3"/>
    <w:pPr>
      <w:spacing w:after="120"/>
      <w:jc w:val="both"/>
    </w:pPr>
    <w:rPr>
      <w:rFonts w:ascii="Cambria Math" w:eastAsia="Calibri" w:hAnsi="Cambria Math" w:cs="Arial"/>
      <w:i/>
      <w:color w:val="424242" w:themeColor="text2" w:themeShade="BF"/>
      <w:sz w:val="22"/>
      <w:szCs w:val="22"/>
      <w:lang w:val="en-GB"/>
    </w:rPr>
  </w:style>
  <w:style w:type="character" w:customStyle="1" w:styleId="EquationChar">
    <w:name w:val="Equation Char"/>
    <w:basedOn w:val="Normal1Char"/>
    <w:link w:val="Equation"/>
    <w:qFormat/>
    <w:rsid w:val="00F262D3"/>
    <w:rPr>
      <w:rFonts w:ascii="Cambria Math" w:eastAsia="Calibri" w:hAnsi="Cambria Math" w:cs="Arial"/>
      <w:i/>
      <w:color w:val="424242" w:themeColor="text2" w:themeShade="BF"/>
      <w:kern w:val="0"/>
      <w:sz w:val="24"/>
      <w:szCs w:val="24"/>
      <w:lang w:val="pt-BR" w:eastAsia="pt-BR"/>
      <w14:ligatures w14:val="none"/>
    </w:rPr>
  </w:style>
  <w:style w:type="paragraph" w:customStyle="1" w:styleId="Equationnumber">
    <w:name w:val="Equation number"/>
    <w:basedOn w:val="Normal"/>
    <w:link w:val="EquationnumberChar"/>
    <w:qFormat/>
    <w:rsid w:val="00F262D3"/>
    <w:pPr>
      <w:spacing w:after="120"/>
      <w:jc w:val="right"/>
    </w:pPr>
    <w:rPr>
      <w:lang w:val="en-GB"/>
    </w:rPr>
  </w:style>
  <w:style w:type="character" w:customStyle="1" w:styleId="EquationnumberChar">
    <w:name w:val="Equation number Char"/>
    <w:basedOn w:val="DefaultParagraphFont"/>
    <w:link w:val="Equationnumber"/>
    <w:qFormat/>
    <w:rsid w:val="00F262D3"/>
    <w:rPr>
      <w:rFonts w:ascii="Arial" w:eastAsia="Calibri" w:hAnsi="Arial" w:cs="Arial"/>
      <w:color w:val="424242" w:themeColor="text2" w:themeShade="BF"/>
      <w:kern w:val="0"/>
      <w:sz w:val="20"/>
      <w:szCs w:val="20"/>
      <w:lang w:eastAsia="pt-BR"/>
      <w14:ligatures w14:val="none"/>
    </w:rPr>
  </w:style>
  <w:style w:type="paragraph" w:customStyle="1" w:styleId="Figure">
    <w:name w:val="Figure"/>
    <w:basedOn w:val="Normal"/>
    <w:link w:val="FigureChar"/>
    <w:qFormat/>
    <w:rsid w:val="00A41827"/>
    <w:pPr>
      <w:spacing w:after="120"/>
      <w:jc w:val="center"/>
    </w:pPr>
    <w:rPr>
      <w:noProof/>
      <w:lang w:val="en-GB"/>
    </w:rPr>
  </w:style>
  <w:style w:type="character" w:customStyle="1" w:styleId="FigureChar">
    <w:name w:val="Figure Char"/>
    <w:basedOn w:val="DefaultParagraphFont"/>
    <w:link w:val="Figure"/>
    <w:rsid w:val="00A41827"/>
    <w:rPr>
      <w:rFonts w:ascii="Arial" w:eastAsia="Calibri" w:hAnsi="Arial" w:cs="Arial"/>
      <w:noProof/>
      <w:color w:val="424242" w:themeColor="text2" w:themeShade="BF"/>
      <w:kern w:val="0"/>
      <w:sz w:val="20"/>
      <w:szCs w:val="20"/>
      <w:lang w:eastAsia="pt-BR"/>
      <w14:ligatures w14:val="none"/>
    </w:rPr>
  </w:style>
  <w:style w:type="paragraph" w:customStyle="1" w:styleId="FigureTitle">
    <w:name w:val="Figure Title"/>
    <w:basedOn w:val="Figure"/>
    <w:link w:val="FigureTitleChar"/>
    <w:qFormat/>
    <w:rsid w:val="00A41827"/>
    <w:rPr>
      <w:sz w:val="16"/>
    </w:rPr>
  </w:style>
  <w:style w:type="character" w:customStyle="1" w:styleId="FigureTitleChar">
    <w:name w:val="Figure Title Char"/>
    <w:basedOn w:val="FigureChar"/>
    <w:link w:val="FigureTitle"/>
    <w:qFormat/>
    <w:rsid w:val="00A41827"/>
    <w:rPr>
      <w:rFonts w:ascii="Arial" w:eastAsia="Calibri" w:hAnsi="Arial" w:cs="Arial"/>
      <w:noProof/>
      <w:color w:val="424242" w:themeColor="text2" w:themeShade="BF"/>
      <w:kern w:val="0"/>
      <w:sz w:val="16"/>
      <w:szCs w:val="20"/>
      <w:lang w:eastAsia="pt-BR"/>
      <w14:ligatures w14:val="none"/>
    </w:rPr>
  </w:style>
  <w:style w:type="paragraph" w:customStyle="1" w:styleId="Acknowledgements">
    <w:name w:val="Acknowledgements"/>
    <w:basedOn w:val="Normal"/>
    <w:link w:val="AcknowledgementsChar"/>
    <w:qFormat/>
    <w:rsid w:val="00B3093C"/>
    <w:rPr>
      <w:sz w:val="16"/>
      <w:szCs w:val="16"/>
    </w:rPr>
  </w:style>
  <w:style w:type="character" w:customStyle="1" w:styleId="AcknowledgementsChar">
    <w:name w:val="Acknowledgements Char"/>
    <w:basedOn w:val="DefaultParagraphFont"/>
    <w:link w:val="Acknowledgements"/>
    <w:rsid w:val="00B3093C"/>
    <w:rPr>
      <w:rFonts w:ascii="Arial" w:eastAsia="Calibri" w:hAnsi="Arial" w:cs="Arial"/>
      <w:color w:val="424242" w:themeColor="text2" w:themeShade="BF"/>
      <w:kern w:val="0"/>
      <w:sz w:val="16"/>
      <w:szCs w:val="16"/>
      <w:lang w:val="en-US" w:eastAsia="pt-BR"/>
      <w14:ligatures w14:val="none"/>
    </w:rPr>
  </w:style>
  <w:style w:type="paragraph" w:customStyle="1" w:styleId="References">
    <w:name w:val="References"/>
    <w:basedOn w:val="Normal"/>
    <w:link w:val="ReferencesChar"/>
    <w:qFormat/>
    <w:rsid w:val="004F1A2C"/>
    <w:pPr>
      <w:spacing w:after="0"/>
      <w:contextualSpacing/>
    </w:pPr>
    <w:rPr>
      <w:sz w:val="16"/>
      <w:szCs w:val="16"/>
    </w:rPr>
  </w:style>
  <w:style w:type="character" w:customStyle="1" w:styleId="ReferencesChar">
    <w:name w:val="References Char"/>
    <w:basedOn w:val="DefaultParagraphFont"/>
    <w:link w:val="References"/>
    <w:qFormat/>
    <w:rsid w:val="004F1A2C"/>
    <w:rPr>
      <w:rFonts w:ascii="Arial" w:eastAsia="Calibri" w:hAnsi="Arial" w:cs="Arial"/>
      <w:color w:val="424242" w:themeColor="text2" w:themeShade="BF"/>
      <w:kern w:val="0"/>
      <w:sz w:val="16"/>
      <w:szCs w:val="16"/>
      <w:lang w:val="en-US" w:eastAsia="pt-BR"/>
      <w14:ligatures w14:val="none"/>
    </w:rPr>
  </w:style>
  <w:style w:type="paragraph" w:customStyle="1" w:styleId="Table">
    <w:name w:val="Table"/>
    <w:basedOn w:val="Normal"/>
    <w:link w:val="TableChar"/>
    <w:qFormat/>
    <w:rsid w:val="00893BF8"/>
    <w:pPr>
      <w:spacing w:after="0"/>
      <w:jc w:val="center"/>
    </w:pPr>
  </w:style>
  <w:style w:type="character" w:customStyle="1" w:styleId="TableChar">
    <w:name w:val="Table Char"/>
    <w:basedOn w:val="DefaultParagraphFont"/>
    <w:link w:val="Table"/>
    <w:qFormat/>
    <w:rsid w:val="00893BF8"/>
    <w:rPr>
      <w:rFonts w:ascii="Arial" w:eastAsia="Calibri" w:hAnsi="Arial" w:cs="Arial"/>
      <w:color w:val="424242" w:themeColor="text2" w:themeShade="BF"/>
      <w:kern w:val="0"/>
      <w:sz w:val="20"/>
      <w:szCs w:val="20"/>
      <w:lang w:val="en-US" w:eastAsia="pt-BR"/>
      <w14:ligatures w14:val="none"/>
    </w:rPr>
  </w:style>
  <w:style w:type="paragraph" w:customStyle="1" w:styleId="Tabletitle">
    <w:name w:val="Table title"/>
    <w:basedOn w:val="FigureTitle"/>
    <w:link w:val="TabletitleChar"/>
    <w:qFormat/>
    <w:rsid w:val="00922F85"/>
  </w:style>
  <w:style w:type="character" w:customStyle="1" w:styleId="TabletitleChar">
    <w:name w:val="Table title Char"/>
    <w:basedOn w:val="FigureTitleChar"/>
    <w:link w:val="Tabletitle"/>
    <w:qFormat/>
    <w:rsid w:val="00922F85"/>
    <w:rPr>
      <w:rFonts w:ascii="Arial" w:eastAsia="Calibri" w:hAnsi="Arial" w:cs="Arial"/>
      <w:noProof/>
      <w:color w:val="424242" w:themeColor="text2" w:themeShade="BF"/>
      <w:kern w:val="0"/>
      <w:sz w:val="16"/>
      <w:szCs w:val="20"/>
      <w:lang w:eastAsia="pt-BR"/>
      <w14:ligatures w14:val="none"/>
    </w:rPr>
  </w:style>
  <w:style w:type="paragraph" w:styleId="Header">
    <w:name w:val="header"/>
    <w:basedOn w:val="Normal"/>
    <w:link w:val="HeaderChar"/>
    <w:uiPriority w:val="99"/>
    <w:unhideWhenUsed/>
    <w:locked/>
    <w:rsid w:val="00CA3833"/>
    <w:pPr>
      <w:tabs>
        <w:tab w:val="center" w:pos="4513"/>
        <w:tab w:val="right" w:pos="9026"/>
      </w:tabs>
      <w:spacing w:after="0"/>
    </w:pPr>
  </w:style>
  <w:style w:type="character" w:customStyle="1" w:styleId="HeaderChar">
    <w:name w:val="Header Char"/>
    <w:basedOn w:val="DefaultParagraphFont"/>
    <w:link w:val="Header"/>
    <w:uiPriority w:val="99"/>
    <w:rsid w:val="00CA3833"/>
    <w:rPr>
      <w:rFonts w:ascii="Arial" w:eastAsia="Calibri" w:hAnsi="Arial" w:cs="Arial"/>
      <w:color w:val="424242" w:themeColor="text2" w:themeShade="BF"/>
      <w:kern w:val="0"/>
      <w:sz w:val="20"/>
      <w:szCs w:val="20"/>
      <w:lang w:val="en-US" w:eastAsia="pt-BR"/>
      <w14:ligatures w14:val="none"/>
    </w:rPr>
  </w:style>
  <w:style w:type="paragraph" w:styleId="Footer">
    <w:name w:val="footer"/>
    <w:basedOn w:val="Normal"/>
    <w:link w:val="FooterChar"/>
    <w:uiPriority w:val="99"/>
    <w:unhideWhenUsed/>
    <w:locked/>
    <w:rsid w:val="00CA3833"/>
    <w:pPr>
      <w:tabs>
        <w:tab w:val="center" w:pos="4513"/>
        <w:tab w:val="right" w:pos="9026"/>
      </w:tabs>
      <w:spacing w:after="0"/>
    </w:pPr>
  </w:style>
  <w:style w:type="character" w:customStyle="1" w:styleId="FooterChar">
    <w:name w:val="Footer Char"/>
    <w:basedOn w:val="DefaultParagraphFont"/>
    <w:link w:val="Footer"/>
    <w:uiPriority w:val="99"/>
    <w:rsid w:val="00CA3833"/>
    <w:rPr>
      <w:rFonts w:ascii="Arial" w:eastAsia="Calibri" w:hAnsi="Arial" w:cs="Arial"/>
      <w:color w:val="424242" w:themeColor="text2" w:themeShade="BF"/>
      <w:kern w:val="0"/>
      <w:sz w:val="20"/>
      <w:szCs w:val="20"/>
      <w:lang w:val="en-US" w:eastAsia="pt-BR"/>
      <w14:ligatures w14:val="none"/>
    </w:rPr>
  </w:style>
  <w:style w:type="paragraph" w:customStyle="1" w:styleId="Abstract">
    <w:name w:val="Abstract"/>
    <w:basedOn w:val="Normal"/>
    <w:link w:val="AbstractChar"/>
    <w:qFormat/>
    <w:rsid w:val="002154B8"/>
    <w:pPr>
      <w:jc w:val="center"/>
    </w:pPr>
    <w:rPr>
      <w:sz w:val="16"/>
      <w:szCs w:val="16"/>
    </w:rPr>
  </w:style>
  <w:style w:type="character" w:customStyle="1" w:styleId="AbstractChar">
    <w:name w:val="Abstract Char"/>
    <w:basedOn w:val="DefaultParagraphFont"/>
    <w:link w:val="Abstract"/>
    <w:qFormat/>
    <w:rsid w:val="002154B8"/>
    <w:rPr>
      <w:rFonts w:ascii="Arial" w:eastAsia="Calibri" w:hAnsi="Arial" w:cs="Arial"/>
      <w:color w:val="424242" w:themeColor="text2" w:themeShade="BF"/>
      <w:kern w:val="0"/>
      <w:sz w:val="16"/>
      <w:szCs w:val="16"/>
      <w:lang w:val="en-US" w:eastAsia="pt-BR"/>
      <w14:ligatures w14:val="none"/>
    </w:rPr>
  </w:style>
  <w:style w:type="paragraph" w:customStyle="1" w:styleId="Eventtopic">
    <w:name w:val="Event topic"/>
    <w:basedOn w:val="Normal"/>
    <w:link w:val="EventtopicChar"/>
    <w:qFormat/>
    <w:rsid w:val="00A96B2C"/>
    <w:rPr>
      <w:b/>
      <w:bCs/>
      <w:color w:val="F2F2F2" w:themeColor="background1"/>
      <w:sz w:val="17"/>
      <w:szCs w:val="17"/>
    </w:rPr>
  </w:style>
  <w:style w:type="character" w:customStyle="1" w:styleId="EventtopicChar">
    <w:name w:val="Event topic Char"/>
    <w:basedOn w:val="DefaultParagraphFont"/>
    <w:link w:val="Eventtopic"/>
    <w:rsid w:val="00A96B2C"/>
    <w:rPr>
      <w:rFonts w:ascii="Arial" w:eastAsia="Calibri" w:hAnsi="Arial" w:cs="Arial"/>
      <w:b/>
      <w:bCs/>
      <w:color w:val="F2F2F2" w:themeColor="background1"/>
      <w:kern w:val="0"/>
      <w:sz w:val="17"/>
      <w:szCs w:val="17"/>
      <w:lang w:val="en-US" w:eastAsia="pt-BR"/>
      <w14:ligatures w14:val="none"/>
    </w:rPr>
  </w:style>
  <w:style w:type="character" w:customStyle="1" w:styleId="cf01">
    <w:name w:val="cf01"/>
    <w:basedOn w:val="DefaultParagraphFont"/>
    <w:rsid w:val="006536A5"/>
    <w:rPr>
      <w:rFonts w:ascii="Segoe UI" w:hAnsi="Segoe UI" w:cs="Segoe UI" w:hint="default"/>
      <w:color w:val="42424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7996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2EE9078EC8F44E4AAD2DDE0707A12780"/>
        <w:category>
          <w:name w:val="General"/>
          <w:gallery w:val="placeholder"/>
        </w:category>
        <w:types>
          <w:type w:val="bbPlcHdr"/>
        </w:types>
        <w:behaviors>
          <w:behavior w:val="content"/>
        </w:behaviors>
        <w:guid w:val="{8D504840-94E0-4A5E-B1E1-C80F1359DFCF}"/>
      </w:docPartPr>
      <w:docPartBody>
        <w:p w:rsidR="00AE3912" w:rsidRDefault="00AF4FE7" w:rsidP="00AF4FE7">
          <w:pPr>
            <w:pStyle w:val="2EE9078EC8F44E4AAD2DDE0707A12780"/>
          </w:pPr>
          <w:r w:rsidRPr="00D21206">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roman"/>
    <w:pitch w:val="variable"/>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4FE7"/>
    <w:rsid w:val="00095851"/>
    <w:rsid w:val="003A43CA"/>
    <w:rsid w:val="00547269"/>
    <w:rsid w:val="005A60C2"/>
    <w:rsid w:val="00647D0A"/>
    <w:rsid w:val="00952E69"/>
    <w:rsid w:val="0095575F"/>
    <w:rsid w:val="00A82C0E"/>
    <w:rsid w:val="00AE3912"/>
    <w:rsid w:val="00AF4FE7"/>
    <w:rsid w:val="00CB3E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F4FE7"/>
    <w:rPr>
      <w:color w:val="808080"/>
    </w:rPr>
  </w:style>
  <w:style w:type="paragraph" w:customStyle="1" w:styleId="2EE9078EC8F44E4AAD2DDE0707A12780">
    <w:name w:val="2EE9078EC8F44E4AAD2DDE0707A12780"/>
    <w:rsid w:val="00AF4FE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Custom 2">
      <a:dk1>
        <a:srgbClr val="404040"/>
      </a:dk1>
      <a:lt1>
        <a:srgbClr val="F2F2F2"/>
      </a:lt1>
      <a:dk2>
        <a:srgbClr val="595959"/>
      </a:dk2>
      <a:lt2>
        <a:srgbClr val="D9D9D9"/>
      </a:lt2>
      <a:accent1>
        <a:srgbClr val="12203A"/>
      </a:accent1>
      <a:accent2>
        <a:srgbClr val="14A0C8"/>
      </a:accent2>
      <a:accent3>
        <a:srgbClr val="216D57"/>
      </a:accent3>
      <a:accent4>
        <a:srgbClr val="37B893"/>
      </a:accent4>
      <a:accent5>
        <a:srgbClr val="44013A"/>
      </a:accent5>
      <a:accent6>
        <a:srgbClr val="AEA206"/>
      </a:accent6>
      <a:hlink>
        <a:srgbClr val="404040"/>
      </a:hlink>
      <a:folHlink>
        <a:srgbClr val="40404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1B5C53-102F-4721-A19A-F9B3333C55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3</Pages>
  <Words>1670</Words>
  <Characters>9520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dc:title>
  <dc:subject/>
  <dc:creator>COBBIND</dc:creator>
  <cp:keywords>Template</cp:keywords>
  <dc:description/>
  <cp:lastModifiedBy>Maria Walzeny Mendes Frota</cp:lastModifiedBy>
  <cp:revision>4</cp:revision>
  <dcterms:created xsi:type="dcterms:W3CDTF">2023-09-11T21:20:00Z</dcterms:created>
  <dcterms:modified xsi:type="dcterms:W3CDTF">2024-05-03T12:29:00Z</dcterms:modified>
</cp:coreProperties>
</file>