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ABNTCorpodeTexto"/>
        <w:ind w:left="0" w:right="0" w:hanging="0"/>
        <w:rPr/>
      </w:pPr>
      <w:r>
        <w:rPr>
          <w:b/>
          <w:bCs/>
        </w:rPr>
        <w:t>T</w:t>
      </w:r>
      <w:r>
        <w:rPr>
          <w:b/>
          <w:bCs/>
        </w:rPr>
        <w:t>ITLE</w:t>
      </w:r>
    </w:p>
    <w:p>
      <w:pPr>
        <w:pStyle w:val="ABNTCorpodeTexto"/>
        <w:rPr/>
      </w:pPr>
      <w:r>
        <w:rPr/>
        <w:t>The effects of nondimentionalization</w:t>
      </w:r>
      <w:r>
        <w:rPr/>
        <w:t xml:space="preserve"> in Physics-Informed Neural Networks applied to the Kinetics of Biological Reactions: A case study with </w:t>
      </w:r>
      <w:r>
        <w:rPr>
          <w:i/>
          <w:iCs/>
        </w:rPr>
        <w:t>Lactobacillus casei</w:t>
      </w:r>
    </w:p>
    <w:p>
      <w:pPr>
        <w:pStyle w:val="ABNTCorpodeTexto"/>
        <w:ind w:left="0" w:right="0" w:hanging="0"/>
        <w:rPr>
          <w:b/>
          <w:b/>
          <w:bCs/>
        </w:rPr>
      </w:pPr>
      <w:r>
        <w:rPr>
          <w:b/>
          <w:bCs/>
        </w:rPr>
      </w:r>
    </w:p>
    <w:p>
      <w:pPr>
        <w:pStyle w:val="ABNTCorpodeTexto"/>
        <w:ind w:left="0" w:right="0" w:hanging="0"/>
        <w:rPr>
          <w:b/>
          <w:b/>
          <w:bCs/>
        </w:rPr>
      </w:pPr>
      <w:r>
        <w:rPr>
          <w:b/>
          <w:bCs/>
        </w:rPr>
        <w:t>AUTHOR LIST</w:t>
      </w:r>
    </w:p>
    <w:p>
      <w:pPr>
        <w:pStyle w:val="ABNTCorpodeTexto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>Renan Mendes Frota</w:t>
      </w:r>
      <w:r>
        <w:rPr>
          <w:b w:val="false"/>
          <w:bCs w:val="false"/>
          <w:vertAlign w:val="superscript"/>
        </w:rPr>
        <w:t>a</w:t>
      </w:r>
      <w:r>
        <w:rPr>
          <w:b w:val="false"/>
          <w:bCs w:val="false"/>
          <w:vertAlign w:val="subscript"/>
        </w:rPr>
        <w:t>,</w:t>
      </w:r>
      <w:r>
        <w:rPr>
          <w:b w:val="false"/>
          <w:bCs w:val="false"/>
          <w:vertAlign w:val="superscript"/>
        </w:rPr>
        <w:t xml:space="preserve"> </w:t>
      </w:r>
      <w:r>
        <w:rPr>
          <w:b w:val="false"/>
          <w:bCs w:val="false"/>
        </w:rPr>
        <w:t>Ivanildo J</w:t>
      </w:r>
      <w:r>
        <w:rPr>
          <w:b w:val="false"/>
          <w:bCs w:val="false"/>
        </w:rPr>
        <w:t>osé da</w:t>
      </w:r>
      <w:r>
        <w:rPr>
          <w:b w:val="false"/>
          <w:bCs w:val="false"/>
        </w:rPr>
        <w:t xml:space="preserve"> Silva J</w:t>
      </w:r>
      <w:r>
        <w:rPr>
          <w:b w:val="false"/>
          <w:bCs w:val="false"/>
        </w:rPr>
        <w:t>unio</w:t>
      </w:r>
      <w:r>
        <w:rPr>
          <w:b w:val="false"/>
          <w:bCs w:val="false"/>
        </w:rPr>
        <w:t>r</w:t>
      </w:r>
      <w:r>
        <w:rPr>
          <w:b w:val="false"/>
          <w:bCs w:val="false"/>
          <w:vertAlign w:val="superscript"/>
        </w:rPr>
        <w:t>a,*</w:t>
      </w:r>
      <w:r>
        <w:rPr>
          <w:b w:val="false"/>
          <w:bCs w:val="false"/>
          <w:vertAlign w:val="subscript"/>
        </w:rPr>
        <w:t>,</w:t>
      </w:r>
      <w:r>
        <w:rPr>
          <w:b w:val="false"/>
          <w:bCs w:val="false"/>
        </w:rPr>
        <w:t xml:space="preserve"> Amaro G</w:t>
      </w:r>
      <w:r>
        <w:rPr>
          <w:b w:val="false"/>
          <w:bCs w:val="false"/>
        </w:rPr>
        <w:t>omes</w:t>
      </w:r>
      <w:r>
        <w:rPr>
          <w:b w:val="false"/>
          <w:bCs w:val="false"/>
        </w:rPr>
        <w:t xml:space="preserve"> Barreto J</w:t>
      </w:r>
      <w:r>
        <w:rPr>
          <w:b w:val="false"/>
          <w:bCs w:val="false"/>
        </w:rPr>
        <w:t>unio</w:t>
      </w:r>
      <w:r>
        <w:rPr>
          <w:b w:val="false"/>
          <w:bCs w:val="false"/>
        </w:rPr>
        <w:t>r</w:t>
      </w:r>
      <w:r>
        <w:rPr>
          <w:b w:val="false"/>
          <w:bCs w:val="false"/>
          <w:vertAlign w:val="superscript"/>
        </w:rPr>
        <w:t>b</w:t>
      </w:r>
      <w:r>
        <w:rPr>
          <w:b w:val="false"/>
          <w:bCs w:val="false"/>
          <w:vertAlign w:val="subscript"/>
        </w:rPr>
        <w:t>.</w:t>
      </w:r>
    </w:p>
    <w:p>
      <w:pPr>
        <w:pStyle w:val="ABNTCorpodeTexto"/>
        <w:ind w:left="0" w:right="0" w:hanging="0"/>
        <w:rPr>
          <w:b w:val="false"/>
          <w:b w:val="false"/>
          <w:bCs w:val="false"/>
          <w:vertAlign w:val="superscript"/>
        </w:rPr>
      </w:pPr>
      <w:r>
        <w:rPr>
          <w:b w:val="false"/>
          <w:bCs w:val="false"/>
          <w:vertAlign w:val="superscript"/>
        </w:rPr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vertAlign w:val="superscript"/>
        </w:rPr>
      </w:pPr>
      <w:r>
        <w:rPr>
          <w:rFonts w:ascii="Arial" w:hAnsi="Arial"/>
          <w:b w:val="false"/>
          <w:bCs w:val="false"/>
          <w:i/>
          <w:iCs/>
          <w:vertAlign w:val="superscript"/>
        </w:rPr>
        <w:t>a</w:t>
      </w:r>
      <w:r>
        <w:rPr>
          <w:rFonts w:ascii="Arial" w:hAnsi="Arial"/>
          <w:b w:val="false"/>
          <w:bCs w:val="false"/>
          <w:i/>
          <w:iCs/>
          <w:position w:val="0"/>
          <w:sz w:val="24"/>
          <w:vertAlign w:val="baseline"/>
        </w:rPr>
        <w:t xml:space="preserve"> Universidade Federal do Ceará, Departamento de Engenharia Química, Campus do Pici, Bloco 709, 60455-760 Fortaleza, CE, Brazil</w:t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vertAlign w:val="superscript"/>
        </w:rPr>
      </w:pPr>
      <w:r>
        <w:rPr>
          <w:b w:val="false"/>
          <w:bCs w:val="false"/>
          <w:i/>
          <w:iCs/>
          <w:vertAlign w:val="superscript"/>
        </w:rPr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vertAlign w:val="superscript"/>
        </w:rPr>
      </w:pPr>
      <w:r>
        <w:rPr>
          <w:b w:val="false"/>
          <w:bCs w:val="false"/>
          <w:i/>
          <w:iCs/>
          <w:vertAlign w:val="superscript"/>
        </w:rPr>
        <w:t xml:space="preserve">b 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Chemical and Biochemical Engineering Processes (EPQB), School of Chemistry—EQ/UFRJ, Universidade Federal do Rio de Janeiro (UFRJ), Cidade Universitária, Ilha do Fundão, Rio de Janeiro 21949-900, Brazil</w:t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position w:val="0"/>
          <w:sz w:val="24"/>
          <w:vertAlign w:val="baseline"/>
        </w:rPr>
      </w:pPr>
      <w:r>
        <w:rPr>
          <w:b w:val="false"/>
          <w:bCs w:val="false"/>
          <w:i/>
          <w:iCs/>
          <w:position w:val="0"/>
          <w:sz w:val="24"/>
          <w:vertAlign w:val="baseline"/>
        </w:rPr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vertAlign w:val="superscript"/>
        </w:rPr>
      </w:pPr>
      <w:r>
        <w:rPr>
          <w:b w:val="false"/>
          <w:bCs w:val="false"/>
          <w:i/>
          <w:iCs/>
          <w:position w:val="0"/>
          <w:sz w:val="24"/>
          <w:vertAlign w:val="baseline"/>
        </w:rPr>
        <w:t>*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Corresponding author.</w:t>
      </w:r>
    </w:p>
    <w:p>
      <w:pPr>
        <w:pStyle w:val="ABNTCorpodeTexto"/>
        <w:ind w:left="0" w:right="0" w:hanging="0"/>
        <w:rPr>
          <w:b w:val="false"/>
          <w:b w:val="false"/>
          <w:bCs w:val="false"/>
          <w:i/>
          <w:i/>
          <w:iCs/>
          <w:position w:val="0"/>
          <w:sz w:val="24"/>
          <w:vertAlign w:val="baseline"/>
        </w:rPr>
      </w:pPr>
      <w:r>
        <w:rPr>
          <w:b w:val="false"/>
          <w:bCs w:val="false"/>
          <w:i/>
          <w:iCs/>
          <w:position w:val="0"/>
          <w:sz w:val="24"/>
          <w:vertAlign w:val="baseline"/>
        </w:rPr>
        <w:t xml:space="preserve">Email address: 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ivanildo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@ufc.br</w:t>
      </w:r>
    </w:p>
    <w:p>
      <w:pPr>
        <w:pStyle w:val="ABNTCorpodeTexto"/>
        <w:ind w:left="0" w:right="0" w:hanging="0"/>
        <w:rPr>
          <w:i/>
          <w:i/>
          <w:iCs/>
        </w:rPr>
      </w:pPr>
      <w:r>
        <w:rPr>
          <w:b w:val="false"/>
          <w:bCs w:val="false"/>
          <w:i/>
          <w:iCs/>
          <w:position w:val="0"/>
          <w:sz w:val="24"/>
          <w:vertAlign w:val="baseline"/>
        </w:rPr>
        <w:t>Full postal addres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s</w:t>
      </w:r>
      <w:r>
        <w:rPr>
          <w:b w:val="false"/>
          <w:bCs w:val="false"/>
          <w:i/>
          <w:iCs/>
          <w:position w:val="0"/>
          <w:sz w:val="24"/>
          <w:vertAlign w:val="baseline"/>
        </w:rPr>
        <w:t>: Universidade Federal do Ceará, Departamento de Engenharia Química, Campus do Pici, Bloco 709, 60455-760 Fortaleza, CE, Brazil</w:t>
      </w:r>
    </w:p>
    <w:p>
      <w:pPr>
        <w:pStyle w:val="ABNTTtulo1"/>
        <w:rPr/>
      </w:pPr>
      <w:r>
        <w:rPr/>
        <w:t>Figures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ABNTCorpodeTexto"/>
        <w:rPr>
          <w:rFonts w:ascii="Arial" w:hAnsi="Arial"/>
          <w:lang w:val="en-US"/>
        </w:rPr>
      </w:pPr>
      <w:r>
        <w:rPr>
          <w:lang w:val="en-US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1369695"/>
                <wp:effectExtent l="0" t="0" r="0" b="0"/>
                <wp:wrapSquare wrapText="largest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3696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1369695"/>
                                  <wp:effectExtent l="0" t="0" r="0" b="0"/>
                                  <wp:docPr id="2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369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Schematic of the PINN model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107.8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369695"/>
                            <wp:effectExtent l="0" t="0" r="0" b="0"/>
                            <wp:docPr id="3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369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Schematic of the PINN model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ABNTCorpodeTexto"/>
        <w:ind w:left="0" w:right="0" w:hanging="0"/>
        <w:rPr>
          <w:rFonts w:ascii="Arial" w:hAnsi="Arial"/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4766945"/>
                <wp:effectExtent l="0" t="0" r="0" b="0"/>
                <wp:wrapSquare wrapText="largest"/>
                <wp:docPr id="4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766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Nondimensional test, layer test and comparison between experimental data and PINN results</w:t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4012565"/>
                                  <wp:effectExtent l="0" t="0" r="0" b="0"/>
                                  <wp:docPr id="5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4012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375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Nondimensional test, layer test and comparison between experimental data and PINN results</w:t>
                      </w:r>
                    </w:p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4012565"/>
                            <wp:effectExtent l="0" t="0" r="0" b="0"/>
                            <wp:docPr id="6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4012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ABNTCorpodeTexto"/>
        <w:rPr/>
      </w:pPr>
      <w:r>
        <w:rPr/>
      </w:r>
      <w:r>
        <w:br w:type="page"/>
      </w:r>
    </w:p>
    <w:p>
      <w:pPr>
        <w:pStyle w:val="ABNTCorpodeTexto"/>
        <w:rPr>
          <w:rFonts w:ascii="Arial" w:hAnsi="Arial"/>
          <w:position w:val="0"/>
          <w:sz w:val="24"/>
          <w:vertAlign w:val="baseline"/>
        </w:rPr>
      </w:pPr>
      <w:r>
        <w:rPr>
          <w:position w:val="0"/>
          <w:sz w:val="24"/>
          <w:vertAlign w:val="baseline"/>
        </w:rPr>
      </w:r>
    </w:p>
    <w:p>
      <w:pPr>
        <w:pStyle w:val="ABNTCorpodeTexto"/>
        <w:rPr>
          <w:rFonts w:ascii="Arial" w:hAnsi="Arial"/>
        </w:rPr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88610" cy="7433310"/>
                <wp:effectExtent l="0" t="0" r="0" b="0"/>
                <wp:wrapTopAndBottom/>
                <wp:docPr id="7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8610" cy="74333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88610" cy="7433310"/>
                                  <wp:effectExtent l="0" t="0" r="0" b="0"/>
                                  <wp:docPr id="8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8610" cy="7433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PINN </w:t>
                            </w:r>
                            <w:r>
                              <w:rPr/>
                              <w:t xml:space="preserve">results </w:t>
                            </w:r>
                            <w:r>
                              <w:rPr/>
                              <w:t>comparison for Bacth, Fed-batch and CSTR reactors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4.3pt;height:585.3pt;mso-wrap-distance-left:0pt;mso-wrap-distance-right:0pt;mso-wrap-distance-top:0pt;mso-wrap-distance-bottom:0pt;margin-top:0pt;mso-position-vertical:top;mso-position-vertical-relative:text;margin-left:14.6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88610" cy="7433310"/>
                            <wp:effectExtent l="0" t="0" r="0" b="0"/>
                            <wp:docPr id="9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8610" cy="7433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PINN </w:t>
                      </w:r>
                      <w:r>
                        <w:rPr/>
                        <w:t xml:space="preserve">results </w:t>
                      </w:r>
                      <w:r>
                        <w:rPr/>
                        <w:t>comparison for Bacth, Fed-batch and CSTR reactors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ABNTTtulo1"/>
        <w:rPr/>
      </w:pPr>
      <w:r>
        <w:rPr/>
        <w:t>Declaration of interest</w:t>
      </w:r>
    </w:p>
    <w:p>
      <w:pPr>
        <w:pStyle w:val="ABNTCorpodeTexto"/>
        <w:rPr/>
      </w:pPr>
      <w:r>
        <w:rPr/>
        <w:t>Declarations of interest: none</w:t>
      </w:r>
    </w:p>
    <w:p>
      <w:pPr>
        <w:pStyle w:val="ABNTTtulo1"/>
        <w:rPr/>
      </w:pPr>
      <w:r>
        <w:rPr/>
        <w:t>Highlights</w:t>
      </w:r>
    </w:p>
    <w:p>
      <w:pPr>
        <w:pStyle w:val="ABNTCorpodeTexto"/>
        <w:numPr>
          <w:ilvl w:val="0"/>
          <w:numId w:val="2"/>
        </w:numPr>
        <w:rPr/>
      </w:pPr>
      <w:r>
        <w:rPr/>
        <w:t>Volume and biomass concentration are the more relevant variables for loss minimization</w:t>
      </w:r>
    </w:p>
    <w:p>
      <w:pPr>
        <w:pStyle w:val="ABNTCorpodeTexto"/>
        <w:numPr>
          <w:ilvl w:val="0"/>
          <w:numId w:val="2"/>
        </w:numPr>
        <w:rPr/>
      </w:pPr>
      <w:r>
        <w:rPr/>
        <w:t>The batch reactor was successfully simulated using PINN</w:t>
      </w:r>
    </w:p>
    <w:p>
      <w:pPr>
        <w:pStyle w:val="ABNTCorpodeTexto"/>
        <w:numPr>
          <w:ilvl w:val="0"/>
          <w:numId w:val="2"/>
        </w:numPr>
        <w:rPr/>
      </w:pPr>
      <w:r>
        <w:rPr/>
        <w:t>PINNs were not capable of appropriately simulate reactors with volume variation</w:t>
      </w:r>
    </w:p>
    <w:p>
      <w:pPr>
        <w:pStyle w:val="ABNTCorpodeTexto"/>
        <w:numPr>
          <w:ilvl w:val="0"/>
          <w:numId w:val="2"/>
        </w:numPr>
        <w:rPr>
          <w:rFonts w:ascii="Arial" w:hAnsi="Arial"/>
          <w:lang w:val="en-US"/>
        </w:rPr>
      </w:pPr>
      <w:r>
        <w:rPr>
          <w:lang w:val="en-US"/>
        </w:rPr>
        <w:t xml:space="preserve">Strategies for simulating reactors with volume in transient state </w:t>
      </w:r>
      <w:r>
        <w:rPr>
          <w:rFonts w:ascii="Arial" w:hAnsi="Arial"/>
          <w:lang w:val="en-US"/>
        </w:rPr>
        <w:t>are</w:t>
      </w:r>
      <w:r>
        <w:rPr>
          <w:lang w:val="en-US"/>
        </w:rPr>
        <w:t xml:space="preserve"> suggested</w:t>
      </w:r>
    </w:p>
    <w:sectPr>
      <w:footerReference w:type="default" r:id="rId8"/>
      <w:type w:val="nextPage"/>
      <w:pgSz w:w="11906" w:h="16838"/>
      <w:pgMar w:left="1701" w:right="1134" w:gutter="0" w:header="0" w:top="1701" w:footer="1134" w:bottom="1693"/>
      <w:lnNumType w:countBy="1" w:restart="continuous" w:distance="283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ABNTTtulo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ABNTTtulo2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ABNTTtulo3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pStyle w:val="ABNTTtulo4"/>
      <w:numFmt w:val="decimal"/>
      <w:suff w:val="space"/>
      <w:lvlText w:val="%1.%2.%3.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Arial" w:hAnsi="Arial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Ttulo1">
    <w:name w:val="Heading 1"/>
    <w:basedOn w:val="Ttulo"/>
    <w:next w:val="Corpodotexto"/>
    <w:qFormat/>
    <w:pPr>
      <w:spacing w:before="240" w:after="12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spacing w:before="200" w:after="120"/>
    </w:pPr>
    <w:rPr>
      <w:b/>
      <w:bCs/>
      <w:sz w:val="32"/>
      <w:szCs w:val="32"/>
    </w:rPr>
  </w:style>
  <w:style w:type="paragraph" w:styleId="Ttulo3">
    <w:name w:val="Heading 3"/>
    <w:basedOn w:val="Ttulo"/>
    <w:next w:val="Corpodotexto"/>
    <w:qFormat/>
    <w:pPr>
      <w:spacing w:before="140" w:after="120"/>
    </w:pPr>
    <w:rPr>
      <w:b/>
      <w:bCs/>
      <w:sz w:val="28"/>
      <w:szCs w:val="28"/>
    </w:rPr>
  </w:style>
  <w:style w:type="paragraph" w:styleId="Ttulo4">
    <w:name w:val="Heading 4"/>
    <w:basedOn w:val="Ttulo"/>
    <w:next w:val="Corpodotexto"/>
    <w:qFormat/>
    <w:pPr>
      <w:spacing w:before="120" w:after="120"/>
    </w:pPr>
    <w:rPr>
      <w:b/>
      <w:bCs/>
      <w:i/>
      <w:iCs/>
      <w:sz w:val="27"/>
      <w:szCs w:val="27"/>
    </w:rPr>
  </w:style>
  <w:style w:type="character" w:styleId="LinkdaInternet">
    <w:name w:val="Link da Internet"/>
    <w:rPr>
      <w:color w:val="000080"/>
      <w:u w:val="single"/>
      <w:lang w:eastAsia="zxx" w:bidi="zxx"/>
    </w:rPr>
  </w:style>
  <w:style w:type="character" w:styleId="Linkdainternetvisitado">
    <w:name w:val="Link da internet visitado"/>
    <w:rPr>
      <w:color w:val="800000"/>
      <w:u w:val="single"/>
      <w:lang w:eastAsia="zxx" w:bidi="zxx"/>
    </w:rPr>
  </w:style>
  <w:style w:type="character" w:styleId="Vnculodendice">
    <w:name w:val="Vínculo de índice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umeraodelinhas">
    <w:name w:val="Numeração de linhas"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eastAsia="zxx" w:bidi="zxx"/>
    </w:rPr>
  </w:style>
  <w:style w:type="paragraph" w:styleId="ABNTCorpodeTexto">
    <w:name w:val="ABNT - Corpo de Texto"/>
    <w:basedOn w:val="Normal"/>
    <w:qFormat/>
    <w:pPr>
      <w:spacing w:lineRule="auto" w:line="480"/>
      <w:ind w:left="0" w:right="0" w:firstLine="709"/>
      <w:jc w:val="both"/>
    </w:pPr>
    <w:rPr>
      <w:rFonts w:ascii="Arial" w:hAnsi="Arial"/>
    </w:rPr>
  </w:style>
  <w:style w:type="paragraph" w:styleId="ABNTTtulo1">
    <w:name w:val="ABNT - Título 1"/>
    <w:basedOn w:val="Normal"/>
    <w:next w:val="ABNTCorpodeTexto"/>
    <w:qFormat/>
    <w:pPr>
      <w:pageBreakBefore/>
      <w:numPr>
        <w:ilvl w:val="0"/>
        <w:numId w:val="1"/>
      </w:numPr>
      <w:spacing w:lineRule="auto" w:line="360" w:before="0" w:after="850"/>
      <w:outlineLvl w:val="0"/>
    </w:pPr>
    <w:rPr>
      <w:rFonts w:ascii="Arial" w:hAnsi="Arial"/>
      <w:b/>
      <w:caps/>
    </w:rPr>
  </w:style>
  <w:style w:type="paragraph" w:styleId="ABNTTtulo2">
    <w:name w:val="ABNT - Título 2"/>
    <w:basedOn w:val="ABNTTtulo1"/>
    <w:next w:val="ABNTCorpodeTexto"/>
    <w:qFormat/>
    <w:pPr>
      <w:pageBreakBefore w:val="false"/>
      <w:numPr>
        <w:ilvl w:val="1"/>
        <w:numId w:val="1"/>
      </w:numPr>
      <w:spacing w:before="850" w:after="850"/>
      <w:outlineLvl w:val="1"/>
    </w:pPr>
    <w:rPr>
      <w:b/>
      <w:bCs w:val="false"/>
      <w:caps w:val="false"/>
      <w:smallCaps w:val="false"/>
    </w:rPr>
  </w:style>
  <w:style w:type="paragraph" w:styleId="ABNTTtulo3">
    <w:name w:val="ABNT - Título 3"/>
    <w:basedOn w:val="Normal"/>
    <w:next w:val="ABNTCorpodeTexto"/>
    <w:qFormat/>
    <w:pPr>
      <w:numPr>
        <w:ilvl w:val="2"/>
        <w:numId w:val="1"/>
      </w:numPr>
      <w:spacing w:lineRule="auto" w:line="360" w:before="850" w:after="850"/>
      <w:outlineLvl w:val="2"/>
    </w:pPr>
    <w:rPr>
      <w:rFonts w:ascii="Arial" w:hAnsi="Arial"/>
      <w:b/>
      <w:i/>
    </w:rPr>
  </w:style>
  <w:style w:type="paragraph" w:styleId="ABNTTtulo4">
    <w:name w:val="ABNT - Título 4"/>
    <w:basedOn w:val="ABNTCorpodeTexto"/>
    <w:next w:val="ABNTCorpodeTexto"/>
    <w:qFormat/>
    <w:pPr>
      <w:numPr>
        <w:ilvl w:val="3"/>
        <w:numId w:val="1"/>
      </w:numPr>
      <w:spacing w:before="850" w:after="850"/>
      <w:ind w:left="0" w:right="0" w:hanging="0"/>
      <w:jc w:val="left"/>
      <w:outlineLvl w:val="3"/>
    </w:pPr>
    <w:rPr>
      <w:i/>
    </w:rPr>
  </w:style>
  <w:style w:type="paragraph" w:styleId="ABNTCitaoLonga">
    <w:name w:val="ABNT - Citação Longa"/>
    <w:basedOn w:val="ABNTCorpodeTexto"/>
    <w:next w:val="ABNTCorpodeTexto"/>
    <w:qFormat/>
    <w:pPr>
      <w:spacing w:lineRule="auto" w:line="240" w:before="850" w:after="850"/>
      <w:ind w:left="2268" w:right="0" w:hanging="0"/>
    </w:pPr>
    <w:rPr>
      <w:sz w:val="20"/>
    </w:rPr>
  </w:style>
  <w:style w:type="paragraph" w:styleId="Figura">
    <w:name w:val="Figura"/>
    <w:basedOn w:val="Legenda"/>
    <w:qFormat/>
    <w:pPr>
      <w:keepNext w:val="true"/>
      <w:spacing w:before="0" w:after="0"/>
      <w:jc w:val="center"/>
    </w:pPr>
    <w:rPr>
      <w:rFonts w:ascii="Arial" w:hAnsi="Arial"/>
      <w:i w:val="false"/>
    </w:rPr>
  </w:style>
  <w:style w:type="paragraph" w:styleId="Contedodatabela">
    <w:name w:val="Conteúdo da tabela"/>
    <w:basedOn w:val="Normal"/>
    <w:qFormat/>
    <w:pPr>
      <w:widowControl w:val="false"/>
      <w:suppressLineNumbers/>
      <w:jc w:val="left"/>
    </w:pPr>
    <w:rPr>
      <w:rFonts w:ascii="Arial" w:hAnsi="Arial"/>
      <w:b w:val="false"/>
      <w:bCs w:val="false"/>
      <w:i w:val="false"/>
      <w:iCs w:val="false"/>
      <w:strike w:val="false"/>
      <w:dstrike w:val="false"/>
      <w:outline w:val="false"/>
      <w:shadow w:val="false"/>
      <w:color w:val="000000"/>
      <w:sz w:val="24"/>
      <w:szCs w:val="24"/>
      <w:u w:val="none"/>
    </w:rPr>
  </w:style>
  <w:style w:type="paragraph" w:styleId="Grfico">
    <w:name w:val="Gráfico"/>
    <w:basedOn w:val="Legenda"/>
    <w:qFormat/>
    <w:pPr>
      <w:spacing w:before="0" w:after="0"/>
      <w:jc w:val="center"/>
    </w:pPr>
    <w:rPr>
      <w:rFonts w:ascii="Arial" w:hAnsi="Arial"/>
      <w:b w:val="false"/>
      <w:i w:val="false"/>
    </w:rPr>
  </w:style>
  <w:style w:type="paragraph" w:styleId="ABNTFonteFigurasGraficosEtc">
    <w:name w:val="ABNT - Fonte Figuras Graficos Etc"/>
    <w:basedOn w:val="Figura"/>
    <w:qFormat/>
    <w:pPr/>
    <w:rPr>
      <w:rFonts w:ascii="Arial" w:hAnsi="Arial"/>
      <w:color w:val="000000"/>
      <w:sz w:val="20"/>
      <w:shd w:fill="auto" w:val="clear"/>
    </w:rPr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abela">
    <w:name w:val="Tabela"/>
    <w:basedOn w:val="Legenda"/>
    <w:qFormat/>
    <w:pPr>
      <w:spacing w:before="0" w:after="0"/>
      <w:jc w:val="center"/>
    </w:pPr>
    <w:rPr>
      <w:rFonts w:ascii="Arial" w:hAnsi="Arial"/>
      <w:i w:val="false"/>
    </w:rPr>
  </w:style>
  <w:style w:type="paragraph" w:styleId="Linhahorizontal">
    <w:name w:val="Linha horizontal"/>
    <w:basedOn w:val="Normal"/>
    <w:next w:val="Corpodotexto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dodoquadro">
    <w:name w:val="Conteúdo do quadro"/>
    <w:basedOn w:val="Normal"/>
    <w:qFormat/>
    <w:pPr/>
    <w:rPr/>
  </w:style>
  <w:style w:type="paragraph" w:styleId="Quadro">
    <w:name w:val="Quadro"/>
    <w:basedOn w:val="Legenda"/>
    <w:qFormat/>
    <w:pPr>
      <w:jc w:val="center"/>
    </w:pPr>
    <w:rPr>
      <w:rFonts w:ascii="Arial" w:hAnsi="Arial"/>
      <w:i w:val="false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535" w:leader="none"/>
        <w:tab w:val="right" w:pos="9071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Ttulodondicedefiguras">
    <w:name w:val="Título do índice de figuras"/>
    <w:basedOn w:val="Ttulodondicealfabtico"/>
    <w:qFormat/>
    <w:pPr>
      <w:suppressLineNumbers/>
      <w:spacing w:lineRule="auto" w:line="36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Ndice1defiguras">
    <w:name w:val="Índice 1 de figuras"/>
    <w:basedOn w:val="Ndice"/>
    <w:qFormat/>
    <w:pPr>
      <w:tabs>
        <w:tab w:val="clear" w:pos="709"/>
        <w:tab w:val="right" w:pos="9071" w:leader="dot"/>
      </w:tabs>
      <w:spacing w:lineRule="auto" w:line="360"/>
      <w:ind w:left="0" w:right="0" w:hanging="0"/>
    </w:pPr>
    <w:rPr/>
  </w:style>
  <w:style w:type="paragraph" w:styleId="Ttulodondicedetabelas">
    <w:name w:val="Título do índice de tabelas"/>
    <w:basedOn w:val="Ttulodondicealfabtico"/>
    <w:qFormat/>
    <w:pPr>
      <w:suppressLineNumbers/>
      <w:spacing w:lineRule="auto" w:line="36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Ndicedetabelas1">
    <w:name w:val="Índice de tabelas 1"/>
    <w:basedOn w:val="Ndice"/>
    <w:qFormat/>
    <w:pPr>
      <w:tabs>
        <w:tab w:val="clear" w:pos="709"/>
        <w:tab w:val="right" w:pos="9071" w:leader="dot"/>
      </w:tabs>
      <w:spacing w:lineRule="auto" w:line="360"/>
      <w:ind w:left="0" w:right="0" w:hanging="0"/>
    </w:pPr>
    <w:rPr/>
  </w:style>
  <w:style w:type="paragraph" w:styleId="Ttulodosumrio">
    <w:name w:val="TOA Heading"/>
    <w:basedOn w:val="Ttulodondicealfabtico"/>
    <w:pPr>
      <w:suppressLineNumbers/>
      <w:spacing w:lineRule="auto" w:line="24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Sumrio1">
    <w:name w:val="TOC 1"/>
    <w:basedOn w:val="Ndice"/>
    <w:pPr>
      <w:tabs>
        <w:tab w:val="clear" w:pos="709"/>
        <w:tab w:val="right" w:pos="9071" w:leader="dot"/>
      </w:tabs>
      <w:spacing w:lineRule="auto" w:line="360"/>
      <w:ind w:left="0" w:right="0" w:hanging="0"/>
    </w:pPr>
    <w:rPr>
      <w:b/>
      <w:caps/>
    </w:rPr>
  </w:style>
  <w:style w:type="paragraph" w:styleId="Sumrio2">
    <w:name w:val="TOC 2"/>
    <w:basedOn w:val="Ndice"/>
    <w:pPr>
      <w:tabs>
        <w:tab w:val="clear" w:pos="709"/>
        <w:tab w:val="right" w:pos="8788" w:leader="dot"/>
      </w:tabs>
      <w:spacing w:lineRule="auto" w:line="360"/>
      <w:ind w:left="0" w:right="0" w:hanging="0"/>
    </w:pPr>
    <w:rPr>
      <w:b/>
      <w:caps w:val="false"/>
      <w:smallCaps w:val="false"/>
    </w:rPr>
  </w:style>
  <w:style w:type="paragraph" w:styleId="Sumrio3">
    <w:name w:val="TOC 3"/>
    <w:basedOn w:val="Ndice"/>
    <w:pPr>
      <w:tabs>
        <w:tab w:val="clear" w:pos="709"/>
        <w:tab w:val="right" w:pos="8504" w:leader="dot"/>
      </w:tabs>
      <w:spacing w:lineRule="auto" w:line="360"/>
      <w:ind w:left="0" w:right="0" w:hanging="0"/>
    </w:pPr>
    <w:rPr>
      <w:b/>
      <w:i/>
      <w:caps w:val="false"/>
      <w:smallCaps w:val="false"/>
    </w:rPr>
  </w:style>
  <w:style w:type="paragraph" w:styleId="Sumrio4">
    <w:name w:val="TOC 4"/>
    <w:basedOn w:val="Ndice"/>
    <w:pPr>
      <w:tabs>
        <w:tab w:val="clear" w:pos="709"/>
        <w:tab w:val="right" w:pos="8221" w:leader="dot"/>
      </w:tabs>
      <w:spacing w:lineRule="auto" w:line="360"/>
      <w:ind w:left="0" w:right="0" w:hanging="0"/>
    </w:pPr>
    <w:rPr>
      <w:i/>
    </w:rPr>
  </w:style>
  <w:style w:type="paragraph" w:styleId="Bibliografia1">
    <w:name w:val="Bibliografia 1"/>
    <w:basedOn w:val="Ndice"/>
    <w:qFormat/>
    <w:pPr>
      <w:tabs>
        <w:tab w:val="clear" w:pos="709"/>
        <w:tab w:val="left" w:pos="504" w:leader="none"/>
      </w:tabs>
      <w:spacing w:lineRule="atLeast" w:line="240" w:before="0" w:after="0"/>
      <w:ind w:left="504" w:right="0" w:hanging="504"/>
    </w:pPr>
    <w:rPr/>
  </w:style>
  <w:style w:type="paragraph" w:styleId="3ABNTCorpodeTexto">
    <w:name w:val="3ABNT - Corpo de Texto"/>
    <w:basedOn w:val="ABNTCorpodeTexto"/>
    <w:qFormat/>
    <w:pPr/>
    <w:rPr/>
  </w:style>
  <w:style w:type="paragraph" w:styleId="Citaes">
    <w:name w:val="Citações"/>
    <w:basedOn w:val="Normal"/>
    <w:qFormat/>
    <w:pPr>
      <w:spacing w:before="0" w:after="283"/>
      <w:ind w:left="567" w:right="567" w:hanging="0"/>
    </w:pPr>
    <w:rPr/>
  </w:style>
  <w:style w:type="paragraph" w:styleId="ABNTTtulo5">
    <w:name w:val="ABNT - Título 5"/>
    <w:basedOn w:val="ABNTCorpodeTexto"/>
    <w:qFormat/>
    <w:pPr/>
    <w:rPr/>
  </w:style>
  <w:style w:type="paragraph" w:styleId="Figure">
    <w:name w:val="Figure"/>
    <w:basedOn w:val="Legenda"/>
    <w:qFormat/>
    <w:pPr/>
    <w:rPr/>
  </w:style>
  <w:style w:type="paragraph" w:styleId="Rodap">
    <w:name w:val="Foot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5494</TotalTime>
  <Application>LibreOffice/7.2.1.2$Windows_X86_64 LibreOffice_project/87b77fad49947c1441b67c559c339af8f3517e22</Application>
  <AppVersion>15.0000</AppVersion>
  <Pages>6</Pages>
  <Words>199</Words>
  <Characters>1207</Characters>
  <CharactersWithSpaces>1376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2022-12-01T13:43:42Z</dcterms:created>
  <dc:creator/>
  <dc:description/>
  <dc:language>en-US</dc:language>
  <cp:lastModifiedBy/>
  <dcterms:modified xsi:type="dcterms:W3CDTF">2023-02-07T08:57:34Z</dcterms:modified>
  <cp:revision>833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zotero-version="6.0.20"&gt;&lt;session id="X4hWLil0"/&gt;&lt;style id="http://www.zotero.org/styles/elsevier-with-titles" hasBibliography="1" bibliographyStyleHasBeenSet="1"/&gt;&lt;prefs&gt;&lt;pref name="fieldType" value="ReferenceMark"/&gt;&lt;/prefs&gt;&lt;/data&gt;</vt:lpwstr>
  </property>
  <property fmtid="{D5CDD505-2E9C-101B-9397-08002B2CF9AE}" pid="3" name="ZOTERO_PREF_2">
    <vt:lpwstr/>
  </property>
</Properties>
</file>