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B7C21" w14:textId="77777777" w:rsidR="004E43ED" w:rsidRDefault="004E43ED">
      <w:pPr>
        <w:spacing w:before="200" w:after="60"/>
        <w:jc w:val="center"/>
        <w:rPr>
          <w:color w:val="1F4E79"/>
          <w:sz w:val="24"/>
          <w:szCs w:val="24"/>
          <w:lang w:val="it-IT"/>
        </w:rPr>
      </w:pPr>
      <w:r>
        <w:rPr>
          <w:noProof/>
        </w:rPr>
        <w:drawing>
          <wp:anchor distT="0" distB="0" distL="114300" distR="114300" simplePos="0" relativeHeight="251658240" behindDoc="0" locked="0" layoutInCell="1" allowOverlap="1" wp14:anchorId="4D90D738" wp14:editId="347137F8">
            <wp:simplePos x="0" y="0"/>
            <wp:positionH relativeFrom="column">
              <wp:posOffset>1364673</wp:posOffset>
            </wp:positionH>
            <wp:positionV relativeFrom="paragraph">
              <wp:posOffset>48260</wp:posOffset>
            </wp:positionV>
            <wp:extent cx="3158490" cy="1025525"/>
            <wp:effectExtent l="0" t="0" r="3810" b="3175"/>
            <wp:wrapSquare wrapText="bothSides"/>
            <wp:docPr id="886694166" name="Image 1" descr="Une image contenant Police, logo,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94166" name="Image 1" descr="Une image contenant Police, logo, conception&#10;&#10;Le contenu généré par l’IA peut êtr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58490" cy="1025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2CDD8A" w14:textId="77777777" w:rsidR="00993502" w:rsidRDefault="00993502">
      <w:pPr>
        <w:spacing w:before="200" w:after="60"/>
        <w:jc w:val="center"/>
        <w:rPr>
          <w:color w:val="1F4E79"/>
          <w:sz w:val="24"/>
          <w:szCs w:val="24"/>
        </w:rPr>
      </w:pPr>
    </w:p>
    <w:p w14:paraId="55F555B9" w14:textId="77777777" w:rsidR="00993502" w:rsidRDefault="00993502">
      <w:pPr>
        <w:spacing w:before="200" w:after="60"/>
        <w:jc w:val="center"/>
        <w:rPr>
          <w:color w:val="1F4E79"/>
          <w:sz w:val="24"/>
          <w:szCs w:val="24"/>
        </w:rPr>
      </w:pPr>
    </w:p>
    <w:p w14:paraId="08289220" w14:textId="77777777" w:rsidR="00993502" w:rsidRDefault="00993502">
      <w:pPr>
        <w:spacing w:before="200" w:after="60"/>
        <w:jc w:val="center"/>
        <w:rPr>
          <w:color w:val="1F4E79"/>
          <w:sz w:val="24"/>
          <w:szCs w:val="24"/>
        </w:rPr>
      </w:pPr>
    </w:p>
    <w:p w14:paraId="761461DF" w14:textId="5F48C144" w:rsidR="00C07CDF" w:rsidRPr="00EB478E" w:rsidRDefault="00000000">
      <w:pPr>
        <w:spacing w:before="200" w:after="60"/>
        <w:jc w:val="center"/>
        <w:rPr>
          <w:lang w:val="it-IT"/>
        </w:rPr>
      </w:pPr>
      <w:r w:rsidRPr="000762B1">
        <w:rPr>
          <w:color w:val="1F4E79"/>
          <w:sz w:val="24"/>
          <w:szCs w:val="24"/>
        </w:rPr>
        <w:t xml:space="preserve">EFREI </w:t>
      </w:r>
      <w:r w:rsidR="00E74F48">
        <w:rPr>
          <w:color w:val="1F4E79"/>
          <w:sz w:val="24"/>
          <w:szCs w:val="24"/>
        </w:rPr>
        <w:t>-</w:t>
      </w:r>
      <w:r w:rsidRPr="000762B1">
        <w:rPr>
          <w:color w:val="1F4E79"/>
          <w:sz w:val="24"/>
          <w:szCs w:val="24"/>
        </w:rPr>
        <w:t xml:space="preserve"> Mastère Data Engineering &amp; IA</w:t>
      </w:r>
    </w:p>
    <w:p w14:paraId="2290FE36" w14:textId="77777777" w:rsidR="00512702" w:rsidRDefault="00512702">
      <w:pPr>
        <w:spacing w:before="600" w:after="120"/>
        <w:jc w:val="center"/>
        <w:rPr>
          <w:b/>
          <w:bCs/>
          <w:color w:val="1F4E79"/>
          <w:sz w:val="56"/>
          <w:szCs w:val="56"/>
        </w:rPr>
      </w:pPr>
    </w:p>
    <w:p w14:paraId="06FB9AE1" w14:textId="2CE32F0E" w:rsidR="00C07CDF" w:rsidRPr="00512702" w:rsidRDefault="00000000">
      <w:pPr>
        <w:spacing w:before="600" w:after="120"/>
        <w:jc w:val="center"/>
        <w:rPr>
          <w:sz w:val="36"/>
          <w:szCs w:val="36"/>
        </w:rPr>
      </w:pPr>
      <w:r w:rsidRPr="00512702">
        <w:rPr>
          <w:b/>
          <w:bCs/>
          <w:color w:val="1F4E79"/>
          <w:sz w:val="56"/>
          <w:szCs w:val="56"/>
        </w:rPr>
        <w:t>Système Intelligent Multi-Modèles pour la Rétention Client</w:t>
      </w:r>
    </w:p>
    <w:p w14:paraId="40097C42" w14:textId="77777777" w:rsidR="005D1A59" w:rsidRPr="00512702" w:rsidRDefault="00000000" w:rsidP="005D1A59">
      <w:pPr>
        <w:spacing w:after="400"/>
        <w:jc w:val="center"/>
        <w:rPr>
          <w:sz w:val="32"/>
          <w:szCs w:val="32"/>
        </w:rPr>
      </w:pPr>
      <w:r w:rsidRPr="00512702">
        <w:rPr>
          <w:sz w:val="32"/>
          <w:szCs w:val="32"/>
        </w:rPr>
        <w:t>Prédiction du churn et évaluation du risque de revenus</w:t>
      </w:r>
    </w:p>
    <w:p w14:paraId="4B787FC2" w14:textId="16E5CC82" w:rsidR="0022775E" w:rsidRPr="00136D50" w:rsidRDefault="0022775E" w:rsidP="00B73652">
      <w:pPr>
        <w:spacing w:after="400"/>
        <w:jc w:val="center"/>
        <w:rPr>
          <w:sz w:val="24"/>
          <w:szCs w:val="24"/>
        </w:rPr>
      </w:pPr>
      <w:r w:rsidRPr="00136D50">
        <w:rPr>
          <w:b/>
          <w:bCs/>
        </w:rPr>
        <w:t>Projet certifiant RNCP40875 - Expert en Ingénierie de Données</w:t>
      </w:r>
      <w:r w:rsidR="00B73652" w:rsidRPr="00136D50">
        <w:rPr>
          <w:sz w:val="24"/>
          <w:szCs w:val="24"/>
        </w:rPr>
        <w:br/>
      </w:r>
      <w:r w:rsidRPr="00136D50">
        <w:t>Bloc 2 : Piloter et implémenter des solutions d'IA</w:t>
      </w:r>
    </w:p>
    <w:p w14:paraId="0659A9A5" w14:textId="77777777" w:rsidR="0022775E" w:rsidRDefault="0022775E">
      <w:pPr>
        <w:spacing w:after="400"/>
        <w:jc w:val="center"/>
      </w:pPr>
    </w:p>
    <w:p w14:paraId="60477366" w14:textId="77777777" w:rsidR="00EF547B" w:rsidRDefault="00EF547B">
      <w:pPr>
        <w:spacing w:after="400"/>
        <w:jc w:val="center"/>
      </w:pPr>
    </w:p>
    <w:p w14:paraId="119B86AB" w14:textId="77777777" w:rsidR="00EF547B" w:rsidRDefault="00EF547B">
      <w:pPr>
        <w:spacing w:after="400"/>
        <w:jc w:val="center"/>
      </w:pPr>
    </w:p>
    <w:p w14:paraId="710E2278" w14:textId="55A65CB3" w:rsidR="00C07CDF" w:rsidRPr="00136D50" w:rsidRDefault="00000000">
      <w:pPr>
        <w:spacing w:after="40"/>
        <w:jc w:val="center"/>
        <w:rPr>
          <w:sz w:val="28"/>
          <w:szCs w:val="28"/>
        </w:rPr>
      </w:pPr>
      <w:r w:rsidRPr="00136D50">
        <w:rPr>
          <w:b/>
          <w:bCs/>
          <w:sz w:val="28"/>
          <w:szCs w:val="28"/>
        </w:rPr>
        <w:t>Auteur</w:t>
      </w:r>
      <w:r w:rsidR="00682131" w:rsidRPr="00136D50">
        <w:rPr>
          <w:b/>
          <w:bCs/>
          <w:sz w:val="28"/>
          <w:szCs w:val="28"/>
        </w:rPr>
        <w:t>s</w:t>
      </w:r>
      <w:r w:rsidRPr="00136D50">
        <w:rPr>
          <w:b/>
          <w:bCs/>
          <w:sz w:val="28"/>
          <w:szCs w:val="28"/>
        </w:rPr>
        <w:t xml:space="preserve"> : </w:t>
      </w:r>
      <w:r w:rsidR="0016675F" w:rsidRPr="00136D50">
        <w:rPr>
          <w:sz w:val="28"/>
          <w:szCs w:val="28"/>
        </w:rPr>
        <w:t>Khanh Vy TA</w:t>
      </w:r>
      <w:r w:rsidR="00CC3941" w:rsidRPr="00136D50">
        <w:rPr>
          <w:sz w:val="28"/>
          <w:szCs w:val="28"/>
        </w:rPr>
        <w:t>, Alice</w:t>
      </w:r>
      <w:r w:rsidR="002D21A1" w:rsidRPr="00136D50">
        <w:rPr>
          <w:sz w:val="28"/>
          <w:szCs w:val="28"/>
        </w:rPr>
        <w:t xml:space="preserve"> Colomb</w:t>
      </w:r>
      <w:r w:rsidR="005E6D69" w:rsidRPr="00136D50">
        <w:rPr>
          <w:sz w:val="28"/>
          <w:szCs w:val="28"/>
        </w:rPr>
        <w:t>e</w:t>
      </w:r>
      <w:r w:rsidR="00414D35" w:rsidRPr="00136D50">
        <w:rPr>
          <w:sz w:val="28"/>
          <w:szCs w:val="28"/>
        </w:rPr>
        <w:t xml:space="preserve"> </w:t>
      </w:r>
      <w:r w:rsidR="00414D35" w:rsidRPr="00136D50">
        <w:rPr>
          <w:sz w:val="28"/>
          <w:szCs w:val="28"/>
        </w:rPr>
        <w:t>MADOUNGOU MOUNDOUBI</w:t>
      </w:r>
    </w:p>
    <w:p w14:paraId="464D551F" w14:textId="670E2955" w:rsidR="00C07CDF" w:rsidRPr="00136D50" w:rsidRDefault="00000000">
      <w:pPr>
        <w:spacing w:after="40"/>
        <w:jc w:val="center"/>
        <w:rPr>
          <w:sz w:val="28"/>
          <w:szCs w:val="28"/>
          <w:lang w:val="en-US"/>
        </w:rPr>
      </w:pPr>
      <w:r w:rsidRPr="00136D50">
        <w:rPr>
          <w:b/>
          <w:bCs/>
          <w:sz w:val="28"/>
          <w:szCs w:val="28"/>
          <w:lang w:val="en-US"/>
        </w:rPr>
        <w:t xml:space="preserve">Promotion : </w:t>
      </w:r>
      <w:r w:rsidRPr="00136D50">
        <w:rPr>
          <w:sz w:val="28"/>
          <w:szCs w:val="28"/>
          <w:lang w:val="en-US"/>
        </w:rPr>
        <w:t xml:space="preserve">Mastère Data Engineering &amp; IA </w:t>
      </w:r>
      <w:r w:rsidR="00E74F48" w:rsidRPr="00136D50">
        <w:rPr>
          <w:sz w:val="28"/>
          <w:szCs w:val="28"/>
          <w:lang w:val="en-US"/>
        </w:rPr>
        <w:t>-</w:t>
      </w:r>
      <w:r w:rsidRPr="00136D50">
        <w:rPr>
          <w:sz w:val="28"/>
          <w:szCs w:val="28"/>
          <w:lang w:val="en-US"/>
        </w:rPr>
        <w:t xml:space="preserve"> 2025-2026</w:t>
      </w:r>
    </w:p>
    <w:p w14:paraId="1FC76619" w14:textId="574206D1" w:rsidR="00C07CDF" w:rsidRPr="00136D50" w:rsidRDefault="00000000" w:rsidP="002F74D8">
      <w:pPr>
        <w:spacing w:after="40"/>
        <w:jc w:val="center"/>
        <w:rPr>
          <w:sz w:val="28"/>
          <w:szCs w:val="28"/>
        </w:rPr>
      </w:pPr>
      <w:r w:rsidRPr="00136D50">
        <w:rPr>
          <w:b/>
          <w:bCs/>
          <w:sz w:val="28"/>
          <w:szCs w:val="28"/>
        </w:rPr>
        <w:t xml:space="preserve">Tuteur / tutrice : </w:t>
      </w:r>
      <w:r w:rsidR="009B055D" w:rsidRPr="00136D50">
        <w:rPr>
          <w:sz w:val="28"/>
          <w:szCs w:val="28"/>
        </w:rPr>
        <w:t>Sarah Malaeb</w:t>
      </w:r>
    </w:p>
    <w:p w14:paraId="3FA48CC5" w14:textId="77777777" w:rsidR="00C07CDF" w:rsidRPr="00136D50" w:rsidRDefault="00000000">
      <w:pPr>
        <w:spacing w:after="40"/>
        <w:jc w:val="center"/>
        <w:rPr>
          <w:sz w:val="28"/>
          <w:szCs w:val="28"/>
        </w:rPr>
      </w:pPr>
      <w:r w:rsidRPr="00136D50">
        <w:rPr>
          <w:b/>
          <w:bCs/>
          <w:sz w:val="28"/>
          <w:szCs w:val="28"/>
        </w:rPr>
        <w:t xml:space="preserve">Formateur / formatrice : </w:t>
      </w:r>
      <w:r w:rsidRPr="00136D50">
        <w:rPr>
          <w:sz w:val="28"/>
          <w:szCs w:val="28"/>
        </w:rPr>
        <w:t>Sarah Malaeb</w:t>
      </w:r>
    </w:p>
    <w:p w14:paraId="26B94A8B" w14:textId="7A645166" w:rsidR="00C07CDF" w:rsidRPr="00136D50" w:rsidRDefault="00000000">
      <w:pPr>
        <w:spacing w:after="40"/>
        <w:jc w:val="center"/>
        <w:rPr>
          <w:sz w:val="28"/>
          <w:szCs w:val="28"/>
        </w:rPr>
      </w:pPr>
      <w:r w:rsidRPr="00136D50">
        <w:rPr>
          <w:b/>
          <w:bCs/>
          <w:sz w:val="28"/>
          <w:szCs w:val="28"/>
        </w:rPr>
        <w:t xml:space="preserve">Date du rapport : </w:t>
      </w:r>
      <w:r w:rsidR="00BD12B3" w:rsidRPr="00136D50">
        <w:rPr>
          <w:sz w:val="28"/>
          <w:szCs w:val="28"/>
        </w:rPr>
        <w:t>30</w:t>
      </w:r>
      <w:r w:rsidRPr="00136D50">
        <w:rPr>
          <w:sz w:val="28"/>
          <w:szCs w:val="28"/>
        </w:rPr>
        <w:t>/</w:t>
      </w:r>
      <w:r w:rsidR="00BD12B3" w:rsidRPr="00136D50">
        <w:rPr>
          <w:sz w:val="28"/>
          <w:szCs w:val="28"/>
        </w:rPr>
        <w:t>06</w:t>
      </w:r>
      <w:r w:rsidRPr="00136D50">
        <w:rPr>
          <w:sz w:val="28"/>
          <w:szCs w:val="28"/>
        </w:rPr>
        <w:t>/2026</w:t>
      </w:r>
    </w:p>
    <w:p w14:paraId="605E9724" w14:textId="77777777" w:rsidR="00C07CDF" w:rsidRDefault="00000000">
      <w:r>
        <w:br w:type="page"/>
      </w:r>
    </w:p>
    <w:p w14:paraId="27D91F64" w14:textId="77777777" w:rsidR="00C07CDF" w:rsidRDefault="00000000">
      <w:pPr>
        <w:pStyle w:val="Titre1"/>
      </w:pPr>
      <w:bookmarkStart w:id="0" w:name="_Toc233363385"/>
      <w:r>
        <w:lastRenderedPageBreak/>
        <w:t>Sommaire</w:t>
      </w:r>
      <w:bookmarkEnd w:id="0"/>
    </w:p>
    <w:sdt>
      <w:sdtPr>
        <w:alias w:val="Sommaire"/>
        <w:id w:val="-805540941"/>
      </w:sdtPr>
      <w:sdtContent>
        <w:p w14:paraId="4F95F49A" w14:textId="77777777" w:rsidR="00EB478E" w:rsidRDefault="00000000">
          <w:pPr>
            <w:pStyle w:val="TM1"/>
            <w:tabs>
              <w:tab w:val="right" w:leader="dot" w:pos="9016"/>
            </w:tabs>
            <w:rPr>
              <w:noProof/>
            </w:rPr>
          </w:pPr>
          <w:r>
            <w:fldChar w:fldCharType="begin"/>
          </w:r>
          <w:r>
            <w:instrText>TOC \h \o "1-2"</w:instrText>
          </w:r>
          <w:r>
            <w:fldChar w:fldCharType="separate"/>
          </w:r>
          <w:hyperlink w:anchor="_Toc233363385" w:history="1">
            <w:r w:rsidR="00EB478E" w:rsidRPr="007F03C1">
              <w:rPr>
                <w:rStyle w:val="Lienhypertexte"/>
                <w:noProof/>
              </w:rPr>
              <w:t>Sommaire</w:t>
            </w:r>
            <w:r w:rsidR="00EB478E">
              <w:rPr>
                <w:noProof/>
              </w:rPr>
              <w:tab/>
            </w:r>
            <w:r w:rsidR="00EB478E">
              <w:rPr>
                <w:noProof/>
              </w:rPr>
              <w:fldChar w:fldCharType="begin"/>
            </w:r>
            <w:r w:rsidR="00EB478E">
              <w:rPr>
                <w:noProof/>
              </w:rPr>
              <w:instrText xml:space="preserve"> PAGEREF _Toc233363385 \h </w:instrText>
            </w:r>
            <w:r w:rsidR="00EB478E">
              <w:rPr>
                <w:noProof/>
              </w:rPr>
            </w:r>
            <w:r w:rsidR="00EB478E">
              <w:rPr>
                <w:noProof/>
              </w:rPr>
              <w:fldChar w:fldCharType="separate"/>
            </w:r>
            <w:r w:rsidR="00EB478E">
              <w:rPr>
                <w:noProof/>
              </w:rPr>
              <w:t>2</w:t>
            </w:r>
            <w:r w:rsidR="00EB478E">
              <w:rPr>
                <w:noProof/>
              </w:rPr>
              <w:fldChar w:fldCharType="end"/>
            </w:r>
          </w:hyperlink>
        </w:p>
        <w:p w14:paraId="46D59767" w14:textId="77777777" w:rsidR="00EB478E" w:rsidRDefault="00EB478E">
          <w:pPr>
            <w:pStyle w:val="TM1"/>
            <w:tabs>
              <w:tab w:val="right" w:leader="dot" w:pos="9016"/>
            </w:tabs>
            <w:rPr>
              <w:noProof/>
            </w:rPr>
          </w:pPr>
          <w:hyperlink w:anchor="_Toc233363386" w:history="1">
            <w:r w:rsidRPr="007F03C1">
              <w:rPr>
                <w:rStyle w:val="Lienhypertexte"/>
                <w:noProof/>
              </w:rPr>
              <w:t>1. Résumé exécutif</w:t>
            </w:r>
            <w:r>
              <w:rPr>
                <w:noProof/>
              </w:rPr>
              <w:tab/>
            </w:r>
            <w:r>
              <w:rPr>
                <w:noProof/>
              </w:rPr>
              <w:fldChar w:fldCharType="begin"/>
            </w:r>
            <w:r>
              <w:rPr>
                <w:noProof/>
              </w:rPr>
              <w:instrText xml:space="preserve"> PAGEREF _Toc233363386 \h </w:instrText>
            </w:r>
            <w:r>
              <w:rPr>
                <w:noProof/>
              </w:rPr>
            </w:r>
            <w:r>
              <w:rPr>
                <w:noProof/>
              </w:rPr>
              <w:fldChar w:fldCharType="separate"/>
            </w:r>
            <w:r>
              <w:rPr>
                <w:noProof/>
              </w:rPr>
              <w:t>4</w:t>
            </w:r>
            <w:r>
              <w:rPr>
                <w:noProof/>
              </w:rPr>
              <w:fldChar w:fldCharType="end"/>
            </w:r>
          </w:hyperlink>
        </w:p>
        <w:p w14:paraId="0B1E33FF" w14:textId="77777777" w:rsidR="00EB478E" w:rsidRDefault="00EB478E">
          <w:pPr>
            <w:pStyle w:val="TM1"/>
            <w:tabs>
              <w:tab w:val="right" w:leader="dot" w:pos="9016"/>
            </w:tabs>
            <w:rPr>
              <w:noProof/>
            </w:rPr>
          </w:pPr>
          <w:hyperlink w:anchor="_Toc233363387" w:history="1">
            <w:r w:rsidRPr="007F03C1">
              <w:rPr>
                <w:rStyle w:val="Lienhypertexte"/>
                <w:noProof/>
              </w:rPr>
              <w:t>2. Introduction et contexte</w:t>
            </w:r>
            <w:r>
              <w:rPr>
                <w:noProof/>
              </w:rPr>
              <w:tab/>
            </w:r>
            <w:r>
              <w:rPr>
                <w:noProof/>
              </w:rPr>
              <w:fldChar w:fldCharType="begin"/>
            </w:r>
            <w:r>
              <w:rPr>
                <w:noProof/>
              </w:rPr>
              <w:instrText xml:space="preserve"> PAGEREF _Toc233363387 \h </w:instrText>
            </w:r>
            <w:r>
              <w:rPr>
                <w:noProof/>
              </w:rPr>
            </w:r>
            <w:r>
              <w:rPr>
                <w:noProof/>
              </w:rPr>
              <w:fldChar w:fldCharType="separate"/>
            </w:r>
            <w:r>
              <w:rPr>
                <w:noProof/>
              </w:rPr>
              <w:t>5</w:t>
            </w:r>
            <w:r>
              <w:rPr>
                <w:noProof/>
              </w:rPr>
              <w:fldChar w:fldCharType="end"/>
            </w:r>
          </w:hyperlink>
        </w:p>
        <w:p w14:paraId="20BD6E7E" w14:textId="77777777" w:rsidR="00EB478E" w:rsidRDefault="00EB478E">
          <w:pPr>
            <w:pStyle w:val="TM1"/>
            <w:tabs>
              <w:tab w:val="right" w:leader="dot" w:pos="9016"/>
            </w:tabs>
            <w:rPr>
              <w:noProof/>
            </w:rPr>
          </w:pPr>
          <w:hyperlink w:anchor="_Toc233363388" w:history="1">
            <w:r w:rsidRPr="007F03C1">
              <w:rPr>
                <w:rStyle w:val="Lienhypertexte"/>
                <w:noProof/>
              </w:rPr>
              <w:t>3. Analyse du besoin utilisateur</w:t>
            </w:r>
            <w:r>
              <w:rPr>
                <w:noProof/>
              </w:rPr>
              <w:tab/>
            </w:r>
            <w:r>
              <w:rPr>
                <w:noProof/>
              </w:rPr>
              <w:fldChar w:fldCharType="begin"/>
            </w:r>
            <w:r>
              <w:rPr>
                <w:noProof/>
              </w:rPr>
              <w:instrText xml:space="preserve"> PAGEREF _Toc233363388 \h </w:instrText>
            </w:r>
            <w:r>
              <w:rPr>
                <w:noProof/>
              </w:rPr>
            </w:r>
            <w:r>
              <w:rPr>
                <w:noProof/>
              </w:rPr>
              <w:fldChar w:fldCharType="separate"/>
            </w:r>
            <w:r>
              <w:rPr>
                <w:noProof/>
              </w:rPr>
              <w:t>5</w:t>
            </w:r>
            <w:r>
              <w:rPr>
                <w:noProof/>
              </w:rPr>
              <w:fldChar w:fldCharType="end"/>
            </w:r>
          </w:hyperlink>
        </w:p>
        <w:p w14:paraId="1E449BBC" w14:textId="77777777" w:rsidR="00EB478E" w:rsidRDefault="00EB478E">
          <w:pPr>
            <w:pStyle w:val="TM1"/>
            <w:tabs>
              <w:tab w:val="right" w:leader="dot" w:pos="9016"/>
            </w:tabs>
            <w:rPr>
              <w:noProof/>
            </w:rPr>
          </w:pPr>
          <w:hyperlink w:anchor="_Toc233363389" w:history="1">
            <w:r w:rsidRPr="007F03C1">
              <w:rPr>
                <w:rStyle w:val="Lienhypertexte"/>
                <w:noProof/>
              </w:rPr>
              <w:t>4. Méthodologie de travail et gestion de projet</w:t>
            </w:r>
            <w:r>
              <w:rPr>
                <w:noProof/>
              </w:rPr>
              <w:tab/>
            </w:r>
            <w:r>
              <w:rPr>
                <w:noProof/>
              </w:rPr>
              <w:fldChar w:fldCharType="begin"/>
            </w:r>
            <w:r>
              <w:rPr>
                <w:noProof/>
              </w:rPr>
              <w:instrText xml:space="preserve"> PAGEREF _Toc233363389 \h </w:instrText>
            </w:r>
            <w:r>
              <w:rPr>
                <w:noProof/>
              </w:rPr>
            </w:r>
            <w:r>
              <w:rPr>
                <w:noProof/>
              </w:rPr>
              <w:fldChar w:fldCharType="separate"/>
            </w:r>
            <w:r>
              <w:rPr>
                <w:noProof/>
              </w:rPr>
              <w:t>6</w:t>
            </w:r>
            <w:r>
              <w:rPr>
                <w:noProof/>
              </w:rPr>
              <w:fldChar w:fldCharType="end"/>
            </w:r>
          </w:hyperlink>
        </w:p>
        <w:p w14:paraId="49174B78" w14:textId="77777777" w:rsidR="00EB478E" w:rsidRDefault="00EB478E">
          <w:pPr>
            <w:pStyle w:val="TM2"/>
            <w:tabs>
              <w:tab w:val="right" w:leader="dot" w:pos="9016"/>
            </w:tabs>
            <w:rPr>
              <w:noProof/>
            </w:rPr>
          </w:pPr>
          <w:hyperlink w:anchor="_Toc233363390" w:history="1">
            <w:r w:rsidRPr="007F03C1">
              <w:rPr>
                <w:rStyle w:val="Lienhypertexte"/>
                <w:noProof/>
              </w:rPr>
              <w:t>4.1 Étapes du projet</w:t>
            </w:r>
            <w:r>
              <w:rPr>
                <w:noProof/>
              </w:rPr>
              <w:tab/>
            </w:r>
            <w:r>
              <w:rPr>
                <w:noProof/>
              </w:rPr>
              <w:fldChar w:fldCharType="begin"/>
            </w:r>
            <w:r>
              <w:rPr>
                <w:noProof/>
              </w:rPr>
              <w:instrText xml:space="preserve"> PAGEREF _Toc233363390 \h </w:instrText>
            </w:r>
            <w:r>
              <w:rPr>
                <w:noProof/>
              </w:rPr>
            </w:r>
            <w:r>
              <w:rPr>
                <w:noProof/>
              </w:rPr>
              <w:fldChar w:fldCharType="separate"/>
            </w:r>
            <w:r>
              <w:rPr>
                <w:noProof/>
              </w:rPr>
              <w:t>6</w:t>
            </w:r>
            <w:r>
              <w:rPr>
                <w:noProof/>
              </w:rPr>
              <w:fldChar w:fldCharType="end"/>
            </w:r>
          </w:hyperlink>
        </w:p>
        <w:p w14:paraId="1DB72212" w14:textId="77777777" w:rsidR="00EB478E" w:rsidRDefault="00EB478E">
          <w:pPr>
            <w:pStyle w:val="TM2"/>
            <w:tabs>
              <w:tab w:val="right" w:leader="dot" w:pos="9016"/>
            </w:tabs>
            <w:rPr>
              <w:noProof/>
            </w:rPr>
          </w:pPr>
          <w:hyperlink w:anchor="_Toc233363391" w:history="1">
            <w:r w:rsidRPr="007F03C1">
              <w:rPr>
                <w:rStyle w:val="Lienhypertexte"/>
                <w:noProof/>
              </w:rPr>
              <w:t>4.2 Gestion des risques</w:t>
            </w:r>
            <w:r>
              <w:rPr>
                <w:noProof/>
              </w:rPr>
              <w:tab/>
            </w:r>
            <w:r>
              <w:rPr>
                <w:noProof/>
              </w:rPr>
              <w:fldChar w:fldCharType="begin"/>
            </w:r>
            <w:r>
              <w:rPr>
                <w:noProof/>
              </w:rPr>
              <w:instrText xml:space="preserve"> PAGEREF _Toc233363391 \h </w:instrText>
            </w:r>
            <w:r>
              <w:rPr>
                <w:noProof/>
              </w:rPr>
            </w:r>
            <w:r>
              <w:rPr>
                <w:noProof/>
              </w:rPr>
              <w:fldChar w:fldCharType="separate"/>
            </w:r>
            <w:r>
              <w:rPr>
                <w:noProof/>
              </w:rPr>
              <w:t>6</w:t>
            </w:r>
            <w:r>
              <w:rPr>
                <w:noProof/>
              </w:rPr>
              <w:fldChar w:fldCharType="end"/>
            </w:r>
          </w:hyperlink>
        </w:p>
        <w:p w14:paraId="15A2E076" w14:textId="77777777" w:rsidR="00EB478E" w:rsidRDefault="00EB478E">
          <w:pPr>
            <w:pStyle w:val="TM1"/>
            <w:tabs>
              <w:tab w:val="right" w:leader="dot" w:pos="9016"/>
            </w:tabs>
            <w:rPr>
              <w:noProof/>
            </w:rPr>
          </w:pPr>
          <w:hyperlink w:anchor="_Toc233363392" w:history="1">
            <w:r w:rsidRPr="007F03C1">
              <w:rPr>
                <w:rStyle w:val="Lienhypertexte"/>
                <w:noProof/>
              </w:rPr>
              <w:t>5. Référentiel de données</w:t>
            </w:r>
            <w:r>
              <w:rPr>
                <w:noProof/>
              </w:rPr>
              <w:tab/>
            </w:r>
            <w:r>
              <w:rPr>
                <w:noProof/>
              </w:rPr>
              <w:fldChar w:fldCharType="begin"/>
            </w:r>
            <w:r>
              <w:rPr>
                <w:noProof/>
              </w:rPr>
              <w:instrText xml:space="preserve"> PAGEREF _Toc233363392 \h </w:instrText>
            </w:r>
            <w:r>
              <w:rPr>
                <w:noProof/>
              </w:rPr>
            </w:r>
            <w:r>
              <w:rPr>
                <w:noProof/>
              </w:rPr>
              <w:fldChar w:fldCharType="separate"/>
            </w:r>
            <w:r>
              <w:rPr>
                <w:noProof/>
              </w:rPr>
              <w:t>7</w:t>
            </w:r>
            <w:r>
              <w:rPr>
                <w:noProof/>
              </w:rPr>
              <w:fldChar w:fldCharType="end"/>
            </w:r>
          </w:hyperlink>
        </w:p>
        <w:p w14:paraId="2489D321" w14:textId="77777777" w:rsidR="00EB478E" w:rsidRDefault="00EB478E">
          <w:pPr>
            <w:pStyle w:val="TM1"/>
            <w:tabs>
              <w:tab w:val="right" w:leader="dot" w:pos="9016"/>
            </w:tabs>
            <w:rPr>
              <w:noProof/>
            </w:rPr>
          </w:pPr>
          <w:hyperlink w:anchor="_Toc233363393" w:history="1">
            <w:r w:rsidRPr="007F03C1">
              <w:rPr>
                <w:rStyle w:val="Lienhypertexte"/>
                <w:noProof/>
              </w:rPr>
              <w:t>6. Analyse exploratoire des données (EDA)</w:t>
            </w:r>
            <w:r>
              <w:rPr>
                <w:noProof/>
              </w:rPr>
              <w:tab/>
            </w:r>
            <w:r>
              <w:rPr>
                <w:noProof/>
              </w:rPr>
              <w:fldChar w:fldCharType="begin"/>
            </w:r>
            <w:r>
              <w:rPr>
                <w:noProof/>
              </w:rPr>
              <w:instrText xml:space="preserve"> PAGEREF _Toc233363393 \h </w:instrText>
            </w:r>
            <w:r>
              <w:rPr>
                <w:noProof/>
              </w:rPr>
            </w:r>
            <w:r>
              <w:rPr>
                <w:noProof/>
              </w:rPr>
              <w:fldChar w:fldCharType="separate"/>
            </w:r>
            <w:r>
              <w:rPr>
                <w:noProof/>
              </w:rPr>
              <w:t>7</w:t>
            </w:r>
            <w:r>
              <w:rPr>
                <w:noProof/>
              </w:rPr>
              <w:fldChar w:fldCharType="end"/>
            </w:r>
          </w:hyperlink>
        </w:p>
        <w:p w14:paraId="56755EAC" w14:textId="77777777" w:rsidR="00EB478E" w:rsidRDefault="00EB478E">
          <w:pPr>
            <w:pStyle w:val="TM2"/>
            <w:tabs>
              <w:tab w:val="right" w:leader="dot" w:pos="9016"/>
            </w:tabs>
            <w:rPr>
              <w:noProof/>
            </w:rPr>
          </w:pPr>
          <w:hyperlink w:anchor="_Toc233363394" w:history="1">
            <w:r w:rsidRPr="007F03C1">
              <w:rPr>
                <w:rStyle w:val="Lienhypertexte"/>
                <w:noProof/>
              </w:rPr>
              <w:t>6.1 Distribution de la cible</w:t>
            </w:r>
            <w:r>
              <w:rPr>
                <w:noProof/>
              </w:rPr>
              <w:tab/>
            </w:r>
            <w:r>
              <w:rPr>
                <w:noProof/>
              </w:rPr>
              <w:fldChar w:fldCharType="begin"/>
            </w:r>
            <w:r>
              <w:rPr>
                <w:noProof/>
              </w:rPr>
              <w:instrText xml:space="preserve"> PAGEREF _Toc233363394 \h </w:instrText>
            </w:r>
            <w:r>
              <w:rPr>
                <w:noProof/>
              </w:rPr>
            </w:r>
            <w:r>
              <w:rPr>
                <w:noProof/>
              </w:rPr>
              <w:fldChar w:fldCharType="separate"/>
            </w:r>
            <w:r>
              <w:rPr>
                <w:noProof/>
              </w:rPr>
              <w:t>7</w:t>
            </w:r>
            <w:r>
              <w:rPr>
                <w:noProof/>
              </w:rPr>
              <w:fldChar w:fldCharType="end"/>
            </w:r>
          </w:hyperlink>
        </w:p>
        <w:p w14:paraId="6FBDC379" w14:textId="77777777" w:rsidR="00EB478E" w:rsidRDefault="00EB478E">
          <w:pPr>
            <w:pStyle w:val="TM2"/>
            <w:tabs>
              <w:tab w:val="right" w:leader="dot" w:pos="9016"/>
            </w:tabs>
            <w:rPr>
              <w:noProof/>
            </w:rPr>
          </w:pPr>
          <w:hyperlink w:anchor="_Toc233363395" w:history="1">
            <w:r w:rsidRPr="007F03C1">
              <w:rPr>
                <w:rStyle w:val="Lienhypertexte"/>
                <w:noProof/>
              </w:rPr>
              <w:t>6.2 Distributions et valeurs manquantes</w:t>
            </w:r>
            <w:r>
              <w:rPr>
                <w:noProof/>
              </w:rPr>
              <w:tab/>
            </w:r>
            <w:r>
              <w:rPr>
                <w:noProof/>
              </w:rPr>
              <w:fldChar w:fldCharType="begin"/>
            </w:r>
            <w:r>
              <w:rPr>
                <w:noProof/>
              </w:rPr>
              <w:instrText xml:space="preserve"> PAGEREF _Toc233363395 \h </w:instrText>
            </w:r>
            <w:r>
              <w:rPr>
                <w:noProof/>
              </w:rPr>
            </w:r>
            <w:r>
              <w:rPr>
                <w:noProof/>
              </w:rPr>
              <w:fldChar w:fldCharType="separate"/>
            </w:r>
            <w:r>
              <w:rPr>
                <w:noProof/>
              </w:rPr>
              <w:t>8</w:t>
            </w:r>
            <w:r>
              <w:rPr>
                <w:noProof/>
              </w:rPr>
              <w:fldChar w:fldCharType="end"/>
            </w:r>
          </w:hyperlink>
        </w:p>
        <w:p w14:paraId="5E00F4BD" w14:textId="77777777" w:rsidR="00EB478E" w:rsidRDefault="00EB478E">
          <w:pPr>
            <w:pStyle w:val="TM2"/>
            <w:tabs>
              <w:tab w:val="right" w:leader="dot" w:pos="9016"/>
            </w:tabs>
            <w:rPr>
              <w:noProof/>
            </w:rPr>
          </w:pPr>
          <w:hyperlink w:anchor="_Toc233363396" w:history="1">
            <w:r w:rsidRPr="007F03C1">
              <w:rPr>
                <w:rStyle w:val="Lienhypertexte"/>
                <w:noProof/>
              </w:rPr>
              <w:t>6.3 Corrélations et relations avec la cible</w:t>
            </w:r>
            <w:r>
              <w:rPr>
                <w:noProof/>
              </w:rPr>
              <w:tab/>
            </w:r>
            <w:r>
              <w:rPr>
                <w:noProof/>
              </w:rPr>
              <w:fldChar w:fldCharType="begin"/>
            </w:r>
            <w:r>
              <w:rPr>
                <w:noProof/>
              </w:rPr>
              <w:instrText xml:space="preserve"> PAGEREF _Toc233363396 \h </w:instrText>
            </w:r>
            <w:r>
              <w:rPr>
                <w:noProof/>
              </w:rPr>
            </w:r>
            <w:r>
              <w:rPr>
                <w:noProof/>
              </w:rPr>
              <w:fldChar w:fldCharType="separate"/>
            </w:r>
            <w:r>
              <w:rPr>
                <w:noProof/>
              </w:rPr>
              <w:t>9</w:t>
            </w:r>
            <w:r>
              <w:rPr>
                <w:noProof/>
              </w:rPr>
              <w:fldChar w:fldCharType="end"/>
            </w:r>
          </w:hyperlink>
        </w:p>
        <w:p w14:paraId="65B9D332" w14:textId="77777777" w:rsidR="00EB478E" w:rsidRDefault="00EB478E">
          <w:pPr>
            <w:pStyle w:val="TM2"/>
            <w:tabs>
              <w:tab w:val="right" w:leader="dot" w:pos="9016"/>
            </w:tabs>
            <w:rPr>
              <w:noProof/>
            </w:rPr>
          </w:pPr>
          <w:hyperlink w:anchor="_Toc233363397" w:history="1">
            <w:r w:rsidRPr="007F03C1">
              <w:rPr>
                <w:rStyle w:val="Lienhypertexte"/>
                <w:noProof/>
              </w:rPr>
              <w:t>6.4 Le vrai signal : des relations non linéaires à effet de seuil</w:t>
            </w:r>
            <w:r>
              <w:rPr>
                <w:noProof/>
              </w:rPr>
              <w:tab/>
            </w:r>
            <w:r>
              <w:rPr>
                <w:noProof/>
              </w:rPr>
              <w:fldChar w:fldCharType="begin"/>
            </w:r>
            <w:r>
              <w:rPr>
                <w:noProof/>
              </w:rPr>
              <w:instrText xml:space="preserve"> PAGEREF _Toc233363397 \h </w:instrText>
            </w:r>
            <w:r>
              <w:rPr>
                <w:noProof/>
              </w:rPr>
            </w:r>
            <w:r>
              <w:rPr>
                <w:noProof/>
              </w:rPr>
              <w:fldChar w:fldCharType="separate"/>
            </w:r>
            <w:r>
              <w:rPr>
                <w:noProof/>
              </w:rPr>
              <w:t>10</w:t>
            </w:r>
            <w:r>
              <w:rPr>
                <w:noProof/>
              </w:rPr>
              <w:fldChar w:fldCharType="end"/>
            </w:r>
          </w:hyperlink>
        </w:p>
        <w:p w14:paraId="24E80B85" w14:textId="77777777" w:rsidR="00EB478E" w:rsidRDefault="00EB478E">
          <w:pPr>
            <w:pStyle w:val="TM1"/>
            <w:tabs>
              <w:tab w:val="right" w:leader="dot" w:pos="9016"/>
            </w:tabs>
            <w:rPr>
              <w:noProof/>
            </w:rPr>
          </w:pPr>
          <w:hyperlink w:anchor="_Toc233363398" w:history="1">
            <w:r w:rsidRPr="007F03C1">
              <w:rPr>
                <w:rStyle w:val="Lienhypertexte"/>
                <w:noProof/>
              </w:rPr>
              <w:t>7. Préparation et transformation des données</w:t>
            </w:r>
            <w:r>
              <w:rPr>
                <w:noProof/>
              </w:rPr>
              <w:tab/>
            </w:r>
            <w:r>
              <w:rPr>
                <w:noProof/>
              </w:rPr>
              <w:fldChar w:fldCharType="begin"/>
            </w:r>
            <w:r>
              <w:rPr>
                <w:noProof/>
              </w:rPr>
              <w:instrText xml:space="preserve"> PAGEREF _Toc233363398 \h </w:instrText>
            </w:r>
            <w:r>
              <w:rPr>
                <w:noProof/>
              </w:rPr>
            </w:r>
            <w:r>
              <w:rPr>
                <w:noProof/>
              </w:rPr>
              <w:fldChar w:fldCharType="separate"/>
            </w:r>
            <w:r>
              <w:rPr>
                <w:noProof/>
              </w:rPr>
              <w:t>11</w:t>
            </w:r>
            <w:r>
              <w:rPr>
                <w:noProof/>
              </w:rPr>
              <w:fldChar w:fldCharType="end"/>
            </w:r>
          </w:hyperlink>
        </w:p>
        <w:p w14:paraId="750EA56F" w14:textId="77777777" w:rsidR="00EB478E" w:rsidRDefault="00EB478E">
          <w:pPr>
            <w:pStyle w:val="TM2"/>
            <w:tabs>
              <w:tab w:val="right" w:leader="dot" w:pos="9016"/>
            </w:tabs>
            <w:rPr>
              <w:noProof/>
            </w:rPr>
          </w:pPr>
          <w:hyperlink w:anchor="_Toc233363399" w:history="1">
            <w:r w:rsidRPr="007F03C1">
              <w:rPr>
                <w:rStyle w:val="Lienhypertexte"/>
                <w:noProof/>
              </w:rPr>
              <w:t>7.1 Opérations de préparation</w:t>
            </w:r>
            <w:r>
              <w:rPr>
                <w:noProof/>
              </w:rPr>
              <w:tab/>
            </w:r>
            <w:r>
              <w:rPr>
                <w:noProof/>
              </w:rPr>
              <w:fldChar w:fldCharType="begin"/>
            </w:r>
            <w:r>
              <w:rPr>
                <w:noProof/>
              </w:rPr>
              <w:instrText xml:space="preserve"> PAGEREF _Toc233363399 \h </w:instrText>
            </w:r>
            <w:r>
              <w:rPr>
                <w:noProof/>
              </w:rPr>
            </w:r>
            <w:r>
              <w:rPr>
                <w:noProof/>
              </w:rPr>
              <w:fldChar w:fldCharType="separate"/>
            </w:r>
            <w:r>
              <w:rPr>
                <w:noProof/>
              </w:rPr>
              <w:t>11</w:t>
            </w:r>
            <w:r>
              <w:rPr>
                <w:noProof/>
              </w:rPr>
              <w:fldChar w:fldCharType="end"/>
            </w:r>
          </w:hyperlink>
        </w:p>
        <w:p w14:paraId="4DED9566" w14:textId="77777777" w:rsidR="00EB478E" w:rsidRDefault="00EB478E">
          <w:pPr>
            <w:pStyle w:val="TM2"/>
            <w:tabs>
              <w:tab w:val="right" w:leader="dot" w:pos="9016"/>
            </w:tabs>
            <w:rPr>
              <w:noProof/>
            </w:rPr>
          </w:pPr>
          <w:hyperlink w:anchor="_Toc233363400" w:history="1">
            <w:r w:rsidRPr="007F03C1">
              <w:rPr>
                <w:rStyle w:val="Lienhypertexte"/>
                <w:noProof/>
              </w:rPr>
              <w:t>7.2 Découpage et validation</w:t>
            </w:r>
            <w:r>
              <w:rPr>
                <w:noProof/>
              </w:rPr>
              <w:tab/>
            </w:r>
            <w:r>
              <w:rPr>
                <w:noProof/>
              </w:rPr>
              <w:fldChar w:fldCharType="begin"/>
            </w:r>
            <w:r>
              <w:rPr>
                <w:noProof/>
              </w:rPr>
              <w:instrText xml:space="preserve"> PAGEREF _Toc233363400 \h </w:instrText>
            </w:r>
            <w:r>
              <w:rPr>
                <w:noProof/>
              </w:rPr>
            </w:r>
            <w:r>
              <w:rPr>
                <w:noProof/>
              </w:rPr>
              <w:fldChar w:fldCharType="separate"/>
            </w:r>
            <w:r>
              <w:rPr>
                <w:noProof/>
              </w:rPr>
              <w:t>11</w:t>
            </w:r>
            <w:r>
              <w:rPr>
                <w:noProof/>
              </w:rPr>
              <w:fldChar w:fldCharType="end"/>
            </w:r>
          </w:hyperlink>
        </w:p>
        <w:p w14:paraId="2E89507C" w14:textId="77777777" w:rsidR="00EB478E" w:rsidRDefault="00EB478E">
          <w:pPr>
            <w:pStyle w:val="TM2"/>
            <w:tabs>
              <w:tab w:val="right" w:leader="dot" w:pos="9016"/>
            </w:tabs>
            <w:rPr>
              <w:noProof/>
            </w:rPr>
          </w:pPr>
          <w:hyperlink w:anchor="_Toc233363401" w:history="1">
            <w:r w:rsidRPr="007F03C1">
              <w:rPr>
                <w:rStyle w:val="Lienhypertexte"/>
                <w:noProof/>
              </w:rPr>
              <w:t>7.3 Gestion du déséquilibre</w:t>
            </w:r>
            <w:r>
              <w:rPr>
                <w:noProof/>
              </w:rPr>
              <w:tab/>
            </w:r>
            <w:r>
              <w:rPr>
                <w:noProof/>
              </w:rPr>
              <w:fldChar w:fldCharType="begin"/>
            </w:r>
            <w:r>
              <w:rPr>
                <w:noProof/>
              </w:rPr>
              <w:instrText xml:space="preserve"> PAGEREF _Toc233363401 \h </w:instrText>
            </w:r>
            <w:r>
              <w:rPr>
                <w:noProof/>
              </w:rPr>
            </w:r>
            <w:r>
              <w:rPr>
                <w:noProof/>
              </w:rPr>
              <w:fldChar w:fldCharType="separate"/>
            </w:r>
            <w:r>
              <w:rPr>
                <w:noProof/>
              </w:rPr>
              <w:t>11</w:t>
            </w:r>
            <w:r>
              <w:rPr>
                <w:noProof/>
              </w:rPr>
              <w:fldChar w:fldCharType="end"/>
            </w:r>
          </w:hyperlink>
        </w:p>
        <w:p w14:paraId="64E16422" w14:textId="77777777" w:rsidR="00EB478E" w:rsidRDefault="00EB478E">
          <w:pPr>
            <w:pStyle w:val="TM1"/>
            <w:tabs>
              <w:tab w:val="right" w:leader="dot" w:pos="9016"/>
            </w:tabs>
            <w:rPr>
              <w:noProof/>
            </w:rPr>
          </w:pPr>
          <w:hyperlink w:anchor="_Toc233363402" w:history="1">
            <w:r w:rsidRPr="007F03C1">
              <w:rPr>
                <w:rStyle w:val="Lienhypertexte"/>
                <w:noProof/>
              </w:rPr>
              <w:t>8. Pipeline IA et architecture</w:t>
            </w:r>
            <w:r>
              <w:rPr>
                <w:noProof/>
              </w:rPr>
              <w:tab/>
            </w:r>
            <w:r>
              <w:rPr>
                <w:noProof/>
              </w:rPr>
              <w:fldChar w:fldCharType="begin"/>
            </w:r>
            <w:r>
              <w:rPr>
                <w:noProof/>
              </w:rPr>
              <w:instrText xml:space="preserve"> PAGEREF _Toc233363402 \h </w:instrText>
            </w:r>
            <w:r>
              <w:rPr>
                <w:noProof/>
              </w:rPr>
            </w:r>
            <w:r>
              <w:rPr>
                <w:noProof/>
              </w:rPr>
              <w:fldChar w:fldCharType="separate"/>
            </w:r>
            <w:r>
              <w:rPr>
                <w:noProof/>
              </w:rPr>
              <w:t>12</w:t>
            </w:r>
            <w:r>
              <w:rPr>
                <w:noProof/>
              </w:rPr>
              <w:fldChar w:fldCharType="end"/>
            </w:r>
          </w:hyperlink>
        </w:p>
        <w:p w14:paraId="35CB6A4F" w14:textId="77777777" w:rsidR="00EB478E" w:rsidRDefault="00EB478E">
          <w:pPr>
            <w:pStyle w:val="TM1"/>
            <w:tabs>
              <w:tab w:val="right" w:leader="dot" w:pos="9016"/>
            </w:tabs>
            <w:rPr>
              <w:noProof/>
            </w:rPr>
          </w:pPr>
          <w:hyperlink w:anchor="_Toc233363403" w:history="1">
            <w:r w:rsidRPr="007F03C1">
              <w:rPr>
                <w:rStyle w:val="Lienhypertexte"/>
                <w:noProof/>
              </w:rPr>
              <w:t>9. Implémentation technique</w:t>
            </w:r>
            <w:r>
              <w:rPr>
                <w:noProof/>
              </w:rPr>
              <w:tab/>
            </w:r>
            <w:r>
              <w:rPr>
                <w:noProof/>
              </w:rPr>
              <w:fldChar w:fldCharType="begin"/>
            </w:r>
            <w:r>
              <w:rPr>
                <w:noProof/>
              </w:rPr>
              <w:instrText xml:space="preserve"> PAGEREF _Toc233363403 \h </w:instrText>
            </w:r>
            <w:r>
              <w:rPr>
                <w:noProof/>
              </w:rPr>
            </w:r>
            <w:r>
              <w:rPr>
                <w:noProof/>
              </w:rPr>
              <w:fldChar w:fldCharType="separate"/>
            </w:r>
            <w:r>
              <w:rPr>
                <w:noProof/>
              </w:rPr>
              <w:t>12</w:t>
            </w:r>
            <w:r>
              <w:rPr>
                <w:noProof/>
              </w:rPr>
              <w:fldChar w:fldCharType="end"/>
            </w:r>
          </w:hyperlink>
        </w:p>
        <w:p w14:paraId="57BA1923" w14:textId="77777777" w:rsidR="00EB478E" w:rsidRDefault="00EB478E">
          <w:pPr>
            <w:pStyle w:val="TM2"/>
            <w:tabs>
              <w:tab w:val="right" w:leader="dot" w:pos="9016"/>
            </w:tabs>
            <w:rPr>
              <w:noProof/>
            </w:rPr>
          </w:pPr>
          <w:hyperlink w:anchor="_Toc233363404" w:history="1">
            <w:r w:rsidRPr="007F03C1">
              <w:rPr>
                <w:rStyle w:val="Lienhypertexte"/>
                <w:noProof/>
              </w:rPr>
              <w:t>9.1 Organisation du dépôt</w:t>
            </w:r>
            <w:r>
              <w:rPr>
                <w:noProof/>
              </w:rPr>
              <w:tab/>
            </w:r>
            <w:r>
              <w:rPr>
                <w:noProof/>
              </w:rPr>
              <w:fldChar w:fldCharType="begin"/>
            </w:r>
            <w:r>
              <w:rPr>
                <w:noProof/>
              </w:rPr>
              <w:instrText xml:space="preserve"> PAGEREF _Toc233363404 \h </w:instrText>
            </w:r>
            <w:r>
              <w:rPr>
                <w:noProof/>
              </w:rPr>
            </w:r>
            <w:r>
              <w:rPr>
                <w:noProof/>
              </w:rPr>
              <w:fldChar w:fldCharType="separate"/>
            </w:r>
            <w:r>
              <w:rPr>
                <w:noProof/>
              </w:rPr>
              <w:t>12</w:t>
            </w:r>
            <w:r>
              <w:rPr>
                <w:noProof/>
              </w:rPr>
              <w:fldChar w:fldCharType="end"/>
            </w:r>
          </w:hyperlink>
        </w:p>
        <w:p w14:paraId="196335A6" w14:textId="77777777" w:rsidR="00EB478E" w:rsidRDefault="00EB478E">
          <w:pPr>
            <w:pStyle w:val="TM2"/>
            <w:tabs>
              <w:tab w:val="right" w:leader="dot" w:pos="9016"/>
            </w:tabs>
            <w:rPr>
              <w:noProof/>
            </w:rPr>
          </w:pPr>
          <w:hyperlink w:anchor="_Toc233363405" w:history="1">
            <w:r w:rsidRPr="007F03C1">
              <w:rPr>
                <w:rStyle w:val="Lienhypertexte"/>
                <w:noProof/>
              </w:rPr>
              <w:t>9.2 Modèles et hyperparamètres principaux</w:t>
            </w:r>
            <w:r>
              <w:rPr>
                <w:noProof/>
              </w:rPr>
              <w:tab/>
            </w:r>
            <w:r>
              <w:rPr>
                <w:noProof/>
              </w:rPr>
              <w:fldChar w:fldCharType="begin"/>
            </w:r>
            <w:r>
              <w:rPr>
                <w:noProof/>
              </w:rPr>
              <w:instrText xml:space="preserve"> PAGEREF _Toc233363405 \h </w:instrText>
            </w:r>
            <w:r>
              <w:rPr>
                <w:noProof/>
              </w:rPr>
            </w:r>
            <w:r>
              <w:rPr>
                <w:noProof/>
              </w:rPr>
              <w:fldChar w:fldCharType="separate"/>
            </w:r>
            <w:r>
              <w:rPr>
                <w:noProof/>
              </w:rPr>
              <w:t>12</w:t>
            </w:r>
            <w:r>
              <w:rPr>
                <w:noProof/>
              </w:rPr>
              <w:fldChar w:fldCharType="end"/>
            </w:r>
          </w:hyperlink>
        </w:p>
        <w:p w14:paraId="0E0DE44B" w14:textId="77777777" w:rsidR="00EB478E" w:rsidRDefault="00EB478E">
          <w:pPr>
            <w:pStyle w:val="TM2"/>
            <w:tabs>
              <w:tab w:val="right" w:leader="dot" w:pos="9016"/>
            </w:tabs>
            <w:rPr>
              <w:noProof/>
            </w:rPr>
          </w:pPr>
          <w:hyperlink w:anchor="_Toc233363406" w:history="1">
            <w:r w:rsidRPr="007F03C1">
              <w:rPr>
                <w:rStyle w:val="Lienhypertexte"/>
                <w:noProof/>
              </w:rPr>
              <w:t>9.3 Sérialisation</w:t>
            </w:r>
            <w:r>
              <w:rPr>
                <w:noProof/>
              </w:rPr>
              <w:tab/>
            </w:r>
            <w:r>
              <w:rPr>
                <w:noProof/>
              </w:rPr>
              <w:fldChar w:fldCharType="begin"/>
            </w:r>
            <w:r>
              <w:rPr>
                <w:noProof/>
              </w:rPr>
              <w:instrText xml:space="preserve"> PAGEREF _Toc233363406 \h </w:instrText>
            </w:r>
            <w:r>
              <w:rPr>
                <w:noProof/>
              </w:rPr>
            </w:r>
            <w:r>
              <w:rPr>
                <w:noProof/>
              </w:rPr>
              <w:fldChar w:fldCharType="separate"/>
            </w:r>
            <w:r>
              <w:rPr>
                <w:noProof/>
              </w:rPr>
              <w:t>13</w:t>
            </w:r>
            <w:r>
              <w:rPr>
                <w:noProof/>
              </w:rPr>
              <w:fldChar w:fldCharType="end"/>
            </w:r>
          </w:hyperlink>
        </w:p>
        <w:p w14:paraId="45FBD38F" w14:textId="77777777" w:rsidR="00EB478E" w:rsidRDefault="00EB478E">
          <w:pPr>
            <w:pStyle w:val="TM1"/>
            <w:tabs>
              <w:tab w:val="right" w:leader="dot" w:pos="9016"/>
            </w:tabs>
            <w:rPr>
              <w:noProof/>
            </w:rPr>
          </w:pPr>
          <w:hyperlink w:anchor="_Toc233363407" w:history="1">
            <w:r w:rsidRPr="007F03C1">
              <w:rPr>
                <w:rStyle w:val="Lienhypertexte"/>
                <w:noProof/>
              </w:rPr>
              <w:t>10. Évaluation comparative des modèles</w:t>
            </w:r>
            <w:r>
              <w:rPr>
                <w:noProof/>
              </w:rPr>
              <w:tab/>
            </w:r>
            <w:r>
              <w:rPr>
                <w:noProof/>
              </w:rPr>
              <w:fldChar w:fldCharType="begin"/>
            </w:r>
            <w:r>
              <w:rPr>
                <w:noProof/>
              </w:rPr>
              <w:instrText xml:space="preserve"> PAGEREF _Toc233363407 \h </w:instrText>
            </w:r>
            <w:r>
              <w:rPr>
                <w:noProof/>
              </w:rPr>
            </w:r>
            <w:r>
              <w:rPr>
                <w:noProof/>
              </w:rPr>
              <w:fldChar w:fldCharType="separate"/>
            </w:r>
            <w:r>
              <w:rPr>
                <w:noProof/>
              </w:rPr>
              <w:t>14</w:t>
            </w:r>
            <w:r>
              <w:rPr>
                <w:noProof/>
              </w:rPr>
              <w:fldChar w:fldCharType="end"/>
            </w:r>
          </w:hyperlink>
        </w:p>
        <w:p w14:paraId="68EFE545" w14:textId="77777777" w:rsidR="00EB478E" w:rsidRDefault="00EB478E">
          <w:pPr>
            <w:pStyle w:val="TM2"/>
            <w:tabs>
              <w:tab w:val="right" w:leader="dot" w:pos="9016"/>
            </w:tabs>
            <w:rPr>
              <w:noProof/>
            </w:rPr>
          </w:pPr>
          <w:hyperlink w:anchor="_Toc233363408" w:history="1">
            <w:r w:rsidRPr="007F03C1">
              <w:rPr>
                <w:rStyle w:val="Lienhypertexte"/>
                <w:noProof/>
              </w:rPr>
              <w:t>10.1 Lecture des résultats</w:t>
            </w:r>
            <w:r>
              <w:rPr>
                <w:noProof/>
              </w:rPr>
              <w:tab/>
            </w:r>
            <w:r>
              <w:rPr>
                <w:noProof/>
              </w:rPr>
              <w:fldChar w:fldCharType="begin"/>
            </w:r>
            <w:r>
              <w:rPr>
                <w:noProof/>
              </w:rPr>
              <w:instrText xml:space="preserve"> PAGEREF _Toc233363408 \h </w:instrText>
            </w:r>
            <w:r>
              <w:rPr>
                <w:noProof/>
              </w:rPr>
            </w:r>
            <w:r>
              <w:rPr>
                <w:noProof/>
              </w:rPr>
              <w:fldChar w:fldCharType="separate"/>
            </w:r>
            <w:r>
              <w:rPr>
                <w:noProof/>
              </w:rPr>
              <w:t>15</w:t>
            </w:r>
            <w:r>
              <w:rPr>
                <w:noProof/>
              </w:rPr>
              <w:fldChar w:fldCharType="end"/>
            </w:r>
          </w:hyperlink>
        </w:p>
        <w:p w14:paraId="563B7D7A" w14:textId="77777777" w:rsidR="00EB478E" w:rsidRDefault="00EB478E">
          <w:pPr>
            <w:pStyle w:val="TM2"/>
            <w:tabs>
              <w:tab w:val="right" w:leader="dot" w:pos="9016"/>
            </w:tabs>
            <w:rPr>
              <w:noProof/>
            </w:rPr>
          </w:pPr>
          <w:hyperlink w:anchor="_Toc233363409" w:history="1">
            <w:r w:rsidRPr="007F03C1">
              <w:rPr>
                <w:rStyle w:val="Lienhypertexte"/>
                <w:noProof/>
              </w:rPr>
              <w:t>10.2 Choix du modèle candidat final</w:t>
            </w:r>
            <w:r>
              <w:rPr>
                <w:noProof/>
              </w:rPr>
              <w:tab/>
            </w:r>
            <w:r>
              <w:rPr>
                <w:noProof/>
              </w:rPr>
              <w:fldChar w:fldCharType="begin"/>
            </w:r>
            <w:r>
              <w:rPr>
                <w:noProof/>
              </w:rPr>
              <w:instrText xml:space="preserve"> PAGEREF _Toc233363409 \h </w:instrText>
            </w:r>
            <w:r>
              <w:rPr>
                <w:noProof/>
              </w:rPr>
            </w:r>
            <w:r>
              <w:rPr>
                <w:noProof/>
              </w:rPr>
              <w:fldChar w:fldCharType="separate"/>
            </w:r>
            <w:r>
              <w:rPr>
                <w:noProof/>
              </w:rPr>
              <w:t>15</w:t>
            </w:r>
            <w:r>
              <w:rPr>
                <w:noProof/>
              </w:rPr>
              <w:fldChar w:fldCharType="end"/>
            </w:r>
          </w:hyperlink>
        </w:p>
        <w:p w14:paraId="4349A35C" w14:textId="77777777" w:rsidR="00EB478E" w:rsidRDefault="00EB478E">
          <w:pPr>
            <w:pStyle w:val="TM1"/>
            <w:tabs>
              <w:tab w:val="right" w:leader="dot" w:pos="9016"/>
            </w:tabs>
            <w:rPr>
              <w:noProof/>
            </w:rPr>
          </w:pPr>
          <w:hyperlink w:anchor="_Toc233363410" w:history="1">
            <w:r w:rsidRPr="007F03C1">
              <w:rPr>
                <w:rStyle w:val="Lienhypertexte"/>
                <w:noProof/>
              </w:rPr>
              <w:t>11. Interprétabilité et analyse métier des résultats</w:t>
            </w:r>
            <w:r>
              <w:rPr>
                <w:noProof/>
              </w:rPr>
              <w:tab/>
            </w:r>
            <w:r>
              <w:rPr>
                <w:noProof/>
              </w:rPr>
              <w:fldChar w:fldCharType="begin"/>
            </w:r>
            <w:r>
              <w:rPr>
                <w:noProof/>
              </w:rPr>
              <w:instrText xml:space="preserve"> PAGEREF _Toc233363410 \h </w:instrText>
            </w:r>
            <w:r>
              <w:rPr>
                <w:noProof/>
              </w:rPr>
            </w:r>
            <w:r>
              <w:rPr>
                <w:noProof/>
              </w:rPr>
              <w:fldChar w:fldCharType="separate"/>
            </w:r>
            <w:r>
              <w:rPr>
                <w:noProof/>
              </w:rPr>
              <w:t>16</w:t>
            </w:r>
            <w:r>
              <w:rPr>
                <w:noProof/>
              </w:rPr>
              <w:fldChar w:fldCharType="end"/>
            </w:r>
          </w:hyperlink>
        </w:p>
        <w:p w14:paraId="7B0CEBCA" w14:textId="77777777" w:rsidR="00EB478E" w:rsidRDefault="00EB478E">
          <w:pPr>
            <w:pStyle w:val="TM2"/>
            <w:tabs>
              <w:tab w:val="right" w:leader="dot" w:pos="9016"/>
            </w:tabs>
            <w:rPr>
              <w:noProof/>
            </w:rPr>
          </w:pPr>
          <w:hyperlink w:anchor="_Toc233363411" w:history="1">
            <w:r w:rsidRPr="007F03C1">
              <w:rPr>
                <w:rStyle w:val="Lienhypertexte"/>
                <w:noProof/>
              </w:rPr>
              <w:t>11.1 Importance globale des variables</w:t>
            </w:r>
            <w:r>
              <w:rPr>
                <w:noProof/>
              </w:rPr>
              <w:tab/>
            </w:r>
            <w:r>
              <w:rPr>
                <w:noProof/>
              </w:rPr>
              <w:fldChar w:fldCharType="begin"/>
            </w:r>
            <w:r>
              <w:rPr>
                <w:noProof/>
              </w:rPr>
              <w:instrText xml:space="preserve"> PAGEREF _Toc233363411 \h </w:instrText>
            </w:r>
            <w:r>
              <w:rPr>
                <w:noProof/>
              </w:rPr>
            </w:r>
            <w:r>
              <w:rPr>
                <w:noProof/>
              </w:rPr>
              <w:fldChar w:fldCharType="separate"/>
            </w:r>
            <w:r>
              <w:rPr>
                <w:noProof/>
              </w:rPr>
              <w:t>16</w:t>
            </w:r>
            <w:r>
              <w:rPr>
                <w:noProof/>
              </w:rPr>
              <w:fldChar w:fldCharType="end"/>
            </w:r>
          </w:hyperlink>
        </w:p>
        <w:p w14:paraId="39BEAFC0" w14:textId="77777777" w:rsidR="00EB478E" w:rsidRDefault="00EB478E">
          <w:pPr>
            <w:pStyle w:val="TM2"/>
            <w:tabs>
              <w:tab w:val="right" w:leader="dot" w:pos="9016"/>
            </w:tabs>
            <w:rPr>
              <w:noProof/>
            </w:rPr>
          </w:pPr>
          <w:hyperlink w:anchor="_Toc233363412" w:history="1">
            <w:r w:rsidRPr="007F03C1">
              <w:rPr>
                <w:rStyle w:val="Lienhypertexte"/>
                <w:noProof/>
              </w:rPr>
              <w:t>11.2 Explication locale et lecture métier</w:t>
            </w:r>
            <w:r>
              <w:rPr>
                <w:noProof/>
              </w:rPr>
              <w:tab/>
            </w:r>
            <w:r>
              <w:rPr>
                <w:noProof/>
              </w:rPr>
              <w:fldChar w:fldCharType="begin"/>
            </w:r>
            <w:r>
              <w:rPr>
                <w:noProof/>
              </w:rPr>
              <w:instrText xml:space="preserve"> PAGEREF _Toc233363412 \h </w:instrText>
            </w:r>
            <w:r>
              <w:rPr>
                <w:noProof/>
              </w:rPr>
            </w:r>
            <w:r>
              <w:rPr>
                <w:noProof/>
              </w:rPr>
              <w:fldChar w:fldCharType="separate"/>
            </w:r>
            <w:r>
              <w:rPr>
                <w:noProof/>
              </w:rPr>
              <w:t>18</w:t>
            </w:r>
            <w:r>
              <w:rPr>
                <w:noProof/>
              </w:rPr>
              <w:fldChar w:fldCharType="end"/>
            </w:r>
          </w:hyperlink>
        </w:p>
        <w:p w14:paraId="63692CE5" w14:textId="77777777" w:rsidR="00EB478E" w:rsidRDefault="00EB478E">
          <w:pPr>
            <w:pStyle w:val="TM1"/>
            <w:tabs>
              <w:tab w:val="right" w:leader="dot" w:pos="9016"/>
            </w:tabs>
            <w:rPr>
              <w:noProof/>
            </w:rPr>
          </w:pPr>
          <w:hyperlink w:anchor="_Toc233363413" w:history="1">
            <w:r w:rsidRPr="007F03C1">
              <w:rPr>
                <w:rStyle w:val="Lienhypertexte"/>
                <w:noProof/>
              </w:rPr>
              <w:t>12. Interface utilisateur et prototype (dashboard)</w:t>
            </w:r>
            <w:r>
              <w:rPr>
                <w:noProof/>
              </w:rPr>
              <w:tab/>
            </w:r>
            <w:r>
              <w:rPr>
                <w:noProof/>
              </w:rPr>
              <w:fldChar w:fldCharType="begin"/>
            </w:r>
            <w:r>
              <w:rPr>
                <w:noProof/>
              </w:rPr>
              <w:instrText xml:space="preserve"> PAGEREF _Toc233363413 \h </w:instrText>
            </w:r>
            <w:r>
              <w:rPr>
                <w:noProof/>
              </w:rPr>
            </w:r>
            <w:r>
              <w:rPr>
                <w:noProof/>
              </w:rPr>
              <w:fldChar w:fldCharType="separate"/>
            </w:r>
            <w:r>
              <w:rPr>
                <w:noProof/>
              </w:rPr>
              <w:t>20</w:t>
            </w:r>
            <w:r>
              <w:rPr>
                <w:noProof/>
              </w:rPr>
              <w:fldChar w:fldCharType="end"/>
            </w:r>
          </w:hyperlink>
        </w:p>
        <w:p w14:paraId="54EC265B" w14:textId="77777777" w:rsidR="00EB478E" w:rsidRDefault="00EB478E">
          <w:pPr>
            <w:pStyle w:val="TM1"/>
            <w:tabs>
              <w:tab w:val="right" w:leader="dot" w:pos="9016"/>
            </w:tabs>
            <w:rPr>
              <w:noProof/>
            </w:rPr>
          </w:pPr>
          <w:hyperlink w:anchor="_Toc233363414" w:history="1">
            <w:r w:rsidRPr="007F03C1">
              <w:rPr>
                <w:rStyle w:val="Lienhypertexte"/>
                <w:noProof/>
              </w:rPr>
              <w:t>13. API REST (industrialisation)</w:t>
            </w:r>
            <w:r>
              <w:rPr>
                <w:noProof/>
              </w:rPr>
              <w:tab/>
            </w:r>
            <w:r>
              <w:rPr>
                <w:noProof/>
              </w:rPr>
              <w:fldChar w:fldCharType="begin"/>
            </w:r>
            <w:r>
              <w:rPr>
                <w:noProof/>
              </w:rPr>
              <w:instrText xml:space="preserve"> PAGEREF _Toc233363414 \h </w:instrText>
            </w:r>
            <w:r>
              <w:rPr>
                <w:noProof/>
              </w:rPr>
            </w:r>
            <w:r>
              <w:rPr>
                <w:noProof/>
              </w:rPr>
              <w:fldChar w:fldCharType="separate"/>
            </w:r>
            <w:r>
              <w:rPr>
                <w:noProof/>
              </w:rPr>
              <w:t>22</w:t>
            </w:r>
            <w:r>
              <w:rPr>
                <w:noProof/>
              </w:rPr>
              <w:fldChar w:fldCharType="end"/>
            </w:r>
          </w:hyperlink>
        </w:p>
        <w:p w14:paraId="028850BF" w14:textId="77777777" w:rsidR="00EB478E" w:rsidRDefault="00EB478E">
          <w:pPr>
            <w:pStyle w:val="TM2"/>
            <w:tabs>
              <w:tab w:val="right" w:leader="dot" w:pos="9016"/>
            </w:tabs>
            <w:rPr>
              <w:noProof/>
            </w:rPr>
          </w:pPr>
          <w:hyperlink w:anchor="_Toc233363415" w:history="1">
            <w:r w:rsidRPr="007F03C1">
              <w:rPr>
                <w:rStyle w:val="Lienhypertexte"/>
                <w:noProof/>
              </w:rPr>
              <w:t>13.1 Endpoints</w:t>
            </w:r>
            <w:r>
              <w:rPr>
                <w:noProof/>
              </w:rPr>
              <w:tab/>
            </w:r>
            <w:r>
              <w:rPr>
                <w:noProof/>
              </w:rPr>
              <w:fldChar w:fldCharType="begin"/>
            </w:r>
            <w:r>
              <w:rPr>
                <w:noProof/>
              </w:rPr>
              <w:instrText xml:space="preserve"> PAGEREF _Toc233363415 \h </w:instrText>
            </w:r>
            <w:r>
              <w:rPr>
                <w:noProof/>
              </w:rPr>
            </w:r>
            <w:r>
              <w:rPr>
                <w:noProof/>
              </w:rPr>
              <w:fldChar w:fldCharType="separate"/>
            </w:r>
            <w:r>
              <w:rPr>
                <w:noProof/>
              </w:rPr>
              <w:t>22</w:t>
            </w:r>
            <w:r>
              <w:rPr>
                <w:noProof/>
              </w:rPr>
              <w:fldChar w:fldCharType="end"/>
            </w:r>
          </w:hyperlink>
        </w:p>
        <w:p w14:paraId="428E6124" w14:textId="77777777" w:rsidR="00EB478E" w:rsidRDefault="00EB478E">
          <w:pPr>
            <w:pStyle w:val="TM2"/>
            <w:tabs>
              <w:tab w:val="right" w:leader="dot" w:pos="9016"/>
            </w:tabs>
            <w:rPr>
              <w:noProof/>
            </w:rPr>
          </w:pPr>
          <w:hyperlink w:anchor="_Toc233363416" w:history="1">
            <w:r w:rsidRPr="007F03C1">
              <w:rPr>
                <w:rStyle w:val="Lienhypertexte"/>
                <w:noProof/>
              </w:rPr>
              <w:t>13.2 Exemple d'entrée / sortie</w:t>
            </w:r>
            <w:r>
              <w:rPr>
                <w:noProof/>
              </w:rPr>
              <w:tab/>
            </w:r>
            <w:r>
              <w:rPr>
                <w:noProof/>
              </w:rPr>
              <w:fldChar w:fldCharType="begin"/>
            </w:r>
            <w:r>
              <w:rPr>
                <w:noProof/>
              </w:rPr>
              <w:instrText xml:space="preserve"> PAGEREF _Toc233363416 \h </w:instrText>
            </w:r>
            <w:r>
              <w:rPr>
                <w:noProof/>
              </w:rPr>
            </w:r>
            <w:r>
              <w:rPr>
                <w:noProof/>
              </w:rPr>
              <w:fldChar w:fldCharType="separate"/>
            </w:r>
            <w:r>
              <w:rPr>
                <w:noProof/>
              </w:rPr>
              <w:t>23</w:t>
            </w:r>
            <w:r>
              <w:rPr>
                <w:noProof/>
              </w:rPr>
              <w:fldChar w:fldCharType="end"/>
            </w:r>
          </w:hyperlink>
        </w:p>
        <w:p w14:paraId="6B316CEE" w14:textId="77777777" w:rsidR="00EB478E" w:rsidRDefault="00EB478E">
          <w:pPr>
            <w:pStyle w:val="TM2"/>
            <w:tabs>
              <w:tab w:val="right" w:leader="dot" w:pos="9016"/>
            </w:tabs>
            <w:rPr>
              <w:noProof/>
            </w:rPr>
          </w:pPr>
          <w:hyperlink w:anchor="_Toc233363417" w:history="1">
            <w:r w:rsidRPr="007F03C1">
              <w:rPr>
                <w:rStyle w:val="Lienhypertexte"/>
                <w:noProof/>
              </w:rPr>
              <w:t>13.3 Validation et gestion des erreurs</w:t>
            </w:r>
            <w:r>
              <w:rPr>
                <w:noProof/>
              </w:rPr>
              <w:tab/>
            </w:r>
            <w:r>
              <w:rPr>
                <w:noProof/>
              </w:rPr>
              <w:fldChar w:fldCharType="begin"/>
            </w:r>
            <w:r>
              <w:rPr>
                <w:noProof/>
              </w:rPr>
              <w:instrText xml:space="preserve"> PAGEREF _Toc233363417 \h </w:instrText>
            </w:r>
            <w:r>
              <w:rPr>
                <w:noProof/>
              </w:rPr>
            </w:r>
            <w:r>
              <w:rPr>
                <w:noProof/>
              </w:rPr>
              <w:fldChar w:fldCharType="separate"/>
            </w:r>
            <w:r>
              <w:rPr>
                <w:noProof/>
              </w:rPr>
              <w:t>23</w:t>
            </w:r>
            <w:r>
              <w:rPr>
                <w:noProof/>
              </w:rPr>
              <w:fldChar w:fldCharType="end"/>
            </w:r>
          </w:hyperlink>
        </w:p>
        <w:p w14:paraId="622CE8E9" w14:textId="77777777" w:rsidR="00EB478E" w:rsidRDefault="00EB478E">
          <w:pPr>
            <w:pStyle w:val="TM1"/>
            <w:tabs>
              <w:tab w:val="right" w:leader="dot" w:pos="9016"/>
            </w:tabs>
            <w:rPr>
              <w:noProof/>
            </w:rPr>
          </w:pPr>
          <w:hyperlink w:anchor="_Toc233363418" w:history="1">
            <w:r w:rsidRPr="007F03C1">
              <w:rPr>
                <w:rStyle w:val="Lienhypertexte"/>
                <w:noProof/>
              </w:rPr>
              <w:t>14. Résultats et tests de démonstration</w:t>
            </w:r>
            <w:r>
              <w:rPr>
                <w:noProof/>
              </w:rPr>
              <w:tab/>
            </w:r>
            <w:r>
              <w:rPr>
                <w:noProof/>
              </w:rPr>
              <w:fldChar w:fldCharType="begin"/>
            </w:r>
            <w:r>
              <w:rPr>
                <w:noProof/>
              </w:rPr>
              <w:instrText xml:space="preserve"> PAGEREF _Toc233363418 \h </w:instrText>
            </w:r>
            <w:r>
              <w:rPr>
                <w:noProof/>
              </w:rPr>
            </w:r>
            <w:r>
              <w:rPr>
                <w:noProof/>
              </w:rPr>
              <w:fldChar w:fldCharType="separate"/>
            </w:r>
            <w:r>
              <w:rPr>
                <w:noProof/>
              </w:rPr>
              <w:t>23</w:t>
            </w:r>
            <w:r>
              <w:rPr>
                <w:noProof/>
              </w:rPr>
              <w:fldChar w:fldCharType="end"/>
            </w:r>
          </w:hyperlink>
        </w:p>
        <w:p w14:paraId="6FF0159F" w14:textId="77777777" w:rsidR="00EB478E" w:rsidRDefault="00EB478E">
          <w:pPr>
            <w:pStyle w:val="TM1"/>
            <w:tabs>
              <w:tab w:val="right" w:leader="dot" w:pos="9016"/>
            </w:tabs>
            <w:rPr>
              <w:noProof/>
            </w:rPr>
          </w:pPr>
          <w:hyperlink w:anchor="_Toc233363419" w:history="1">
            <w:r w:rsidRPr="007F03C1">
              <w:rPr>
                <w:rStyle w:val="Lienhypertexte"/>
                <w:noProof/>
              </w:rPr>
              <w:t>15. Gouvernance, responsabilité et limites</w:t>
            </w:r>
            <w:r>
              <w:rPr>
                <w:noProof/>
              </w:rPr>
              <w:tab/>
            </w:r>
            <w:r>
              <w:rPr>
                <w:noProof/>
              </w:rPr>
              <w:fldChar w:fldCharType="begin"/>
            </w:r>
            <w:r>
              <w:rPr>
                <w:noProof/>
              </w:rPr>
              <w:instrText xml:space="preserve"> PAGEREF _Toc233363419 \h </w:instrText>
            </w:r>
            <w:r>
              <w:rPr>
                <w:noProof/>
              </w:rPr>
            </w:r>
            <w:r>
              <w:rPr>
                <w:noProof/>
              </w:rPr>
              <w:fldChar w:fldCharType="separate"/>
            </w:r>
            <w:r>
              <w:rPr>
                <w:noProof/>
              </w:rPr>
              <w:t>24</w:t>
            </w:r>
            <w:r>
              <w:rPr>
                <w:noProof/>
              </w:rPr>
              <w:fldChar w:fldCharType="end"/>
            </w:r>
          </w:hyperlink>
        </w:p>
        <w:p w14:paraId="687A72F0" w14:textId="77777777" w:rsidR="00EB478E" w:rsidRDefault="00EB478E">
          <w:pPr>
            <w:pStyle w:val="TM1"/>
            <w:tabs>
              <w:tab w:val="right" w:leader="dot" w:pos="9016"/>
            </w:tabs>
            <w:rPr>
              <w:noProof/>
            </w:rPr>
          </w:pPr>
          <w:hyperlink w:anchor="_Toc233363420" w:history="1">
            <w:r w:rsidRPr="007F03C1">
              <w:rPr>
                <w:rStyle w:val="Lienhypertexte"/>
                <w:noProof/>
              </w:rPr>
              <w:t>16. Limites et pistes d'amélioration</w:t>
            </w:r>
            <w:r>
              <w:rPr>
                <w:noProof/>
              </w:rPr>
              <w:tab/>
            </w:r>
            <w:r>
              <w:rPr>
                <w:noProof/>
              </w:rPr>
              <w:fldChar w:fldCharType="begin"/>
            </w:r>
            <w:r>
              <w:rPr>
                <w:noProof/>
              </w:rPr>
              <w:instrText xml:space="preserve"> PAGEREF _Toc233363420 \h </w:instrText>
            </w:r>
            <w:r>
              <w:rPr>
                <w:noProof/>
              </w:rPr>
            </w:r>
            <w:r>
              <w:rPr>
                <w:noProof/>
              </w:rPr>
              <w:fldChar w:fldCharType="separate"/>
            </w:r>
            <w:r>
              <w:rPr>
                <w:noProof/>
              </w:rPr>
              <w:t>25</w:t>
            </w:r>
            <w:r>
              <w:rPr>
                <w:noProof/>
              </w:rPr>
              <w:fldChar w:fldCharType="end"/>
            </w:r>
          </w:hyperlink>
        </w:p>
        <w:p w14:paraId="3C985CE5" w14:textId="77777777" w:rsidR="00EB478E" w:rsidRDefault="00EB478E">
          <w:pPr>
            <w:pStyle w:val="TM1"/>
            <w:tabs>
              <w:tab w:val="right" w:leader="dot" w:pos="9016"/>
            </w:tabs>
            <w:rPr>
              <w:noProof/>
            </w:rPr>
          </w:pPr>
          <w:hyperlink w:anchor="_Toc233363421" w:history="1">
            <w:r w:rsidRPr="007F03C1">
              <w:rPr>
                <w:rStyle w:val="Lienhypertexte"/>
                <w:noProof/>
              </w:rPr>
              <w:t>17. Conclusion</w:t>
            </w:r>
            <w:r>
              <w:rPr>
                <w:noProof/>
              </w:rPr>
              <w:tab/>
            </w:r>
            <w:r>
              <w:rPr>
                <w:noProof/>
              </w:rPr>
              <w:fldChar w:fldCharType="begin"/>
            </w:r>
            <w:r>
              <w:rPr>
                <w:noProof/>
              </w:rPr>
              <w:instrText xml:space="preserve"> PAGEREF _Toc233363421 \h </w:instrText>
            </w:r>
            <w:r>
              <w:rPr>
                <w:noProof/>
              </w:rPr>
            </w:r>
            <w:r>
              <w:rPr>
                <w:noProof/>
              </w:rPr>
              <w:fldChar w:fldCharType="separate"/>
            </w:r>
            <w:r>
              <w:rPr>
                <w:noProof/>
              </w:rPr>
              <w:t>25</w:t>
            </w:r>
            <w:r>
              <w:rPr>
                <w:noProof/>
              </w:rPr>
              <w:fldChar w:fldCharType="end"/>
            </w:r>
          </w:hyperlink>
        </w:p>
        <w:p w14:paraId="3C3092C3" w14:textId="77777777" w:rsidR="00EB478E" w:rsidRDefault="00EB478E">
          <w:pPr>
            <w:pStyle w:val="TM1"/>
            <w:tabs>
              <w:tab w:val="right" w:leader="dot" w:pos="9016"/>
            </w:tabs>
            <w:rPr>
              <w:noProof/>
            </w:rPr>
          </w:pPr>
          <w:hyperlink w:anchor="_Toc233363422" w:history="1">
            <w:r w:rsidRPr="007F03C1">
              <w:rPr>
                <w:rStyle w:val="Lienhypertexte"/>
                <w:noProof/>
              </w:rPr>
              <w:t>18. Annexes</w:t>
            </w:r>
            <w:r>
              <w:rPr>
                <w:noProof/>
              </w:rPr>
              <w:tab/>
            </w:r>
            <w:r>
              <w:rPr>
                <w:noProof/>
              </w:rPr>
              <w:fldChar w:fldCharType="begin"/>
            </w:r>
            <w:r>
              <w:rPr>
                <w:noProof/>
              </w:rPr>
              <w:instrText xml:space="preserve"> PAGEREF _Toc233363422 \h </w:instrText>
            </w:r>
            <w:r>
              <w:rPr>
                <w:noProof/>
              </w:rPr>
            </w:r>
            <w:r>
              <w:rPr>
                <w:noProof/>
              </w:rPr>
              <w:fldChar w:fldCharType="separate"/>
            </w:r>
            <w:r>
              <w:rPr>
                <w:noProof/>
              </w:rPr>
              <w:t>26</w:t>
            </w:r>
            <w:r>
              <w:rPr>
                <w:noProof/>
              </w:rPr>
              <w:fldChar w:fldCharType="end"/>
            </w:r>
          </w:hyperlink>
        </w:p>
        <w:p w14:paraId="2E7B06F3" w14:textId="77777777" w:rsidR="00EB478E" w:rsidRDefault="00EB478E">
          <w:pPr>
            <w:pStyle w:val="TM2"/>
            <w:tabs>
              <w:tab w:val="right" w:leader="dot" w:pos="9016"/>
            </w:tabs>
            <w:rPr>
              <w:noProof/>
            </w:rPr>
          </w:pPr>
          <w:hyperlink w:anchor="_Toc233363423" w:history="1">
            <w:r w:rsidRPr="007F03C1">
              <w:rPr>
                <w:rStyle w:val="Lienhypertexte"/>
                <w:noProof/>
              </w:rPr>
              <w:t>18.1 Arborescence du projet</w:t>
            </w:r>
            <w:r>
              <w:rPr>
                <w:noProof/>
              </w:rPr>
              <w:tab/>
            </w:r>
            <w:r>
              <w:rPr>
                <w:noProof/>
              </w:rPr>
              <w:fldChar w:fldCharType="begin"/>
            </w:r>
            <w:r>
              <w:rPr>
                <w:noProof/>
              </w:rPr>
              <w:instrText xml:space="preserve"> PAGEREF _Toc233363423 \h </w:instrText>
            </w:r>
            <w:r>
              <w:rPr>
                <w:noProof/>
              </w:rPr>
            </w:r>
            <w:r>
              <w:rPr>
                <w:noProof/>
              </w:rPr>
              <w:fldChar w:fldCharType="separate"/>
            </w:r>
            <w:r>
              <w:rPr>
                <w:noProof/>
              </w:rPr>
              <w:t>26</w:t>
            </w:r>
            <w:r>
              <w:rPr>
                <w:noProof/>
              </w:rPr>
              <w:fldChar w:fldCharType="end"/>
            </w:r>
          </w:hyperlink>
        </w:p>
        <w:p w14:paraId="40C67663" w14:textId="77777777" w:rsidR="00EB478E" w:rsidRDefault="00EB478E">
          <w:pPr>
            <w:pStyle w:val="TM2"/>
            <w:tabs>
              <w:tab w:val="right" w:leader="dot" w:pos="9016"/>
            </w:tabs>
            <w:rPr>
              <w:noProof/>
            </w:rPr>
          </w:pPr>
          <w:hyperlink w:anchor="_Toc233363424" w:history="1">
            <w:r w:rsidRPr="007F03C1">
              <w:rPr>
                <w:rStyle w:val="Lienhypertexte"/>
                <w:noProof/>
              </w:rPr>
              <w:t>18.2 Commandes d'exécution</w:t>
            </w:r>
            <w:r>
              <w:rPr>
                <w:noProof/>
              </w:rPr>
              <w:tab/>
            </w:r>
            <w:r>
              <w:rPr>
                <w:noProof/>
              </w:rPr>
              <w:fldChar w:fldCharType="begin"/>
            </w:r>
            <w:r>
              <w:rPr>
                <w:noProof/>
              </w:rPr>
              <w:instrText xml:space="preserve"> PAGEREF _Toc233363424 \h </w:instrText>
            </w:r>
            <w:r>
              <w:rPr>
                <w:noProof/>
              </w:rPr>
            </w:r>
            <w:r>
              <w:rPr>
                <w:noProof/>
              </w:rPr>
              <w:fldChar w:fldCharType="separate"/>
            </w:r>
            <w:r>
              <w:rPr>
                <w:noProof/>
              </w:rPr>
              <w:t>26</w:t>
            </w:r>
            <w:r>
              <w:rPr>
                <w:noProof/>
              </w:rPr>
              <w:fldChar w:fldCharType="end"/>
            </w:r>
          </w:hyperlink>
        </w:p>
        <w:p w14:paraId="18B89334" w14:textId="77777777" w:rsidR="00EB478E" w:rsidRDefault="00EB478E">
          <w:pPr>
            <w:pStyle w:val="TM2"/>
            <w:tabs>
              <w:tab w:val="right" w:leader="dot" w:pos="9016"/>
            </w:tabs>
            <w:rPr>
              <w:noProof/>
            </w:rPr>
          </w:pPr>
          <w:hyperlink w:anchor="_Toc233363425" w:history="1">
            <w:r w:rsidRPr="007F03C1">
              <w:rPr>
                <w:rStyle w:val="Lienhypertexte"/>
                <w:noProof/>
              </w:rPr>
              <w:t>18.3 Dépôt GitHub</w:t>
            </w:r>
            <w:r>
              <w:rPr>
                <w:noProof/>
              </w:rPr>
              <w:tab/>
            </w:r>
            <w:r>
              <w:rPr>
                <w:noProof/>
              </w:rPr>
              <w:fldChar w:fldCharType="begin"/>
            </w:r>
            <w:r>
              <w:rPr>
                <w:noProof/>
              </w:rPr>
              <w:instrText xml:space="preserve"> PAGEREF _Toc233363425 \h </w:instrText>
            </w:r>
            <w:r>
              <w:rPr>
                <w:noProof/>
              </w:rPr>
            </w:r>
            <w:r>
              <w:rPr>
                <w:noProof/>
              </w:rPr>
              <w:fldChar w:fldCharType="separate"/>
            </w:r>
            <w:r>
              <w:rPr>
                <w:noProof/>
              </w:rPr>
              <w:t>26</w:t>
            </w:r>
            <w:r>
              <w:rPr>
                <w:noProof/>
              </w:rPr>
              <w:fldChar w:fldCharType="end"/>
            </w:r>
          </w:hyperlink>
        </w:p>
        <w:p w14:paraId="7BF3E031" w14:textId="77777777" w:rsidR="00EB478E" w:rsidRDefault="00EB478E">
          <w:pPr>
            <w:pStyle w:val="TM2"/>
            <w:tabs>
              <w:tab w:val="right" w:leader="dot" w:pos="9016"/>
            </w:tabs>
            <w:rPr>
              <w:noProof/>
            </w:rPr>
          </w:pPr>
          <w:hyperlink w:anchor="_Toc233363426" w:history="1">
            <w:r w:rsidRPr="007F03C1">
              <w:rPr>
                <w:rStyle w:val="Lienhypertexte"/>
                <w:noProof/>
              </w:rPr>
              <w:t>18.4 Tableau comparatif complet</w:t>
            </w:r>
            <w:r>
              <w:rPr>
                <w:noProof/>
              </w:rPr>
              <w:tab/>
            </w:r>
            <w:r>
              <w:rPr>
                <w:noProof/>
              </w:rPr>
              <w:fldChar w:fldCharType="begin"/>
            </w:r>
            <w:r>
              <w:rPr>
                <w:noProof/>
              </w:rPr>
              <w:instrText xml:space="preserve"> PAGEREF _Toc233363426 \h </w:instrText>
            </w:r>
            <w:r>
              <w:rPr>
                <w:noProof/>
              </w:rPr>
            </w:r>
            <w:r>
              <w:rPr>
                <w:noProof/>
              </w:rPr>
              <w:fldChar w:fldCharType="separate"/>
            </w:r>
            <w:r>
              <w:rPr>
                <w:noProof/>
              </w:rPr>
              <w:t>26</w:t>
            </w:r>
            <w:r>
              <w:rPr>
                <w:noProof/>
              </w:rPr>
              <w:fldChar w:fldCharType="end"/>
            </w:r>
          </w:hyperlink>
        </w:p>
        <w:p w14:paraId="29E49CEA" w14:textId="77777777" w:rsidR="00AB3BF0" w:rsidRDefault="00000000">
          <w:r>
            <w:fldChar w:fldCharType="end"/>
          </w:r>
        </w:p>
      </w:sdtContent>
    </w:sdt>
    <w:p w14:paraId="5E0D6850" w14:textId="7E15EAFB" w:rsidR="00C07CDF" w:rsidRDefault="00000000">
      <w:r>
        <w:br w:type="page"/>
      </w:r>
    </w:p>
    <w:p w14:paraId="4367BFDF" w14:textId="77777777" w:rsidR="00C07CDF" w:rsidRDefault="00000000">
      <w:pPr>
        <w:pStyle w:val="Titre1"/>
      </w:pPr>
      <w:bookmarkStart w:id="1" w:name="_Toc233363386"/>
      <w:r>
        <w:lastRenderedPageBreak/>
        <w:t>1. Résumé exécutif</w:t>
      </w:r>
      <w:bookmarkEnd w:id="1"/>
    </w:p>
    <w:p w14:paraId="7E389CAF" w14:textId="77777777" w:rsidR="00C07CDF" w:rsidRDefault="00000000">
      <w:pPr>
        <w:spacing w:after="120" w:line="276" w:lineRule="auto"/>
        <w:jc w:val="both"/>
      </w:pPr>
      <w:r>
        <w:t>Ce projet conçoit un système intelligent d'aide à la décision pour la rétention client. À partir d'un jeu de données comportementales de 10 000 clients d'un service par abonnement, l'objectif est d'anticiper la résiliation (churn) et d'en évaluer l'impact financier, puis de mettre ces prédictions à disposition d'un utilisateur métier (marketing, CRM, direction financière).</w:t>
      </w:r>
    </w:p>
    <w:p w14:paraId="5CDFDB23" w14:textId="77777777" w:rsidR="00C07CDF" w:rsidRDefault="00000000">
      <w:pPr>
        <w:spacing w:after="120" w:line="276" w:lineRule="auto"/>
        <w:jc w:val="both"/>
      </w:pPr>
      <w:r>
        <w:rPr>
          <w:b/>
          <w:bCs/>
        </w:rPr>
        <w:t xml:space="preserve">Problème métier. </w:t>
      </w:r>
      <w:r>
        <w:t>Réduire le churn est stratégique : retenir un client coûte généralement bien moins cher que d'en acquérir un nouveau, et chaque départ représente une perte de revenu récurrent. Le système doit donc identifier les clients à risque, prioriser les actions de rétention et estimer le revenu exposé.</w:t>
      </w:r>
    </w:p>
    <w:p w14:paraId="12E6A768" w14:textId="77777777" w:rsidR="00C07CDF" w:rsidRDefault="00000000">
      <w:pPr>
        <w:spacing w:after="120" w:line="276" w:lineRule="auto"/>
        <w:jc w:val="both"/>
      </w:pPr>
      <w:r>
        <w:rPr>
          <w:b/>
          <w:bCs/>
        </w:rPr>
        <w:t xml:space="preserve">Tâche prédictive retenue. </w:t>
      </w:r>
      <w:r>
        <w:t>Classification binaire de la variable cible churn (0 = client conservé, 1 = client résilié). La classe positive est minoritaire (~10 %), ce qui oriente l'évaluation vers le Recall, le F1-score et la PR-AUC plutôt que la seule accuracy.</w:t>
      </w:r>
    </w:p>
    <w:p w14:paraId="35B10484" w14:textId="21FAB2B3" w:rsidR="00C07CDF" w:rsidRDefault="00000000">
      <w:pPr>
        <w:spacing w:after="120" w:line="276" w:lineRule="auto"/>
        <w:jc w:val="both"/>
      </w:pPr>
      <w:r>
        <w:rPr>
          <w:b/>
          <w:bCs/>
        </w:rPr>
        <w:t xml:space="preserve">Démarche. </w:t>
      </w:r>
      <w:r>
        <w:t xml:space="preserve">Analyse exploratoire approfondie, préparation des données par un pipeline anti-fuite (ColumnTransformer scikit-learn), entraînement et comparaison rigoureuse de quatre modèles </w:t>
      </w:r>
      <w:r w:rsidR="00E74F48">
        <w:t>-</w:t>
      </w:r>
      <w:r>
        <w:t xml:space="preserve"> régression logistique (référence), Random Forest, XGBoost et un réseau de neurones MLP (Deep Learning) </w:t>
      </w:r>
      <w:r w:rsidR="00E74F48">
        <w:t>-</w:t>
      </w:r>
      <w:r>
        <w:t xml:space="preserve"> avec validation croisée et ajustement du seuil de décision.</w:t>
      </w:r>
    </w:p>
    <w:p w14:paraId="63071D95" w14:textId="77777777" w:rsidR="00C07CDF" w:rsidRDefault="00000000">
      <w:pPr>
        <w:spacing w:after="120" w:line="276" w:lineRule="auto"/>
        <w:jc w:val="both"/>
      </w:pPr>
      <w:r>
        <w:rPr>
          <w:b/>
          <w:bCs/>
        </w:rPr>
        <w:t xml:space="preserve">Résultats. </w:t>
      </w:r>
      <w:r>
        <w:t>Les modèles non linéaires (XGBoost et Random Forest) dominent nettement la régression logistique, confirmant la nature « à effet de seuil » des signaux de churn identifiés en EDA. Le modèle candidat retenu (XGBoost) atteint un F1 d'environ 0,38, un Recall de l'ordre de 0,82 et un ROC-AUC de ~0,79 ; le Random Forest est quasiment à égalité. Le MLP s'avère le moins performant et le plus instable, illustrant que le Deep Learning n'est pas systématiquement supérieur.</w:t>
      </w:r>
    </w:p>
    <w:p w14:paraId="2306D0F8" w14:textId="77777777" w:rsidR="00C07CDF" w:rsidRDefault="00000000">
      <w:pPr>
        <w:spacing w:after="120" w:line="276" w:lineRule="auto"/>
        <w:jc w:val="both"/>
      </w:pPr>
      <w:r>
        <w:rPr>
          <w:b/>
          <w:bCs/>
        </w:rPr>
        <w:t xml:space="preserve">Outil final. </w:t>
      </w:r>
      <w:r>
        <w:t>La solution comprend une API REST (FastAPI) exposant le modèle sérialisé et un tableau de bord décisionnel (Streamlit) orienté métier : KPIs, revenu global à risque, priorisation des clients à contacter, simulateur de scénario en temps réel et explication des facteurs de risque par SHAP. Le dashboard interroge l'API, reproduisant une architecture réaliste Front / API / Modèle.</w:t>
      </w:r>
    </w:p>
    <w:p w14:paraId="578B8CE3" w14:textId="77777777" w:rsidR="00C07CDF" w:rsidRPr="00EB478E" w:rsidRDefault="00000000">
      <w:pPr>
        <w:spacing w:after="120" w:line="276" w:lineRule="auto"/>
        <w:jc w:val="both"/>
        <w:rPr>
          <w:lang w:val="en-US"/>
        </w:rPr>
      </w:pPr>
      <w:r w:rsidRPr="00EB478E">
        <w:rPr>
          <w:b/>
          <w:bCs/>
          <w:lang w:val="en-US"/>
        </w:rPr>
        <w:t xml:space="preserve">Technologies. </w:t>
      </w:r>
      <w:r w:rsidRPr="00EB478E">
        <w:rPr>
          <w:lang w:val="en-US"/>
        </w:rPr>
        <w:t>Python, pandas, scikit-learn, XGBoost, SHAP, FastAPI, Streamlit, Plotly ; versioning Git.</w:t>
      </w:r>
    </w:p>
    <w:p w14:paraId="1FA8D5A8" w14:textId="77777777" w:rsidR="00C07CDF" w:rsidRDefault="00000000">
      <w:pPr>
        <w:spacing w:after="120" w:line="276" w:lineRule="auto"/>
        <w:jc w:val="both"/>
      </w:pPr>
      <w:r>
        <w:rPr>
          <w:b/>
          <w:bCs/>
        </w:rPr>
        <w:t xml:space="preserve">Valeur ajoutée. </w:t>
      </w:r>
      <w:r>
        <w:t>Le projet transforme un dataset brut en une plateforme complète, explicable et exploitable : il ne se limite pas à un score, mais fournit un outil de priorisation et d'aide à la décision directement actionnable par les équipes métier.</w:t>
      </w:r>
    </w:p>
    <w:p w14:paraId="2B1944CE" w14:textId="77777777" w:rsidR="00C07CDF" w:rsidRDefault="00000000">
      <w:r>
        <w:br w:type="page"/>
      </w:r>
    </w:p>
    <w:p w14:paraId="03716436" w14:textId="77777777" w:rsidR="00C07CDF" w:rsidRDefault="00000000">
      <w:pPr>
        <w:pStyle w:val="Titre1"/>
      </w:pPr>
      <w:bookmarkStart w:id="2" w:name="_Toc233363387"/>
      <w:r>
        <w:lastRenderedPageBreak/>
        <w:t>2. Introduction et contexte</w:t>
      </w:r>
      <w:bookmarkEnd w:id="2"/>
    </w:p>
    <w:p w14:paraId="301E2922" w14:textId="77777777" w:rsidR="00C07CDF" w:rsidRDefault="00000000">
      <w:pPr>
        <w:spacing w:after="120" w:line="276" w:lineRule="auto"/>
        <w:jc w:val="both"/>
      </w:pPr>
      <w:r>
        <w:t>Dans les modèles économiques par abonnement (SaaS, télécommunications, services en ligne), la croissance dépend autant de l'acquisition de nouveaux clients que de la capacité à conserver les clients existants. La résiliation, ou churn, érode le chiffre d'affaires récurrent et augmente la pression sur les coûts d'acquisition. Anticiper le churn est donc un enjeu central pour les directions marketing, CRM et financière.</w:t>
      </w:r>
    </w:p>
    <w:p w14:paraId="101CDC10" w14:textId="77777777" w:rsidR="00C07CDF" w:rsidRDefault="00000000">
      <w:pPr>
        <w:spacing w:after="120" w:line="276" w:lineRule="auto"/>
        <w:jc w:val="both"/>
      </w:pPr>
      <w:r>
        <w:t>Le Machine Learning supervisé répond précisément à ce besoin : à partir de données d'entrée (le comportement observé d'un client) associées à une variable cible connue (a-t-il résilié ou non), un modèle apprend une fonction de prédiction capable de généraliser à de nouveaux clients. Contrairement à une simple analyse descriptive du passé, l'objectif est prédictif : estimer la probabilité de départ avant qu'elle ne survienne, afin d'agir à temps.</w:t>
      </w:r>
    </w:p>
    <w:p w14:paraId="3E331C11" w14:textId="77777777" w:rsidR="00C07CDF" w:rsidRDefault="00000000">
      <w:pPr>
        <w:spacing w:after="120" w:line="276" w:lineRule="auto"/>
        <w:jc w:val="both"/>
      </w:pPr>
      <w:r>
        <w:t>Ce projet ne se limite pas à entraîner un modèle. Il vise à construire une chaîne Data Science complète, de la donnée brute jusqu'à un outil décisionnel : préparation des données, modélisation multi-algorithmes, évaluation comparative rigoureuse, interprétabilité, et mise à disposition via un tableau de bord et une API. Cette approche reflète la posture attendue d'un ingénieur ou consultant en intelligence artificielle, capable de livrer une solution robuste, explicable et défendable dans un contexte professionnel réel.</w:t>
      </w:r>
    </w:p>
    <w:p w14:paraId="49C8923D" w14:textId="4D8881A0" w:rsidR="00C07CDF" w:rsidRDefault="00000000">
      <w:pPr>
        <w:spacing w:after="120" w:line="276" w:lineRule="auto"/>
        <w:jc w:val="both"/>
      </w:pPr>
      <w:r>
        <w:t xml:space="preserve">Le périmètre a été volontairement resserré sur une seule tâche prédictive </w:t>
      </w:r>
      <w:r w:rsidR="00E74F48">
        <w:t>-</w:t>
      </w:r>
      <w:r>
        <w:t xml:space="preserve"> la prédiction du churn </w:t>
      </w:r>
      <w:r w:rsidR="00E74F48">
        <w:t>-</w:t>
      </w:r>
      <w:r>
        <w:t xml:space="preserve"> afin de construire une solution complète et rigoureuse plutôt que plusieurs tâches superficielles. Le « revenu à risque » est traité comme un indicateur métier dérivé (probabilité de churn multipliée par le revenu du client), calculé dans le tableau de bord.</w:t>
      </w:r>
    </w:p>
    <w:p w14:paraId="2E9F14BD" w14:textId="77777777" w:rsidR="00C07CDF" w:rsidRDefault="00000000">
      <w:pPr>
        <w:pStyle w:val="Titre1"/>
      </w:pPr>
      <w:bookmarkStart w:id="3" w:name="_Toc233363388"/>
      <w:r>
        <w:t>3. Analyse du besoin utilisateur</w:t>
      </w:r>
      <w:bookmarkEnd w:id="3"/>
    </w:p>
    <w:p w14:paraId="27EB63B0" w14:textId="77777777" w:rsidR="00C07CDF" w:rsidRDefault="00000000">
      <w:pPr>
        <w:spacing w:after="120" w:line="276" w:lineRule="auto"/>
        <w:jc w:val="both"/>
      </w:pPr>
      <w:r>
        <w:rPr>
          <w:b/>
          <w:bCs/>
        </w:rPr>
        <w:t xml:space="preserve">Utilisateur cible. </w:t>
      </w:r>
      <w:r>
        <w:t>La solution s'adresse à un profil métier non technique : responsable marketing, responsable CRM ou direction financière. Cet utilisateur ne manipule pas de notebook ; il a besoin d'une interface claire qui traduit les prédictions en décisions.</w:t>
      </w:r>
    </w:p>
    <w:p w14:paraId="0C5C264A" w14:textId="77777777" w:rsidR="00C07CDF" w:rsidRDefault="00000000">
      <w:pPr>
        <w:spacing w:after="120" w:line="276" w:lineRule="auto"/>
        <w:jc w:val="both"/>
      </w:pPr>
      <w:r>
        <w:t>Les questions auxquelles l'outil doit répondre sont concrètes :</w:t>
      </w:r>
    </w:p>
    <w:p w14:paraId="4635A612" w14:textId="77777777" w:rsidR="00C07CDF" w:rsidRDefault="00000000">
      <w:pPr>
        <w:pStyle w:val="Paragraphedeliste"/>
        <w:numPr>
          <w:ilvl w:val="0"/>
          <w:numId w:val="2"/>
        </w:numPr>
        <w:spacing w:after="60" w:line="276" w:lineRule="auto"/>
      </w:pPr>
      <w:r>
        <w:t>Combien de clients sont actuellement à risque de résiliation, et quel revenu cela représente-t-il ?</w:t>
      </w:r>
    </w:p>
    <w:p w14:paraId="1330DB6E" w14:textId="77777777" w:rsidR="00C07CDF" w:rsidRDefault="00000000">
      <w:pPr>
        <w:pStyle w:val="Paragraphedeliste"/>
        <w:numPr>
          <w:ilvl w:val="0"/>
          <w:numId w:val="2"/>
        </w:numPr>
        <w:spacing w:after="60" w:line="276" w:lineRule="auto"/>
      </w:pPr>
      <w:r>
        <w:t>Quels clients contacter en priorité, compte tenu de leur probabilité de départ et de leur valeur ?</w:t>
      </w:r>
    </w:p>
    <w:p w14:paraId="545ECB19" w14:textId="77777777" w:rsidR="00C07CDF" w:rsidRDefault="00000000">
      <w:pPr>
        <w:pStyle w:val="Paragraphedeliste"/>
        <w:numPr>
          <w:ilvl w:val="0"/>
          <w:numId w:val="2"/>
        </w:numPr>
        <w:spacing w:after="60" w:line="276" w:lineRule="auto"/>
      </w:pPr>
      <w:r>
        <w:t>Pourquoi ce client précis est-il à risque, et quelle action concrète peut réduire ce risque ?</w:t>
      </w:r>
    </w:p>
    <w:p w14:paraId="53A26A81" w14:textId="77777777" w:rsidR="00C07CDF" w:rsidRDefault="00000000">
      <w:pPr>
        <w:pStyle w:val="Paragraphedeliste"/>
        <w:numPr>
          <w:ilvl w:val="0"/>
          <w:numId w:val="2"/>
        </w:numPr>
        <w:spacing w:after="60" w:line="276" w:lineRule="auto"/>
      </w:pPr>
      <w:r>
        <w:t>Si l'on améliore l'engagement d'un client (par exemple sa fréquence d'usage), comment évolue sa probabilité de churn ?</w:t>
      </w:r>
    </w:p>
    <w:p w14:paraId="18DCAA56" w14:textId="77777777" w:rsidR="00C07CDF" w:rsidRDefault="00000000">
      <w:pPr>
        <w:spacing w:after="120" w:line="276" w:lineRule="auto"/>
        <w:jc w:val="both"/>
      </w:pPr>
      <w:r>
        <w:rPr>
          <w:b/>
          <w:bCs/>
        </w:rPr>
        <w:t xml:space="preserve">Scénarios d'usage. </w:t>
      </w:r>
      <w:r>
        <w:t>Pilotage global (KPIs et revenu à risque), priorisation d'une campagne de rétention (liste triée des clients à contacter), diagnostic individuel (explication des facteurs et action recommandée) et simulation de scénarios (analyse « what-if »).</w:t>
      </w:r>
    </w:p>
    <w:p w14:paraId="647F660E" w14:textId="77777777" w:rsidR="00C07CDF" w:rsidRDefault="00000000">
      <w:pPr>
        <w:spacing w:after="120" w:line="276" w:lineRule="auto"/>
        <w:jc w:val="both"/>
      </w:pPr>
      <w:r>
        <w:rPr>
          <w:b/>
          <w:bCs/>
        </w:rPr>
        <w:t xml:space="preserve">Hypothèses et contraintes. </w:t>
      </w:r>
      <w:r>
        <w:t>Les données sont supposées représentatives du comportement réel des clients ; la prédiction est une aide à la décision, non une vérité absolue ; l'interface doit rester compréhensible sans compétence Data Science.</w:t>
      </w:r>
    </w:p>
    <w:p w14:paraId="067B0580" w14:textId="77777777" w:rsidR="00C07CDF" w:rsidRDefault="00000000">
      <w:pPr>
        <w:spacing w:after="120" w:line="276" w:lineRule="auto"/>
        <w:jc w:val="both"/>
      </w:pPr>
      <w:r>
        <w:rPr>
          <w:b/>
          <w:bCs/>
        </w:rPr>
        <w:lastRenderedPageBreak/>
        <w:t xml:space="preserve">Indicateurs attendus dans le dashboard. </w:t>
      </w:r>
      <w:r>
        <w:t>Nombre de clients à risque, taux de churn attendu, revenu global à risque, répartition du risque par segment, probabilité individuelle et facteurs explicatifs.</w:t>
      </w:r>
    </w:p>
    <w:p w14:paraId="388EADE2" w14:textId="77777777" w:rsidR="00C07CDF" w:rsidRDefault="00000000">
      <w:pPr>
        <w:pStyle w:val="Titre1"/>
      </w:pPr>
      <w:bookmarkStart w:id="4" w:name="_Toc233363389"/>
      <w:r>
        <w:t>4. Méthodologie de travail et gestion de projet</w:t>
      </w:r>
      <w:bookmarkEnd w:id="4"/>
    </w:p>
    <w:p w14:paraId="54B17B49" w14:textId="77777777" w:rsidR="00C07CDF" w:rsidRDefault="00000000">
      <w:pPr>
        <w:spacing w:after="120" w:line="276" w:lineRule="auto"/>
        <w:jc w:val="both"/>
      </w:pPr>
      <w:r>
        <w:t>Le projet a été conduit selon une approche itérative et incrémentale, proche d'un fonctionnement Kanban : chaque brique (EDA, préparation, modélisation, explicabilité, API, dashboard) a été développée, testée puis validée avant de passer à la suivante, avec des points de validation réguliers sur les choix techniques. Le versioning Git a structuré l'avancement, avec des commits explicites reflétant chaque étape (nettoyage, ajout d'un modèle, intégration de l'API, du dashboard, etc.).</w:t>
      </w:r>
    </w:p>
    <w:p w14:paraId="37D38499" w14:textId="77777777" w:rsidR="00C07CDF" w:rsidRDefault="00000000">
      <w:pPr>
        <w:pStyle w:val="Titre2"/>
      </w:pPr>
      <w:bookmarkStart w:id="5" w:name="_Toc233363390"/>
      <w:r>
        <w:t>4.1 Étapes du projet</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026"/>
        <w:gridCol w:w="2200"/>
      </w:tblGrid>
      <w:tr w:rsidR="00C07CDF" w14:paraId="258C9829" w14:textId="77777777">
        <w:tblPrEx>
          <w:tblCellMar>
            <w:top w:w="0" w:type="dxa"/>
            <w:bottom w:w="0" w:type="dxa"/>
          </w:tblCellMar>
        </w:tblPrEx>
        <w:trPr>
          <w:tblHeader/>
        </w:trPr>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892BCB2" w14:textId="77777777" w:rsidR="00C07CDF" w:rsidRDefault="00000000">
            <w:r>
              <w:rPr>
                <w:b/>
                <w:bCs/>
                <w:color w:val="FFFFFF"/>
                <w:sz w:val="18"/>
                <w:szCs w:val="18"/>
              </w:rPr>
              <w:t>Phase</w:t>
            </w:r>
          </w:p>
        </w:tc>
        <w:tc>
          <w:tcPr>
            <w:tcW w:w="5026"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05DCDB5" w14:textId="77777777" w:rsidR="00C07CDF" w:rsidRDefault="00000000">
            <w:r>
              <w:rPr>
                <w:b/>
                <w:bCs/>
                <w:color w:val="FFFFFF"/>
                <w:sz w:val="18"/>
                <w:szCs w:val="18"/>
              </w:rPr>
              <w:t>Contenu</w:t>
            </w:r>
          </w:p>
        </w:tc>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69A978CF" w14:textId="77777777" w:rsidR="00C07CDF" w:rsidRDefault="00000000">
            <w:r>
              <w:rPr>
                <w:b/>
                <w:bCs/>
                <w:color w:val="FFFFFF"/>
                <w:sz w:val="18"/>
                <w:szCs w:val="18"/>
              </w:rPr>
              <w:t>Livrable</w:t>
            </w:r>
          </w:p>
        </w:tc>
      </w:tr>
      <w:tr w:rsidR="00C07CDF" w14:paraId="13DA5D1C"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DB61325" w14:textId="77777777" w:rsidR="00C07CDF" w:rsidRDefault="00000000">
            <w:r>
              <w:rPr>
                <w:color w:val="000000"/>
                <w:sz w:val="18"/>
                <w:szCs w:val="18"/>
              </w:rPr>
              <w:t>Cadrage</w:t>
            </w:r>
          </w:p>
        </w:tc>
        <w:tc>
          <w:tcPr>
            <w:tcW w:w="50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D093965" w14:textId="77777777" w:rsidR="00C07CDF" w:rsidRDefault="00000000">
            <w:r>
              <w:rPr>
                <w:color w:val="000000"/>
                <w:sz w:val="18"/>
                <w:szCs w:val="18"/>
              </w:rPr>
              <w:t>Lecture du sujet, choix de la cible et des outils</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5EBD86C" w14:textId="77777777" w:rsidR="00C07CDF" w:rsidRDefault="00000000">
            <w:r>
              <w:rPr>
                <w:color w:val="000000"/>
                <w:sz w:val="18"/>
                <w:szCs w:val="18"/>
              </w:rPr>
              <w:t>CHOIX_TECHNIQUES.md</w:t>
            </w:r>
          </w:p>
        </w:tc>
      </w:tr>
      <w:tr w:rsidR="00C07CDF" w14:paraId="45F28317"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B32C5A7" w14:textId="77777777" w:rsidR="00C07CDF" w:rsidRDefault="00000000">
            <w:r>
              <w:rPr>
                <w:color w:val="000000"/>
                <w:sz w:val="18"/>
                <w:szCs w:val="18"/>
              </w:rPr>
              <w:t>Exploration</w:t>
            </w:r>
          </w:p>
        </w:tc>
        <w:tc>
          <w:tcPr>
            <w:tcW w:w="50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5D56047" w14:textId="77777777" w:rsidR="00C07CDF" w:rsidRDefault="00000000">
            <w:r>
              <w:rPr>
                <w:color w:val="000000"/>
                <w:sz w:val="18"/>
                <w:szCs w:val="18"/>
              </w:rPr>
              <w:t>Analyse exploratoire, hypothèses métier</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5DB37A6" w14:textId="77777777" w:rsidR="00C07CDF" w:rsidRDefault="00000000">
            <w:r>
              <w:rPr>
                <w:color w:val="000000"/>
                <w:sz w:val="18"/>
                <w:szCs w:val="18"/>
              </w:rPr>
              <w:t>Notebook EDA + figures</w:t>
            </w:r>
          </w:p>
        </w:tc>
      </w:tr>
      <w:tr w:rsidR="00C07CDF" w14:paraId="45CA1A6A"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39BF482" w14:textId="77777777" w:rsidR="00C07CDF" w:rsidRDefault="00000000">
            <w:r>
              <w:rPr>
                <w:color w:val="000000"/>
                <w:sz w:val="18"/>
                <w:szCs w:val="18"/>
              </w:rPr>
              <w:t>Préparation</w:t>
            </w:r>
          </w:p>
        </w:tc>
        <w:tc>
          <w:tcPr>
            <w:tcW w:w="50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0FFC8F7" w14:textId="77777777" w:rsidR="00C07CDF" w:rsidRDefault="00000000">
            <w:r>
              <w:rPr>
                <w:color w:val="000000"/>
                <w:sz w:val="18"/>
                <w:szCs w:val="18"/>
              </w:rPr>
              <w:t>Pipeline anti-fuite, split, encodage</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FCD65E0" w14:textId="77777777" w:rsidR="00C07CDF" w:rsidRDefault="00000000">
            <w:r>
              <w:rPr>
                <w:color w:val="000000"/>
                <w:sz w:val="18"/>
                <w:szCs w:val="18"/>
              </w:rPr>
              <w:t>src/data_preprocessing.py</w:t>
            </w:r>
          </w:p>
        </w:tc>
      </w:tr>
      <w:tr w:rsidR="00C07CDF" w14:paraId="16FE279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5643EC1" w14:textId="77777777" w:rsidR="00C07CDF" w:rsidRDefault="00000000">
            <w:r>
              <w:rPr>
                <w:color w:val="000000"/>
                <w:sz w:val="18"/>
                <w:szCs w:val="18"/>
              </w:rPr>
              <w:t>Modélisation</w:t>
            </w:r>
          </w:p>
        </w:tc>
        <w:tc>
          <w:tcPr>
            <w:tcW w:w="50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1C861AF" w14:textId="77777777" w:rsidR="00C07CDF" w:rsidRDefault="00000000">
            <w:r>
              <w:rPr>
                <w:color w:val="000000"/>
                <w:sz w:val="18"/>
                <w:szCs w:val="18"/>
              </w:rPr>
              <w:t>4 modèles, CV, seuil, comparaison</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F583BE3" w14:textId="77777777" w:rsidR="00C07CDF" w:rsidRDefault="00000000">
            <w:r>
              <w:rPr>
                <w:color w:val="000000"/>
                <w:sz w:val="18"/>
                <w:szCs w:val="18"/>
              </w:rPr>
              <w:t>src/train.py + tableau</w:t>
            </w:r>
          </w:p>
        </w:tc>
      </w:tr>
      <w:tr w:rsidR="00C07CDF" w14:paraId="51C4A2C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F429C0F" w14:textId="77777777" w:rsidR="00C07CDF" w:rsidRDefault="00000000">
            <w:r>
              <w:rPr>
                <w:color w:val="000000"/>
                <w:sz w:val="18"/>
                <w:szCs w:val="18"/>
              </w:rPr>
              <w:t>Interprétabilité</w:t>
            </w:r>
          </w:p>
        </w:tc>
        <w:tc>
          <w:tcPr>
            <w:tcW w:w="50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969C61D" w14:textId="77777777" w:rsidR="00C07CDF" w:rsidRDefault="00000000">
            <w:r>
              <w:rPr>
                <w:color w:val="000000"/>
                <w:sz w:val="18"/>
                <w:szCs w:val="18"/>
              </w:rPr>
              <w:t>Permutation importance, SHAP</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9E21821" w14:textId="77777777" w:rsidR="00C07CDF" w:rsidRDefault="00000000">
            <w:r>
              <w:rPr>
                <w:color w:val="000000"/>
                <w:sz w:val="18"/>
                <w:szCs w:val="18"/>
              </w:rPr>
              <w:t>src/explainability.py</w:t>
            </w:r>
          </w:p>
        </w:tc>
      </w:tr>
      <w:tr w:rsidR="00C07CDF" w14:paraId="68CF6DE9"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FA55846" w14:textId="77777777" w:rsidR="00C07CDF" w:rsidRDefault="00000000">
            <w:r>
              <w:rPr>
                <w:color w:val="000000"/>
                <w:sz w:val="18"/>
                <w:szCs w:val="18"/>
              </w:rPr>
              <w:t>Industrialisation</w:t>
            </w:r>
          </w:p>
        </w:tc>
        <w:tc>
          <w:tcPr>
            <w:tcW w:w="50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538672D" w14:textId="77777777" w:rsidR="00C07CDF" w:rsidRDefault="00000000">
            <w:r>
              <w:rPr>
                <w:color w:val="000000"/>
                <w:sz w:val="18"/>
                <w:szCs w:val="18"/>
              </w:rPr>
              <w:t>API REST FastAPI + tests</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FDAD2A2" w14:textId="77777777" w:rsidR="00C07CDF" w:rsidRDefault="00000000">
            <w:r>
              <w:rPr>
                <w:color w:val="000000"/>
                <w:sz w:val="18"/>
                <w:szCs w:val="18"/>
              </w:rPr>
              <w:t>api/</w:t>
            </w:r>
          </w:p>
        </w:tc>
      </w:tr>
      <w:tr w:rsidR="00C07CDF" w14:paraId="093BCD12"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8B87469" w14:textId="77777777" w:rsidR="00C07CDF" w:rsidRDefault="00000000">
            <w:r>
              <w:rPr>
                <w:color w:val="000000"/>
                <w:sz w:val="18"/>
                <w:szCs w:val="18"/>
              </w:rPr>
              <w:t>Restitution</w:t>
            </w:r>
          </w:p>
        </w:tc>
        <w:tc>
          <w:tcPr>
            <w:tcW w:w="50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756C825" w14:textId="77777777" w:rsidR="00C07CDF" w:rsidRDefault="00000000">
            <w:r>
              <w:rPr>
                <w:color w:val="000000"/>
                <w:sz w:val="18"/>
                <w:szCs w:val="18"/>
              </w:rPr>
              <w:t>Dashboard décisionnel Streamlit</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74911C7" w14:textId="77777777" w:rsidR="00C07CDF" w:rsidRDefault="00000000">
            <w:r>
              <w:rPr>
                <w:color w:val="000000"/>
                <w:sz w:val="18"/>
                <w:szCs w:val="18"/>
              </w:rPr>
              <w:t>dashboard/app.py</w:t>
            </w:r>
          </w:p>
        </w:tc>
      </w:tr>
      <w:tr w:rsidR="00C07CDF" w14:paraId="78A5CF0B"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636F3D8" w14:textId="77777777" w:rsidR="00C07CDF" w:rsidRDefault="00000000">
            <w:r>
              <w:rPr>
                <w:color w:val="000000"/>
                <w:sz w:val="18"/>
                <w:szCs w:val="18"/>
              </w:rPr>
              <w:t>Documentation</w:t>
            </w:r>
          </w:p>
        </w:tc>
        <w:tc>
          <w:tcPr>
            <w:tcW w:w="50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5358A2D" w14:textId="77777777" w:rsidR="00C07CDF" w:rsidRDefault="00000000">
            <w:r>
              <w:rPr>
                <w:color w:val="000000"/>
                <w:sz w:val="18"/>
                <w:szCs w:val="18"/>
              </w:rPr>
              <w:t>README, rapport, soutenance</w:t>
            </w:r>
          </w:p>
        </w:tc>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202989E" w14:textId="77777777" w:rsidR="00C07CDF" w:rsidRDefault="00000000">
            <w:r>
              <w:rPr>
                <w:color w:val="000000"/>
                <w:sz w:val="18"/>
                <w:szCs w:val="18"/>
              </w:rPr>
              <w:t>Livrables finaux</w:t>
            </w:r>
          </w:p>
        </w:tc>
      </w:tr>
    </w:tbl>
    <w:p w14:paraId="0C04DD8C" w14:textId="77777777" w:rsidR="00C07CDF" w:rsidRDefault="00000000">
      <w:pPr>
        <w:pStyle w:val="Titre2"/>
      </w:pPr>
      <w:bookmarkStart w:id="6" w:name="_Toc233363391"/>
      <w:r>
        <w:t>4.2 Gestion des risques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626"/>
        <w:gridCol w:w="1700"/>
      </w:tblGrid>
      <w:tr w:rsidR="00C07CDF" w14:paraId="6F4A41F0" w14:textId="77777777">
        <w:tblPrEx>
          <w:tblCellMar>
            <w:top w:w="0" w:type="dxa"/>
            <w:bottom w:w="0" w:type="dxa"/>
          </w:tblCellMar>
        </w:tblPrEx>
        <w:trPr>
          <w:tblHeader/>
        </w:trPr>
        <w:tc>
          <w:tcPr>
            <w:tcW w:w="27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31B403C6" w14:textId="77777777" w:rsidR="00C07CDF" w:rsidRDefault="00000000">
            <w:r>
              <w:rPr>
                <w:b/>
                <w:bCs/>
                <w:color w:val="FFFFFF"/>
                <w:sz w:val="18"/>
                <w:szCs w:val="18"/>
              </w:rPr>
              <w:t>Risque identifié</w:t>
            </w:r>
          </w:p>
        </w:tc>
        <w:tc>
          <w:tcPr>
            <w:tcW w:w="4626"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62019A72" w14:textId="77777777" w:rsidR="00C07CDF" w:rsidRDefault="00000000">
            <w:r>
              <w:rPr>
                <w:b/>
                <w:bCs/>
                <w:color w:val="FFFFFF"/>
                <w:sz w:val="18"/>
                <w:szCs w:val="18"/>
              </w:rPr>
              <w:t>Mitigation mise en œuvre</w:t>
            </w:r>
          </w:p>
        </w:tc>
        <w:tc>
          <w:tcPr>
            <w:tcW w:w="17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728EE73F" w14:textId="77777777" w:rsidR="00C07CDF" w:rsidRDefault="00000000">
            <w:r>
              <w:rPr>
                <w:b/>
                <w:bCs/>
                <w:color w:val="FFFFFF"/>
                <w:sz w:val="18"/>
                <w:szCs w:val="18"/>
              </w:rPr>
              <w:t>Statut</w:t>
            </w:r>
          </w:p>
        </w:tc>
      </w:tr>
      <w:tr w:rsidR="00C07CDF" w14:paraId="09102D25"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ED07D51" w14:textId="77777777" w:rsidR="00C07CDF" w:rsidRDefault="00000000">
            <w:r>
              <w:rPr>
                <w:color w:val="000000"/>
                <w:sz w:val="18"/>
                <w:szCs w:val="18"/>
              </w:rPr>
              <w:t>Déséquilibre des classes (~10 %)</w:t>
            </w:r>
          </w:p>
        </w:tc>
        <w:tc>
          <w:tcPr>
            <w:tcW w:w="46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F6439E8" w14:textId="77777777" w:rsidR="00C07CDF" w:rsidRDefault="00000000">
            <w:r>
              <w:rPr>
                <w:color w:val="000000"/>
                <w:sz w:val="18"/>
                <w:szCs w:val="18"/>
              </w:rPr>
              <w:t>Métriques adaptées, class_weight / scale_pos_weight, seuil ajusté</w:t>
            </w:r>
          </w:p>
        </w:tc>
        <w:tc>
          <w:tcPr>
            <w:tcW w:w="1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30E5CEF" w14:textId="77777777" w:rsidR="00C07CDF" w:rsidRDefault="00000000">
            <w:r>
              <w:rPr>
                <w:color w:val="000000"/>
                <w:sz w:val="18"/>
                <w:szCs w:val="18"/>
              </w:rPr>
              <w:t>Traité</w:t>
            </w:r>
          </w:p>
        </w:tc>
      </w:tr>
      <w:tr w:rsidR="00C07CDF" w14:paraId="619DE863"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CA0A2B5" w14:textId="77777777" w:rsidR="00C07CDF" w:rsidRDefault="00000000">
            <w:r>
              <w:rPr>
                <w:color w:val="000000"/>
                <w:sz w:val="18"/>
                <w:szCs w:val="18"/>
              </w:rPr>
              <w:t>Fuite de données (data leakage)</w:t>
            </w:r>
          </w:p>
        </w:tc>
        <w:tc>
          <w:tcPr>
            <w:tcW w:w="46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98ED16B" w14:textId="77777777" w:rsidR="00C07CDF" w:rsidRDefault="00000000">
            <w:r>
              <w:rPr>
                <w:color w:val="000000"/>
                <w:sz w:val="18"/>
                <w:szCs w:val="18"/>
              </w:rPr>
              <w:t>Pipeline sklearn fit sur le train uniquement, seuil sur out-of-fold</w:t>
            </w:r>
          </w:p>
        </w:tc>
        <w:tc>
          <w:tcPr>
            <w:tcW w:w="1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704E3A5" w14:textId="77777777" w:rsidR="00C07CDF" w:rsidRDefault="00000000">
            <w:r>
              <w:rPr>
                <w:color w:val="000000"/>
                <w:sz w:val="18"/>
                <w:szCs w:val="18"/>
              </w:rPr>
              <w:t>Traité</w:t>
            </w:r>
          </w:p>
        </w:tc>
      </w:tr>
      <w:tr w:rsidR="00C07CDF" w14:paraId="034F849E"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1E907B1" w14:textId="77777777" w:rsidR="00C07CDF" w:rsidRDefault="00000000">
            <w:r>
              <w:rPr>
                <w:color w:val="000000"/>
                <w:sz w:val="18"/>
                <w:szCs w:val="18"/>
              </w:rPr>
              <w:t>Sur-apprentissage du MLP</w:t>
            </w:r>
          </w:p>
        </w:tc>
        <w:tc>
          <w:tcPr>
            <w:tcW w:w="46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3D8D017" w14:textId="77777777" w:rsidR="00C07CDF" w:rsidRDefault="00000000">
            <w:r>
              <w:rPr>
                <w:color w:val="000000"/>
                <w:sz w:val="18"/>
                <w:szCs w:val="18"/>
              </w:rPr>
              <w:t>Early stopping, régularisation, suivi de la stabilité en CV</w:t>
            </w:r>
          </w:p>
        </w:tc>
        <w:tc>
          <w:tcPr>
            <w:tcW w:w="1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FB3E471" w14:textId="77777777" w:rsidR="00C07CDF" w:rsidRDefault="00000000">
            <w:r>
              <w:rPr>
                <w:color w:val="000000"/>
                <w:sz w:val="18"/>
                <w:szCs w:val="18"/>
              </w:rPr>
              <w:t>Traité</w:t>
            </w:r>
          </w:p>
        </w:tc>
      </w:tr>
      <w:tr w:rsidR="00C07CDF" w14:paraId="6AD50594"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C9F5267" w14:textId="77777777" w:rsidR="00C07CDF" w:rsidRDefault="00000000">
            <w:r>
              <w:rPr>
                <w:color w:val="000000"/>
                <w:sz w:val="18"/>
                <w:szCs w:val="18"/>
              </w:rPr>
              <w:t>Reproductibilité de l'environnement</w:t>
            </w:r>
          </w:p>
        </w:tc>
        <w:tc>
          <w:tcPr>
            <w:tcW w:w="46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7290B52" w14:textId="77777777" w:rsidR="00C07CDF" w:rsidRPr="00EB478E" w:rsidRDefault="00000000">
            <w:pPr>
              <w:rPr>
                <w:lang w:val="en-US"/>
              </w:rPr>
            </w:pPr>
            <w:r w:rsidRPr="00EB478E">
              <w:rPr>
                <w:color w:val="000000"/>
                <w:sz w:val="18"/>
                <w:szCs w:val="18"/>
                <w:lang w:val="en-US"/>
              </w:rPr>
              <w:t>requirements.txt, random_state fixé, modules .py</w:t>
            </w:r>
          </w:p>
        </w:tc>
        <w:tc>
          <w:tcPr>
            <w:tcW w:w="1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CA4015C" w14:textId="77777777" w:rsidR="00C07CDF" w:rsidRDefault="00000000">
            <w:r>
              <w:rPr>
                <w:color w:val="000000"/>
                <w:sz w:val="18"/>
                <w:szCs w:val="18"/>
              </w:rPr>
              <w:t>Traité</w:t>
            </w:r>
          </w:p>
        </w:tc>
      </w:tr>
      <w:tr w:rsidR="00C07CDF" w14:paraId="48AF3FE4"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943F2FC" w14:textId="77777777" w:rsidR="00C07CDF" w:rsidRDefault="00000000">
            <w:r>
              <w:rPr>
                <w:color w:val="000000"/>
                <w:sz w:val="18"/>
                <w:szCs w:val="18"/>
              </w:rPr>
              <w:t>Signal faible / bruité du dataset</w:t>
            </w:r>
          </w:p>
        </w:tc>
        <w:tc>
          <w:tcPr>
            <w:tcW w:w="46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ECD5689" w14:textId="77777777" w:rsidR="00C07CDF" w:rsidRDefault="00000000">
            <w:r>
              <w:rPr>
                <w:color w:val="000000"/>
                <w:sz w:val="18"/>
                <w:szCs w:val="18"/>
              </w:rPr>
              <w:t>Analyse critique des limites, choix de métriques robustes</w:t>
            </w:r>
          </w:p>
        </w:tc>
        <w:tc>
          <w:tcPr>
            <w:tcW w:w="1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67D86F4" w14:textId="77777777" w:rsidR="00C07CDF" w:rsidRDefault="00000000">
            <w:r>
              <w:rPr>
                <w:color w:val="000000"/>
                <w:sz w:val="18"/>
                <w:szCs w:val="18"/>
              </w:rPr>
              <w:t>Documenté</w:t>
            </w:r>
          </w:p>
        </w:tc>
      </w:tr>
    </w:tbl>
    <w:p w14:paraId="0632F469" w14:textId="77777777" w:rsidR="00C07CDF" w:rsidRDefault="00000000">
      <w:r>
        <w:br w:type="page"/>
      </w:r>
    </w:p>
    <w:p w14:paraId="6BD706CE" w14:textId="77777777" w:rsidR="00C07CDF" w:rsidRDefault="00000000">
      <w:pPr>
        <w:pStyle w:val="Titre1"/>
      </w:pPr>
      <w:bookmarkStart w:id="7" w:name="_Toc233363392"/>
      <w:r>
        <w:lastRenderedPageBreak/>
        <w:t>5. Référentiel de données</w:t>
      </w:r>
      <w:bookmarkEnd w:id="7"/>
    </w:p>
    <w:p w14:paraId="332D028D" w14:textId="77777777" w:rsidR="00C07CDF" w:rsidRDefault="00000000">
      <w:pPr>
        <w:spacing w:after="120" w:line="276" w:lineRule="auto"/>
        <w:jc w:val="both"/>
      </w:pPr>
      <w:r>
        <w:rPr>
          <w:b/>
          <w:bCs/>
        </w:rPr>
        <w:t xml:space="preserve">Source et format. </w:t>
      </w:r>
      <w:r>
        <w:t>Jeu de données public « Customer Churn Prediction Business Dataset » (Kaggle), fichier customer_churn_business_dataset.csv. Données synthétiques mais générées selon une logique métier réaliste.</w:t>
      </w:r>
    </w:p>
    <w:p w14:paraId="60C79C7C" w14:textId="77777777" w:rsidR="00C07CDF" w:rsidRDefault="00000000">
      <w:pPr>
        <w:spacing w:after="120" w:line="276" w:lineRule="auto"/>
        <w:jc w:val="both"/>
      </w:pPr>
      <w:r>
        <w:rPr>
          <w:b/>
          <w:bCs/>
        </w:rPr>
        <w:t xml:space="preserve">Volume. </w:t>
      </w:r>
      <w:r>
        <w:t>10 000 enregistrements (clients) et 32 variables, mêlant variables numériques et catégorielles.</w:t>
      </w:r>
    </w:p>
    <w:p w14:paraId="64CB22E7" w14:textId="77777777" w:rsidR="00C07CDF" w:rsidRDefault="00000000">
      <w:pPr>
        <w:spacing w:after="120" w:line="276" w:lineRule="auto"/>
        <w:jc w:val="both"/>
      </w:pPr>
      <w:r>
        <w:rPr>
          <w:b/>
          <w:bCs/>
        </w:rPr>
        <w:t xml:space="preserve">Variable cible. </w:t>
      </w:r>
      <w:r>
        <w:t>churn (0 = client conservé, 1 = client résilié). Pertinence métier directe : c'est l'événement que l'entreprise cherche à éviter.</w:t>
      </w:r>
    </w:p>
    <w:p w14:paraId="6006DA4C" w14:textId="77777777" w:rsidR="00C07CDF" w:rsidRDefault="00000000">
      <w:pPr>
        <w:spacing w:after="120" w:line="276" w:lineRule="auto"/>
        <w:jc w:val="both"/>
      </w:pPr>
      <w:r>
        <w:t>Les variables explicatives couvrent plusieurs dimensions du comportement client :</w:t>
      </w:r>
    </w:p>
    <w:p w14:paraId="01F18269" w14:textId="77777777" w:rsidR="00C07CDF" w:rsidRDefault="00000000">
      <w:pPr>
        <w:pStyle w:val="Paragraphedeliste"/>
        <w:numPr>
          <w:ilvl w:val="0"/>
          <w:numId w:val="2"/>
        </w:numPr>
        <w:spacing w:after="60" w:line="276" w:lineRule="auto"/>
      </w:pPr>
      <w:r>
        <w:t>Profil : âge, genre, pays, ville, segment client, canal d'acquisition, type de contrat.</w:t>
      </w:r>
    </w:p>
    <w:p w14:paraId="29249FBB" w14:textId="77777777" w:rsidR="00C07CDF" w:rsidRDefault="00000000">
      <w:pPr>
        <w:pStyle w:val="Paragraphedeliste"/>
        <w:numPr>
          <w:ilvl w:val="0"/>
          <w:numId w:val="2"/>
        </w:numPr>
        <w:spacing w:after="60" w:line="276" w:lineRule="auto"/>
      </w:pPr>
      <w:r>
        <w:t>Usage : connexions mensuelles, jours actifs par semaine, durée moyenne de session, fonctionnalités utilisées, croissance d'usage, jours depuis la dernière connexion.</w:t>
      </w:r>
    </w:p>
    <w:p w14:paraId="7D109B81" w14:textId="77777777" w:rsidR="00C07CDF" w:rsidRDefault="00000000">
      <w:pPr>
        <w:pStyle w:val="Paragraphedeliste"/>
        <w:numPr>
          <w:ilvl w:val="0"/>
          <w:numId w:val="2"/>
        </w:numPr>
        <w:spacing w:after="60" w:line="276" w:lineRule="auto"/>
      </w:pPr>
      <w:r>
        <w:t>Facturation : abonnement mensuel, revenu total, échecs de paiement, remise appliquée, hausse de prix récente.</w:t>
      </w:r>
    </w:p>
    <w:p w14:paraId="012A9B27" w14:textId="77777777" w:rsidR="00C07CDF" w:rsidRDefault="00000000">
      <w:pPr>
        <w:pStyle w:val="Paragraphedeliste"/>
        <w:numPr>
          <w:ilvl w:val="0"/>
          <w:numId w:val="2"/>
        </w:numPr>
        <w:spacing w:after="60" w:line="276" w:lineRule="auto"/>
      </w:pPr>
      <w:r>
        <w:t>Support : tickets, temps de résolution moyen, escalades, type de plainte.</w:t>
      </w:r>
    </w:p>
    <w:p w14:paraId="5A8EE13C" w14:textId="77777777" w:rsidR="00C07CDF" w:rsidRDefault="00000000">
      <w:pPr>
        <w:pStyle w:val="Paragraphedeliste"/>
        <w:numPr>
          <w:ilvl w:val="0"/>
          <w:numId w:val="2"/>
        </w:numPr>
        <w:spacing w:after="60" w:line="276" w:lineRule="auto"/>
      </w:pPr>
      <w:r>
        <w:t>Satisfaction &amp; engagement marketing : score CSAT, NPS, taux d'ouverture d'emails, taux de clic, réponse aux enquêtes, parrainages.</w:t>
      </w:r>
    </w:p>
    <w:p w14:paraId="3663B23C" w14:textId="77777777" w:rsidR="00C07CDF" w:rsidRDefault="00000000">
      <w:pPr>
        <w:spacing w:after="120" w:line="276" w:lineRule="auto"/>
        <w:jc w:val="both"/>
      </w:pPr>
      <w:r>
        <w:rPr>
          <w:b/>
          <w:bCs/>
        </w:rPr>
        <w:t xml:space="preserve">Limites du dataset. </w:t>
      </w:r>
      <w:r>
        <w:t>Données synthétiques (signal plus faible que dans des données réelles) ; absence de dimension temporelle (pas de séquence d'événements) ; valeurs manquantes sur la variable complaint_type (~20 %, correspondant aux clients sans plainte) ; classes fortement déséquilibrées.</w:t>
      </w:r>
    </w:p>
    <w:p w14:paraId="29B97B45" w14:textId="77777777" w:rsidR="00C07CDF" w:rsidRDefault="00000000">
      <w:pPr>
        <w:pStyle w:val="Titre1"/>
      </w:pPr>
      <w:bookmarkStart w:id="8" w:name="_Toc233363393"/>
      <w:r>
        <w:t>6. Analyse exploratoire des données (EDA)</w:t>
      </w:r>
      <w:bookmarkEnd w:id="8"/>
    </w:p>
    <w:p w14:paraId="4BBAC6E1" w14:textId="77777777" w:rsidR="00C07CDF" w:rsidRDefault="00000000">
      <w:pPr>
        <w:spacing w:after="120" w:line="276" w:lineRule="auto"/>
        <w:jc w:val="both"/>
      </w:pPr>
      <w:r>
        <w:t>L'analyse exploratoire vise à comprendre la structure des données et à formuler des hypothèses métier avant toute modélisation. Les visualisations présentées ci-dessous appuient la démarche scientifique ; elles sont distinctes des visualisations du tableau de bord, orientées utilisateur métier.</w:t>
      </w:r>
    </w:p>
    <w:p w14:paraId="576C8426" w14:textId="77777777" w:rsidR="00C07CDF" w:rsidRDefault="00000000">
      <w:pPr>
        <w:pStyle w:val="Titre2"/>
      </w:pPr>
      <w:bookmarkStart w:id="9" w:name="_Toc233363394"/>
      <w:r>
        <w:t>6.1 Distribution de la cible</w:t>
      </w:r>
      <w:bookmarkEnd w:id="9"/>
    </w:p>
    <w:p w14:paraId="79167A8C" w14:textId="77777777" w:rsidR="00C07CDF" w:rsidRDefault="00000000">
      <w:pPr>
        <w:spacing w:after="120" w:line="276" w:lineRule="auto"/>
        <w:jc w:val="both"/>
      </w:pPr>
      <w:r>
        <w:t>La variable churn est fortement déséquilibrée : environ 10 % des clients ont résilié. Un modèle naïf prédisant systématiquement « pas de churn » atteindrait donc ~90 % d'accuracy tout en étant inutile. Ce constat justifie l'usage de métriques sensibles à la classe minoritaire (Recall, F1, PR-AUC) et de stratégies de rééquilibrage.</w:t>
      </w:r>
    </w:p>
    <w:p w14:paraId="6E683768" w14:textId="77777777" w:rsidR="00C07CDF" w:rsidRDefault="00000000">
      <w:pPr>
        <w:spacing w:before="80" w:after="40"/>
        <w:jc w:val="center"/>
      </w:pPr>
      <w:r>
        <w:rPr>
          <w:noProof/>
        </w:rPr>
        <w:lastRenderedPageBreak/>
        <w:drawing>
          <wp:inline distT="0" distB="0" distL="0" distR="0" wp14:anchorId="0B3C4B5A" wp14:editId="23238547">
            <wp:extent cx="3143250" cy="2514600"/>
            <wp:effectExtent l="0" t="0" r="0" b="0"/>
            <wp:docPr id="1" name="01_churn_balance" descr="01_churn_balance" title="01_churn_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2514600"/>
                    </a:xfrm>
                    <a:prstGeom prst="rect">
                      <a:avLst/>
                    </a:prstGeom>
                  </pic:spPr>
                </pic:pic>
              </a:graphicData>
            </a:graphic>
          </wp:inline>
        </w:drawing>
      </w:r>
    </w:p>
    <w:p w14:paraId="2F227603" w14:textId="53633B84" w:rsidR="00C07CDF" w:rsidRDefault="00000000">
      <w:pPr>
        <w:spacing w:after="160"/>
        <w:jc w:val="center"/>
      </w:pPr>
      <w:r>
        <w:rPr>
          <w:i/>
          <w:iCs/>
          <w:color w:val="595959"/>
          <w:sz w:val="18"/>
          <w:szCs w:val="18"/>
        </w:rPr>
        <w:t xml:space="preserve">Figure 1 </w:t>
      </w:r>
      <w:r w:rsidR="00E74F48">
        <w:rPr>
          <w:i/>
          <w:iCs/>
          <w:color w:val="595959"/>
          <w:sz w:val="18"/>
          <w:szCs w:val="18"/>
        </w:rPr>
        <w:t>-</w:t>
      </w:r>
      <w:r>
        <w:rPr>
          <w:i/>
          <w:iCs/>
          <w:color w:val="595959"/>
          <w:sz w:val="18"/>
          <w:szCs w:val="18"/>
        </w:rPr>
        <w:t xml:space="preserve"> Distribution de la variable cible : ~10 % de churn (classe minoritaire).</w:t>
      </w:r>
    </w:p>
    <w:p w14:paraId="581613DA" w14:textId="77777777" w:rsidR="00C07CDF" w:rsidRDefault="00000000">
      <w:pPr>
        <w:pStyle w:val="Titre2"/>
      </w:pPr>
      <w:bookmarkStart w:id="10" w:name="_Toc233363395"/>
      <w:r>
        <w:t>6.2 Distributions et valeurs manquantes</w:t>
      </w:r>
      <w:bookmarkEnd w:id="10"/>
    </w:p>
    <w:p w14:paraId="620465F7" w14:textId="77777777" w:rsidR="00C07CDF" w:rsidRDefault="00000000">
      <w:pPr>
        <w:spacing w:after="120" w:line="276" w:lineRule="auto"/>
        <w:jc w:val="both"/>
      </w:pPr>
      <w:r>
        <w:t>Les variables numériques présentent des distributions globalement cohérentes. Seule complaint_type comporte des valeurs manquantes (~20 %), interprétées comme une absence de plainte et imputées en conséquence. Aucun doublon problématique n'a été identifié.</w:t>
      </w:r>
    </w:p>
    <w:p w14:paraId="5DC8916A" w14:textId="77777777" w:rsidR="00C07CDF" w:rsidRDefault="00000000">
      <w:pPr>
        <w:spacing w:before="80" w:after="40"/>
        <w:jc w:val="center"/>
      </w:pPr>
      <w:r>
        <w:rPr>
          <w:noProof/>
        </w:rPr>
        <w:drawing>
          <wp:inline distT="0" distB="0" distL="0" distR="0" wp14:anchorId="24BCB682" wp14:editId="76B2582A">
            <wp:extent cx="4762500" cy="4838700"/>
            <wp:effectExtent l="0" t="0" r="0" b="0"/>
            <wp:docPr id="1908731761" name="02_numeric_distributions" descr="02_numeric_distributions" title="02_numeric_distrib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4838700"/>
                    </a:xfrm>
                    <a:prstGeom prst="rect">
                      <a:avLst/>
                    </a:prstGeom>
                  </pic:spPr>
                </pic:pic>
              </a:graphicData>
            </a:graphic>
          </wp:inline>
        </w:drawing>
      </w:r>
    </w:p>
    <w:p w14:paraId="727F83CB" w14:textId="107215C1" w:rsidR="00C07CDF" w:rsidRDefault="00000000">
      <w:pPr>
        <w:spacing w:after="160"/>
        <w:jc w:val="center"/>
      </w:pPr>
      <w:r>
        <w:rPr>
          <w:i/>
          <w:iCs/>
          <w:color w:val="595959"/>
          <w:sz w:val="18"/>
          <w:szCs w:val="18"/>
        </w:rPr>
        <w:t xml:space="preserve">Figure 2 </w:t>
      </w:r>
      <w:r w:rsidR="00E74F48">
        <w:rPr>
          <w:i/>
          <w:iCs/>
          <w:color w:val="595959"/>
          <w:sz w:val="18"/>
          <w:szCs w:val="18"/>
        </w:rPr>
        <w:t>-</w:t>
      </w:r>
      <w:r>
        <w:rPr>
          <w:i/>
          <w:iCs/>
          <w:color w:val="595959"/>
          <w:sz w:val="18"/>
          <w:szCs w:val="18"/>
        </w:rPr>
        <w:t xml:space="preserve"> Distributions des variables numériques.</w:t>
      </w:r>
    </w:p>
    <w:p w14:paraId="20EFFF5B" w14:textId="77777777" w:rsidR="00C07CDF" w:rsidRDefault="00000000">
      <w:pPr>
        <w:pStyle w:val="Titre2"/>
      </w:pPr>
      <w:bookmarkStart w:id="11" w:name="_Toc233363396"/>
      <w:r>
        <w:lastRenderedPageBreak/>
        <w:t>6.3 Corrélations et relations avec la cible</w:t>
      </w:r>
      <w:bookmarkEnd w:id="11"/>
    </w:p>
    <w:p w14:paraId="3223FC3C" w14:textId="77777777" w:rsidR="00C07CDF" w:rsidRDefault="00000000">
      <w:pPr>
        <w:spacing w:after="120" w:line="276" w:lineRule="auto"/>
        <w:jc w:val="both"/>
      </w:pPr>
      <w:r>
        <w:t>La matrice de corrélation révèle une redondance notable entre monthly_fee et total_revenue (corrélation ~0,71), à garder en tête pour l'interprétation. Les corrélations linéaires avec la cible restent faibles (|r| &lt; 0,16) : les plus marquées sont le CSAT (négative), l'ancienneté (négative), les échecs de paiement (positive) et le nombre de connexions (négative).</w:t>
      </w:r>
    </w:p>
    <w:p w14:paraId="299049CA" w14:textId="77777777" w:rsidR="00C07CDF" w:rsidRDefault="00000000">
      <w:pPr>
        <w:spacing w:before="80" w:after="40"/>
        <w:jc w:val="center"/>
      </w:pPr>
      <w:r>
        <w:rPr>
          <w:noProof/>
        </w:rPr>
        <w:drawing>
          <wp:inline distT="0" distB="0" distL="0" distR="0" wp14:anchorId="32ED3347" wp14:editId="50D4F38C">
            <wp:extent cx="4762500" cy="3971925"/>
            <wp:effectExtent l="0" t="0" r="0" b="0"/>
            <wp:docPr id="1802997649" name="03_correlation_matrix" descr="03_correlation_matrix" title="03_correlat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3971925"/>
                    </a:xfrm>
                    <a:prstGeom prst="rect">
                      <a:avLst/>
                    </a:prstGeom>
                  </pic:spPr>
                </pic:pic>
              </a:graphicData>
            </a:graphic>
          </wp:inline>
        </w:drawing>
      </w:r>
    </w:p>
    <w:p w14:paraId="1F6B8282" w14:textId="76D57CAB" w:rsidR="00C07CDF" w:rsidRDefault="00000000">
      <w:pPr>
        <w:spacing w:after="160"/>
        <w:jc w:val="center"/>
      </w:pPr>
      <w:r>
        <w:rPr>
          <w:i/>
          <w:iCs/>
          <w:color w:val="595959"/>
          <w:sz w:val="18"/>
          <w:szCs w:val="18"/>
        </w:rPr>
        <w:t xml:space="preserve">Figure 3 </w:t>
      </w:r>
      <w:r w:rsidR="00E74F48">
        <w:rPr>
          <w:i/>
          <w:iCs/>
          <w:color w:val="595959"/>
          <w:sz w:val="18"/>
          <w:szCs w:val="18"/>
        </w:rPr>
        <w:t>-</w:t>
      </w:r>
      <w:r>
        <w:rPr>
          <w:i/>
          <w:iCs/>
          <w:color w:val="595959"/>
          <w:sz w:val="18"/>
          <w:szCs w:val="18"/>
        </w:rPr>
        <w:t xml:space="preserve"> Matrice de corrélation (variables numériques).</w:t>
      </w:r>
    </w:p>
    <w:p w14:paraId="7A7A6A93" w14:textId="77777777" w:rsidR="00C07CDF" w:rsidRDefault="00000000">
      <w:pPr>
        <w:spacing w:before="80" w:after="40"/>
        <w:jc w:val="center"/>
      </w:pPr>
      <w:r>
        <w:rPr>
          <w:noProof/>
        </w:rPr>
        <w:drawing>
          <wp:inline distT="0" distB="0" distL="0" distR="0" wp14:anchorId="14902A03" wp14:editId="79A87AFF">
            <wp:extent cx="4000500" cy="3429000"/>
            <wp:effectExtent l="0" t="0" r="0" b="0"/>
            <wp:docPr id="1437401550" name="04_corr_with_target" descr="04_corr_with_target" title="04_corr_with_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3429000"/>
                    </a:xfrm>
                    <a:prstGeom prst="rect">
                      <a:avLst/>
                    </a:prstGeom>
                  </pic:spPr>
                </pic:pic>
              </a:graphicData>
            </a:graphic>
          </wp:inline>
        </w:drawing>
      </w:r>
    </w:p>
    <w:p w14:paraId="45576FD4" w14:textId="211768F8" w:rsidR="00C07CDF" w:rsidRDefault="00000000">
      <w:pPr>
        <w:spacing w:after="160"/>
        <w:jc w:val="center"/>
      </w:pPr>
      <w:r>
        <w:rPr>
          <w:i/>
          <w:iCs/>
          <w:color w:val="595959"/>
          <w:sz w:val="18"/>
          <w:szCs w:val="18"/>
        </w:rPr>
        <w:lastRenderedPageBreak/>
        <w:t xml:space="preserve">Figure 4 </w:t>
      </w:r>
      <w:r w:rsidR="00E74F48">
        <w:rPr>
          <w:i/>
          <w:iCs/>
          <w:color w:val="595959"/>
          <w:sz w:val="18"/>
          <w:szCs w:val="18"/>
        </w:rPr>
        <w:t>-</w:t>
      </w:r>
      <w:r>
        <w:rPr>
          <w:i/>
          <w:iCs/>
          <w:color w:val="595959"/>
          <w:sz w:val="18"/>
          <w:szCs w:val="18"/>
        </w:rPr>
        <w:t xml:space="preserve"> Corrélation linéaire de chaque variable avec le churn.</w:t>
      </w:r>
    </w:p>
    <w:p w14:paraId="4669FD8B" w14:textId="77777777" w:rsidR="00C07CDF" w:rsidRDefault="00000000">
      <w:pPr>
        <w:pStyle w:val="Titre2"/>
      </w:pPr>
      <w:bookmarkStart w:id="12" w:name="_Toc233363397"/>
      <w:r>
        <w:t>6.4 Le vrai signal : des relations non linéaires à effet de seuil</w:t>
      </w:r>
      <w:bookmarkEnd w:id="12"/>
    </w:p>
    <w:p w14:paraId="6B309C0E" w14:textId="40FF83A3" w:rsidR="00C07CDF" w:rsidRDefault="00000000">
      <w:pPr>
        <w:spacing w:after="120" w:line="276" w:lineRule="auto"/>
        <w:jc w:val="both"/>
      </w:pPr>
      <w:r>
        <w:t xml:space="preserve">La faiblesse des corrélations linéaires ne signifie pas l'absence de signal. En analysant le taux de churn par tranches, des relations fortes apparaissent </w:t>
      </w:r>
      <w:r w:rsidR="00E74F48">
        <w:t>-</w:t>
      </w:r>
      <w:r>
        <w:t xml:space="preserve"> mais non linéaires :</w:t>
      </w:r>
    </w:p>
    <w:p w14:paraId="42DFA7C4" w14:textId="77777777" w:rsidR="00C07CDF" w:rsidRDefault="00000000">
      <w:pPr>
        <w:pStyle w:val="Paragraphedeliste"/>
        <w:numPr>
          <w:ilvl w:val="0"/>
          <w:numId w:val="2"/>
        </w:numPr>
        <w:spacing w:after="60" w:line="276" w:lineRule="auto"/>
      </w:pPr>
      <w:r>
        <w:t>Ancienneté : ~28 % de churn pour les clients de moins de 6 mois, contre ~8 % ensuite (churn précoce marqué).</w:t>
      </w:r>
    </w:p>
    <w:p w14:paraId="1933EC96" w14:textId="77777777" w:rsidR="00C07CDF" w:rsidRDefault="00000000">
      <w:pPr>
        <w:pStyle w:val="Paragraphedeliste"/>
        <w:numPr>
          <w:ilvl w:val="0"/>
          <w:numId w:val="2"/>
        </w:numPr>
        <w:spacing w:after="60" w:line="276" w:lineRule="auto"/>
      </w:pPr>
      <w:r>
        <w:t>Satisfaction : ~25 % de churn pour un CSAT ≤ 2, contre ~7 % au-delà.</w:t>
      </w:r>
    </w:p>
    <w:p w14:paraId="7807FCEC" w14:textId="77777777" w:rsidR="00C07CDF" w:rsidRDefault="00000000">
      <w:pPr>
        <w:pStyle w:val="Paragraphedeliste"/>
        <w:numPr>
          <w:ilvl w:val="0"/>
          <w:numId w:val="2"/>
        </w:numPr>
        <w:spacing w:after="60" w:line="276" w:lineRule="auto"/>
      </w:pPr>
      <w:r>
        <w:t>Paiement : de 21 % à 33 % de churn dès 2 échecs de paiement, contre ~9 % pour 0 ou 1.</w:t>
      </w:r>
    </w:p>
    <w:p w14:paraId="657EE00B" w14:textId="77777777" w:rsidR="00C07CDF" w:rsidRDefault="00000000">
      <w:pPr>
        <w:spacing w:before="80" w:after="40"/>
        <w:jc w:val="center"/>
      </w:pPr>
      <w:r>
        <w:rPr>
          <w:noProof/>
        </w:rPr>
        <w:drawing>
          <wp:inline distT="0" distB="0" distL="0" distR="0" wp14:anchorId="4F837488" wp14:editId="011A74D4">
            <wp:extent cx="5619750" cy="1495425"/>
            <wp:effectExtent l="0" t="0" r="0" b="0"/>
            <wp:docPr id="1071926129" name="07_nonlinear_drivers" descr="07_nonlinear_drivers" title="07_nonlinear_dri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1495425"/>
                    </a:xfrm>
                    <a:prstGeom prst="rect">
                      <a:avLst/>
                    </a:prstGeom>
                  </pic:spPr>
                </pic:pic>
              </a:graphicData>
            </a:graphic>
          </wp:inline>
        </w:drawing>
      </w:r>
    </w:p>
    <w:p w14:paraId="4F65FF01" w14:textId="6B7839BC" w:rsidR="00C07CDF" w:rsidRDefault="00000000">
      <w:pPr>
        <w:spacing w:after="160"/>
        <w:jc w:val="center"/>
      </w:pPr>
      <w:r>
        <w:rPr>
          <w:i/>
          <w:iCs/>
          <w:color w:val="595959"/>
          <w:sz w:val="18"/>
          <w:szCs w:val="18"/>
        </w:rPr>
        <w:t xml:space="preserve">Figure 5 </w:t>
      </w:r>
      <w:r w:rsidR="00E74F48">
        <w:rPr>
          <w:i/>
          <w:iCs/>
          <w:color w:val="595959"/>
          <w:sz w:val="18"/>
          <w:szCs w:val="18"/>
        </w:rPr>
        <w:t>-</w:t>
      </w:r>
      <w:r>
        <w:rPr>
          <w:i/>
          <w:iCs/>
          <w:color w:val="595959"/>
          <w:sz w:val="18"/>
          <w:szCs w:val="18"/>
        </w:rPr>
        <w:t xml:space="preserve"> Drivers à effet de seuil (ligne pointillée = taux de churn global).</w:t>
      </w:r>
    </w:p>
    <w:p w14:paraId="16F4B09E" w14:textId="3F53460B" w:rsidR="00C07CDF" w:rsidRDefault="00000000">
      <w:pPr>
        <w:spacing w:after="120" w:line="276" w:lineRule="auto"/>
        <w:jc w:val="both"/>
      </w:pPr>
      <w:r>
        <w:t xml:space="preserve">Hypothèse métier centrale : le churn obéit à des seuils comportementaux plutôt qu'à des tendances linéaires. Cela laisse anticiper un avantage des modèles non linéaires (arbres, boosting, réseaux de neurones) sur la régression logistique </w:t>
      </w:r>
      <w:r w:rsidR="00E74F48">
        <w:t>-</w:t>
      </w:r>
      <w:r>
        <w:t xml:space="preserve"> hypothèse confirmée en section 10.</w:t>
      </w:r>
    </w:p>
    <w:p w14:paraId="44285C6A" w14:textId="77777777" w:rsidR="00C07CDF" w:rsidRDefault="00000000">
      <w:pPr>
        <w:spacing w:before="80" w:after="40"/>
        <w:jc w:val="center"/>
      </w:pPr>
      <w:r>
        <w:rPr>
          <w:noProof/>
        </w:rPr>
        <w:drawing>
          <wp:inline distT="0" distB="0" distL="0" distR="0" wp14:anchorId="6F00A04F" wp14:editId="0612F8DB">
            <wp:extent cx="5619750" cy="3514725"/>
            <wp:effectExtent l="0" t="0" r="0" b="0"/>
            <wp:docPr id="957660537" name="05_churn_rate_by_category" descr="05_churn_rate_by_category" title="05_churn_rate_by_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3514725"/>
                    </a:xfrm>
                    <a:prstGeom prst="rect">
                      <a:avLst/>
                    </a:prstGeom>
                  </pic:spPr>
                </pic:pic>
              </a:graphicData>
            </a:graphic>
          </wp:inline>
        </w:drawing>
      </w:r>
    </w:p>
    <w:p w14:paraId="5B6E1F21" w14:textId="00589F14" w:rsidR="00C07CDF" w:rsidRDefault="00000000">
      <w:pPr>
        <w:spacing w:after="160"/>
        <w:jc w:val="center"/>
      </w:pPr>
      <w:r>
        <w:rPr>
          <w:i/>
          <w:iCs/>
          <w:color w:val="595959"/>
          <w:sz w:val="18"/>
          <w:szCs w:val="18"/>
        </w:rPr>
        <w:t xml:space="preserve">Figure 6 </w:t>
      </w:r>
      <w:r w:rsidR="00E74F48">
        <w:rPr>
          <w:i/>
          <w:iCs/>
          <w:color w:val="595959"/>
          <w:sz w:val="18"/>
          <w:szCs w:val="18"/>
        </w:rPr>
        <w:t>-</w:t>
      </w:r>
      <w:r>
        <w:rPr>
          <w:i/>
          <w:iCs/>
          <w:color w:val="595959"/>
          <w:sz w:val="18"/>
          <w:szCs w:val="18"/>
        </w:rPr>
        <w:t xml:space="preserve"> Taux de churn par modalité catégorielle (faible pouvoir discriminant).</w:t>
      </w:r>
    </w:p>
    <w:p w14:paraId="2AAD1FEA" w14:textId="77777777" w:rsidR="00C07CDF" w:rsidRDefault="00000000">
      <w:pPr>
        <w:spacing w:before="80" w:after="40"/>
        <w:jc w:val="center"/>
      </w:pPr>
      <w:r>
        <w:rPr>
          <w:noProof/>
        </w:rPr>
        <w:lastRenderedPageBreak/>
        <w:drawing>
          <wp:inline distT="0" distB="0" distL="0" distR="0" wp14:anchorId="20E195D8" wp14:editId="093E405C">
            <wp:extent cx="5619750" cy="2809875"/>
            <wp:effectExtent l="0" t="0" r="0" b="0"/>
            <wp:docPr id="956158159" name="06_keyvars_by_churn" descr="06_keyvars_by_churn" title="06_keyvars_by_ch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2809875"/>
                    </a:xfrm>
                    <a:prstGeom prst="rect">
                      <a:avLst/>
                    </a:prstGeom>
                  </pic:spPr>
                </pic:pic>
              </a:graphicData>
            </a:graphic>
          </wp:inline>
        </w:drawing>
      </w:r>
    </w:p>
    <w:p w14:paraId="4EAE0F33" w14:textId="16FEDA2F" w:rsidR="00C07CDF" w:rsidRDefault="00000000">
      <w:pPr>
        <w:spacing w:after="160"/>
        <w:jc w:val="center"/>
      </w:pPr>
      <w:r>
        <w:rPr>
          <w:i/>
          <w:iCs/>
          <w:color w:val="595959"/>
          <w:sz w:val="18"/>
          <w:szCs w:val="18"/>
        </w:rPr>
        <w:t xml:space="preserve">Figure 7 </w:t>
      </w:r>
      <w:r w:rsidR="00E74F48">
        <w:rPr>
          <w:i/>
          <w:iCs/>
          <w:color w:val="595959"/>
          <w:sz w:val="18"/>
          <w:szCs w:val="18"/>
        </w:rPr>
        <w:t>-</w:t>
      </w:r>
      <w:r>
        <w:rPr>
          <w:i/>
          <w:iCs/>
          <w:color w:val="595959"/>
          <w:sz w:val="18"/>
          <w:szCs w:val="18"/>
        </w:rPr>
        <w:t xml:space="preserve"> Variables clés selon le churn (comparaison des distributions).</w:t>
      </w:r>
    </w:p>
    <w:p w14:paraId="068A0467" w14:textId="77777777" w:rsidR="00C07CDF" w:rsidRDefault="00000000">
      <w:pPr>
        <w:pStyle w:val="Titre1"/>
      </w:pPr>
      <w:bookmarkStart w:id="13" w:name="_Toc233363398"/>
      <w:r>
        <w:t>7. Préparation et transformation des données</w:t>
      </w:r>
      <w:bookmarkEnd w:id="13"/>
    </w:p>
    <w:p w14:paraId="77D793F8" w14:textId="77777777" w:rsidR="00C07CDF" w:rsidRDefault="00000000">
      <w:pPr>
        <w:spacing w:after="120" w:line="276" w:lineRule="auto"/>
        <w:jc w:val="both"/>
      </w:pPr>
      <w:r>
        <w:t>Toutes les transformations sont encapsulées dans un pipeline scikit-learn (ColumnTransformer + Pipeline), garantissant qu'elles sont ajustées uniquement sur les données d'entraînement puis appliquées au test : c'est la garantie anti-fuite (anti data leakage) exigée par une démarche rigoureuse.</w:t>
      </w:r>
    </w:p>
    <w:p w14:paraId="245485E9" w14:textId="77777777" w:rsidR="00C07CDF" w:rsidRDefault="00000000">
      <w:pPr>
        <w:pStyle w:val="Titre2"/>
      </w:pPr>
      <w:bookmarkStart w:id="14" w:name="_Toc233363399"/>
      <w:r>
        <w:t>7.1 Opérations de préparation</w:t>
      </w:r>
      <w:bookmarkEnd w:id="14"/>
    </w:p>
    <w:p w14:paraId="59A1F603" w14:textId="77777777" w:rsidR="00C07CDF" w:rsidRDefault="00000000">
      <w:pPr>
        <w:pStyle w:val="Paragraphedeliste"/>
        <w:numPr>
          <w:ilvl w:val="0"/>
          <w:numId w:val="2"/>
        </w:numPr>
        <w:spacing w:after="60" w:line="276" w:lineRule="auto"/>
      </w:pPr>
      <w:r>
        <w:t>Suppression de l'identifiant customer_id, non prédictif.</w:t>
      </w:r>
    </w:p>
    <w:p w14:paraId="3567BE09" w14:textId="77777777" w:rsidR="00C07CDF" w:rsidRDefault="00000000">
      <w:pPr>
        <w:pStyle w:val="Paragraphedeliste"/>
        <w:numPr>
          <w:ilvl w:val="0"/>
          <w:numId w:val="2"/>
        </w:numPr>
        <w:spacing w:after="60" w:line="276" w:lineRule="auto"/>
      </w:pPr>
      <w:r>
        <w:t>Variables numériques : imputation par la médiane puis standardisation (StandardScaler).</w:t>
      </w:r>
    </w:p>
    <w:p w14:paraId="67F23D27" w14:textId="77777777" w:rsidR="00C07CDF" w:rsidRDefault="00000000">
      <w:pPr>
        <w:pStyle w:val="Paragraphedeliste"/>
        <w:numPr>
          <w:ilvl w:val="0"/>
          <w:numId w:val="2"/>
        </w:numPr>
        <w:spacing w:after="60" w:line="276" w:lineRule="auto"/>
      </w:pPr>
      <w:r>
        <w:t>Variables catégorielles : imputation par une modalité « None » (notamment pour complaint_type) puis encodage One-Hot (handle_unknown = ignore pour la robustesse en production).</w:t>
      </w:r>
    </w:p>
    <w:p w14:paraId="5320F1DC" w14:textId="77777777" w:rsidR="00C07CDF" w:rsidRDefault="00000000">
      <w:pPr>
        <w:spacing w:after="120" w:line="276" w:lineRule="auto"/>
        <w:jc w:val="both"/>
      </w:pPr>
      <w:r>
        <w:t>La standardisation est importante pour les modèles sensibles à l'échelle (régression logistique, MLP) ; elle est neutre pour les modèles à base d'arbres (Random Forest, XGBoost), mais son intégration au pipeline commun simplifie et sécurise le traitement.</w:t>
      </w:r>
    </w:p>
    <w:p w14:paraId="31EB65F5" w14:textId="77777777" w:rsidR="00C07CDF" w:rsidRDefault="00000000">
      <w:pPr>
        <w:pStyle w:val="Titre2"/>
      </w:pPr>
      <w:bookmarkStart w:id="15" w:name="_Toc233363400"/>
      <w:r>
        <w:t>7.2 Découpage et validation</w:t>
      </w:r>
      <w:bookmarkEnd w:id="15"/>
    </w:p>
    <w:p w14:paraId="2EB32419" w14:textId="77777777" w:rsidR="00C07CDF" w:rsidRDefault="00000000">
      <w:pPr>
        <w:spacing w:after="120" w:line="276" w:lineRule="auto"/>
        <w:jc w:val="both"/>
      </w:pPr>
      <w:r>
        <w:t>Le jeu est divisé en train (80 %) et test (20 %) par un découpage stratifié sur la cible, préservant la proportion de churn dans les deux ensembles. Une validation croisée stratifiée (StratifiedKFold) est utilisée pour estimer la performance et la stabilité de chaque modèle, indépendamment d'un découpage unique favorable.</w:t>
      </w:r>
    </w:p>
    <w:p w14:paraId="297CA07C" w14:textId="77777777" w:rsidR="00C07CDF" w:rsidRDefault="00000000">
      <w:pPr>
        <w:pStyle w:val="Titre2"/>
      </w:pPr>
      <w:bookmarkStart w:id="16" w:name="_Toc233363401"/>
      <w:r>
        <w:t>7.3 Gestion du déséquilibre</w:t>
      </w:r>
      <w:bookmarkEnd w:id="16"/>
    </w:p>
    <w:p w14:paraId="2D2580E0" w14:textId="3CD1C8C5" w:rsidR="00C07CDF" w:rsidRDefault="00000000">
      <w:pPr>
        <w:spacing w:after="120" w:line="276" w:lineRule="auto"/>
        <w:jc w:val="both"/>
      </w:pPr>
      <w:r>
        <w:t xml:space="preserve">Trois leviers complémentaires sont mobilisés : la pondération des classes (class_weight = balanced pour la régression logistique et le Random Forest ; scale_pos_weight pour XGBoost), le découpage stratifié, et surtout l'ajustement du seuil de décision. Plutôt que le seuil par défaut de 0,5, un seuil optimisant le F1 est déterminé sur des probabilités out-of-fold du train, puis appliqué au test </w:t>
      </w:r>
      <w:r w:rsidR="00E74F48">
        <w:t>-</w:t>
      </w:r>
      <w:r>
        <w:t xml:space="preserve"> sans fuite vers les données de test.</w:t>
      </w:r>
    </w:p>
    <w:p w14:paraId="12CDE453" w14:textId="77777777" w:rsidR="00C07CDF" w:rsidRDefault="00000000">
      <w:pPr>
        <w:pStyle w:val="Titre1"/>
      </w:pPr>
      <w:bookmarkStart w:id="17" w:name="_Toc233363402"/>
      <w:r>
        <w:lastRenderedPageBreak/>
        <w:t>8. Pipeline IA et architecture</w:t>
      </w:r>
      <w:bookmarkEnd w:id="17"/>
    </w:p>
    <w:p w14:paraId="7FBCFA8C" w14:textId="77777777" w:rsidR="00C07CDF" w:rsidRDefault="00000000">
      <w:pPr>
        <w:spacing w:after="120" w:line="276" w:lineRule="auto"/>
        <w:jc w:val="both"/>
      </w:pPr>
      <w:r>
        <w:t>Le schéma ci-dessous représente la chaîne de bout en bout réellement implémentée, de la donnée brute jusqu'à l'utilisateur métier. Il illustre l'architecture Front / API / Modèle : le tableau de bord n'embarque pas le modèle mais interroge l'API, qui charge le pipeline sérialisé.</w:t>
      </w:r>
    </w:p>
    <w:p w14:paraId="0FE4C81F" w14:textId="77777777" w:rsidR="00C07CDF" w:rsidRDefault="00000000">
      <w:pPr>
        <w:spacing w:before="80" w:after="40"/>
        <w:jc w:val="center"/>
      </w:pPr>
      <w:r>
        <w:rPr>
          <w:noProof/>
        </w:rPr>
        <w:drawing>
          <wp:inline distT="0" distB="0" distL="0" distR="0" wp14:anchorId="3437C870" wp14:editId="5B11414F">
            <wp:extent cx="5619750" cy="3257550"/>
            <wp:effectExtent l="0" t="0" r="0" b="0"/>
            <wp:docPr id="314082162" name="00_pipeline_architecture" descr="00_pipeline_architecture" title="00_pipeline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19750" cy="3257550"/>
                    </a:xfrm>
                    <a:prstGeom prst="rect">
                      <a:avLst/>
                    </a:prstGeom>
                  </pic:spPr>
                </pic:pic>
              </a:graphicData>
            </a:graphic>
          </wp:inline>
        </w:drawing>
      </w:r>
    </w:p>
    <w:p w14:paraId="56DDF918" w14:textId="1EA25F51" w:rsidR="00C07CDF" w:rsidRDefault="00000000">
      <w:pPr>
        <w:spacing w:after="160"/>
        <w:jc w:val="center"/>
      </w:pPr>
      <w:r>
        <w:rPr>
          <w:i/>
          <w:iCs/>
          <w:color w:val="595959"/>
          <w:sz w:val="18"/>
          <w:szCs w:val="18"/>
        </w:rPr>
        <w:t xml:space="preserve">Figure 8 </w:t>
      </w:r>
      <w:r w:rsidR="00E74F48">
        <w:rPr>
          <w:i/>
          <w:iCs/>
          <w:color w:val="595959"/>
          <w:sz w:val="18"/>
          <w:szCs w:val="18"/>
        </w:rPr>
        <w:t>-</w:t>
      </w:r>
      <w:r>
        <w:rPr>
          <w:i/>
          <w:iCs/>
          <w:color w:val="595959"/>
          <w:sz w:val="18"/>
          <w:szCs w:val="18"/>
        </w:rPr>
        <w:t xml:space="preserve"> Pipeline Data Science complet (architecture de bout en bout).</w:t>
      </w:r>
    </w:p>
    <w:p w14:paraId="1CA9F187" w14:textId="77777777" w:rsidR="00C07CDF" w:rsidRDefault="00000000">
      <w:pPr>
        <w:spacing w:after="120" w:line="276" w:lineRule="auto"/>
        <w:jc w:val="both"/>
      </w:pPr>
      <w:r>
        <w:t>Les étapes critiques sont : (1) le préprocessing encapsulé pour éviter toute fuite ; (2) le choix de métriques adaptées au déséquilibre ; (3) la comparaison structurée de plusieurs modèles ; (4) l'interprétation des résultats ; (5) la sérialisation du modèle et de ses métadonnées pour le découpler de l'application.</w:t>
      </w:r>
    </w:p>
    <w:p w14:paraId="3EA3796C" w14:textId="77777777" w:rsidR="00C07CDF" w:rsidRDefault="00000000">
      <w:pPr>
        <w:pStyle w:val="Titre1"/>
      </w:pPr>
      <w:bookmarkStart w:id="18" w:name="_Toc233363403"/>
      <w:r>
        <w:t>9. Implémentation technique</w:t>
      </w:r>
      <w:bookmarkEnd w:id="18"/>
    </w:p>
    <w:p w14:paraId="2075F29D" w14:textId="77777777" w:rsidR="00C07CDF" w:rsidRDefault="00000000">
      <w:pPr>
        <w:spacing w:after="120" w:line="276" w:lineRule="auto"/>
        <w:jc w:val="both"/>
      </w:pPr>
      <w:r>
        <w:rPr>
          <w:b/>
          <w:bCs/>
        </w:rPr>
        <w:t xml:space="preserve">Langages et librairies. </w:t>
      </w:r>
      <w:r>
        <w:t>Python 3 ; pandas et NumPy (manipulation), scikit-learn (pipelines, modèles, métriques), XGBoost (gradient boosting), SHAP (explicabilité), FastAPI + Uvicorn (API), Streamlit + Plotly (dashboard), joblib/pickle (sérialisation).</w:t>
      </w:r>
    </w:p>
    <w:p w14:paraId="67E9245C" w14:textId="77777777" w:rsidR="00C07CDF" w:rsidRPr="00EB478E" w:rsidRDefault="00000000">
      <w:pPr>
        <w:pStyle w:val="Titre2"/>
        <w:rPr>
          <w:lang w:val="en-US"/>
        </w:rPr>
      </w:pPr>
      <w:bookmarkStart w:id="19" w:name="_Toc233363404"/>
      <w:r w:rsidRPr="00EB478E">
        <w:rPr>
          <w:lang w:val="en-US"/>
        </w:rPr>
        <w:t>9.1 Organisation du dépôt</w:t>
      </w:r>
      <w:bookmarkEnd w:id="19"/>
    </w:p>
    <w:p w14:paraId="7624C784" w14:textId="77777777" w:rsidR="00C07CDF" w:rsidRPr="00EB478E" w:rsidRDefault="00000000">
      <w:pPr>
        <w:shd w:val="clear" w:color="auto" w:fill="F2F2F2"/>
        <w:spacing w:after="40"/>
        <w:rPr>
          <w:lang w:val="en-US"/>
        </w:rPr>
      </w:pPr>
      <w:r w:rsidRPr="00EB478E">
        <w:rPr>
          <w:rFonts w:ascii="Consolas" w:eastAsia="Consolas" w:hAnsi="Consolas" w:cs="Consolas"/>
          <w:sz w:val="18"/>
          <w:szCs w:val="18"/>
          <w:lang w:val="en-US"/>
        </w:rPr>
        <w:t>src/        config, data_preprocessing, modeling, evaluation, explainability, train</w:t>
      </w:r>
    </w:p>
    <w:p w14:paraId="7C071AF2" w14:textId="77777777" w:rsidR="00C07CDF" w:rsidRPr="00EB478E" w:rsidRDefault="00000000">
      <w:pPr>
        <w:shd w:val="clear" w:color="auto" w:fill="F2F2F2"/>
        <w:spacing w:after="40"/>
        <w:rPr>
          <w:lang w:val="en-US"/>
        </w:rPr>
      </w:pPr>
      <w:r w:rsidRPr="00EB478E">
        <w:rPr>
          <w:rFonts w:ascii="Consolas" w:eastAsia="Consolas" w:hAnsi="Consolas" w:cs="Consolas"/>
          <w:sz w:val="18"/>
          <w:szCs w:val="18"/>
          <w:lang w:val="en-US"/>
        </w:rPr>
        <w:t>api/        main (FastAPI), test_api</w:t>
      </w:r>
    </w:p>
    <w:p w14:paraId="37A1A9D4" w14:textId="77777777" w:rsidR="00C07CDF" w:rsidRPr="00EB478E" w:rsidRDefault="00000000">
      <w:pPr>
        <w:shd w:val="clear" w:color="auto" w:fill="F2F2F2"/>
        <w:spacing w:after="40"/>
        <w:rPr>
          <w:lang w:val="en-US"/>
        </w:rPr>
      </w:pPr>
      <w:r w:rsidRPr="00EB478E">
        <w:rPr>
          <w:rFonts w:ascii="Consolas" w:eastAsia="Consolas" w:hAnsi="Consolas" w:cs="Consolas"/>
          <w:sz w:val="18"/>
          <w:szCs w:val="18"/>
          <w:lang w:val="en-US"/>
        </w:rPr>
        <w:t>dashboard/  app (Streamlit)</w:t>
      </w:r>
    </w:p>
    <w:p w14:paraId="4FFD03DB" w14:textId="77777777" w:rsidR="00C07CDF" w:rsidRPr="00EB478E" w:rsidRDefault="00000000">
      <w:pPr>
        <w:shd w:val="clear" w:color="auto" w:fill="F2F2F2"/>
        <w:spacing w:after="40"/>
        <w:rPr>
          <w:lang w:val="en-US"/>
        </w:rPr>
      </w:pPr>
      <w:r w:rsidRPr="00EB478E">
        <w:rPr>
          <w:rFonts w:ascii="Consolas" w:eastAsia="Consolas" w:hAnsi="Consolas" w:cs="Consolas"/>
          <w:sz w:val="18"/>
          <w:szCs w:val="18"/>
          <w:lang w:val="en-US"/>
        </w:rPr>
        <w:t>eda/        01_eda.ipynb        reports/   figures, model_comparison.csv</w:t>
      </w:r>
    </w:p>
    <w:p w14:paraId="3889BA3B" w14:textId="77777777" w:rsidR="00C07CDF" w:rsidRPr="00EB478E" w:rsidRDefault="00000000">
      <w:pPr>
        <w:shd w:val="clear" w:color="auto" w:fill="F2F2F2"/>
        <w:spacing w:after="40"/>
        <w:rPr>
          <w:lang w:val="en-US"/>
        </w:rPr>
      </w:pPr>
      <w:r w:rsidRPr="00EB478E">
        <w:rPr>
          <w:rFonts w:ascii="Consolas" w:eastAsia="Consolas" w:hAnsi="Consolas" w:cs="Consolas"/>
          <w:sz w:val="18"/>
          <w:szCs w:val="18"/>
          <w:lang w:val="en-US"/>
        </w:rPr>
        <w:t>models/     best_model.pkl, model_meta.json    data/   dataset CSV</w:t>
      </w:r>
    </w:p>
    <w:p w14:paraId="16BA42D3" w14:textId="77777777" w:rsidR="00C07CDF" w:rsidRDefault="00000000">
      <w:pPr>
        <w:spacing w:after="120" w:line="276" w:lineRule="auto"/>
        <w:jc w:val="both"/>
      </w:pPr>
      <w:r>
        <w:t>Le code est modulaire : chaque responsabilité (préparation, entraînement, évaluation, explicabilité, service, interface) est isolée dans un module, et le pipeline final s'exécute hors notebook via python -m src.train. Cette structure facilite la maintenance, les tests et la reproductibilité.</w:t>
      </w:r>
    </w:p>
    <w:p w14:paraId="02A266E2" w14:textId="77777777" w:rsidR="00C07CDF" w:rsidRDefault="00000000">
      <w:pPr>
        <w:pStyle w:val="Titre2"/>
      </w:pPr>
      <w:bookmarkStart w:id="20" w:name="_Toc233363405"/>
      <w:r>
        <w:t>9.2 Modèles et hyperparamètres principaux</w:t>
      </w:r>
      <w:bookmarkEnd w:id="20"/>
    </w:p>
    <w:p w14:paraId="2B51917E" w14:textId="77777777" w:rsidR="00C07CDF" w:rsidRDefault="00000000">
      <w:pPr>
        <w:pStyle w:val="Paragraphedeliste"/>
        <w:numPr>
          <w:ilvl w:val="0"/>
          <w:numId w:val="2"/>
        </w:numPr>
        <w:spacing w:after="60" w:line="276" w:lineRule="auto"/>
      </w:pPr>
      <w:r>
        <w:lastRenderedPageBreak/>
        <w:t>Régression logistique : modèle de référence interprétable ; class_weight = balanced, max_iter = 1000.</w:t>
      </w:r>
    </w:p>
    <w:p w14:paraId="73475AC0" w14:textId="77777777" w:rsidR="00C07CDF" w:rsidRDefault="00000000">
      <w:pPr>
        <w:pStyle w:val="Paragraphedeliste"/>
        <w:numPr>
          <w:ilvl w:val="0"/>
          <w:numId w:val="2"/>
        </w:numPr>
        <w:spacing w:after="60" w:line="276" w:lineRule="auto"/>
      </w:pPr>
      <w:r>
        <w:t>Random Forest : 200 arbres, class_weight = balanced ; capture les interactions non linéaires.</w:t>
      </w:r>
    </w:p>
    <w:p w14:paraId="13716FA3" w14:textId="77777777" w:rsidR="00C07CDF" w:rsidRDefault="00000000">
      <w:pPr>
        <w:pStyle w:val="Paragraphedeliste"/>
        <w:numPr>
          <w:ilvl w:val="0"/>
          <w:numId w:val="2"/>
        </w:numPr>
        <w:spacing w:after="60" w:line="276" w:lineRule="auto"/>
      </w:pPr>
      <w:r>
        <w:t>XGBoost : 300 estimateurs, profondeur 4, learning_rate 0,05, scale_pos_weight calculé sur le déséquilibre ; forte capacité prédictive.</w:t>
      </w:r>
    </w:p>
    <w:p w14:paraId="01D48BAC" w14:textId="77777777" w:rsidR="00C07CDF" w:rsidRDefault="00000000">
      <w:pPr>
        <w:pStyle w:val="Paragraphedeliste"/>
        <w:numPr>
          <w:ilvl w:val="0"/>
          <w:numId w:val="2"/>
        </w:numPr>
        <w:spacing w:after="60" w:line="276" w:lineRule="auto"/>
      </w:pPr>
      <w:r>
        <w:t>MLP (Deep Learning) : perceptron multicouche (64, 32), activation ReLU, early stopping ; teste l'apport d'un réseau de neurones.</w:t>
      </w:r>
    </w:p>
    <w:p w14:paraId="51FEF596" w14:textId="77777777" w:rsidR="00C07CDF" w:rsidRDefault="00000000">
      <w:pPr>
        <w:spacing w:after="120" w:line="276" w:lineRule="auto"/>
        <w:jc w:val="both"/>
      </w:pPr>
      <w:r>
        <w:rPr>
          <w:b/>
          <w:bCs/>
        </w:rPr>
        <w:t xml:space="preserve">Justification du Deep Learning. </w:t>
      </w:r>
      <w:r>
        <w:t>L'intégration du MLP n'est pas dogmatique : elle vise à vérifier empiriquement si un réseau de neurones apporte un gain. Sur ce dataset tabulaire de taille modérée et au signal à effet de seuil, le MLP s'avère moins performant et plus instable que les modèles à base d'arbres (cf. section 10), ce qui illustre que la complexité n'est pas toujours bénéfique.</w:t>
      </w:r>
    </w:p>
    <w:p w14:paraId="3D206CDD" w14:textId="77777777" w:rsidR="00C07CDF" w:rsidRDefault="00000000">
      <w:pPr>
        <w:pStyle w:val="Titre2"/>
      </w:pPr>
      <w:bookmarkStart w:id="21" w:name="_Toc233363406"/>
      <w:r>
        <w:t>9.3 Sérialisation</w:t>
      </w:r>
      <w:bookmarkEnd w:id="21"/>
    </w:p>
    <w:p w14:paraId="1FFD1DF3" w14:textId="77777777" w:rsidR="00C07CDF" w:rsidRDefault="00000000">
      <w:pPr>
        <w:spacing w:after="120" w:line="276" w:lineRule="auto"/>
        <w:jc w:val="both"/>
      </w:pPr>
      <w:r>
        <w:t>Le modèle candidat est sérialisé dans best_model.pkl, accompagné d'un fichier model_meta.json décrivant le nom du modèle, le seuil de décision, la liste des variables et les métriques de test. Ce découplage permet à l'API et au dashboard de s'adapter automatiquement au modèle retenu sans modification de code.</w:t>
      </w:r>
    </w:p>
    <w:p w14:paraId="4C72A794" w14:textId="77777777" w:rsidR="00C07CDF" w:rsidRDefault="00000000">
      <w:r>
        <w:br w:type="page"/>
      </w:r>
    </w:p>
    <w:p w14:paraId="6593AA5C" w14:textId="77777777" w:rsidR="00C07CDF" w:rsidRDefault="00000000">
      <w:pPr>
        <w:pStyle w:val="Titre1"/>
      </w:pPr>
      <w:bookmarkStart w:id="22" w:name="_Toc233363407"/>
      <w:r>
        <w:lastRenderedPageBreak/>
        <w:t>10. Évaluation comparative des modèles</w:t>
      </w:r>
      <w:bookmarkEnd w:id="22"/>
    </w:p>
    <w:p w14:paraId="6CFB8434" w14:textId="77777777" w:rsidR="00C07CDF" w:rsidRDefault="00000000">
      <w:pPr>
        <w:spacing w:after="120" w:line="276" w:lineRule="auto"/>
        <w:jc w:val="both"/>
      </w:pPr>
      <w:r>
        <w:t>Les quatre modèles sont comparés sur le jeu de test, au seuil de décision optimisé pour chacun. Les métriques privilégiées sont le Recall et le F1 (coût élevé des faux négatifs, c'est-à-dire des churners non détectés), complétées par la PR-AUC, plus informative que la ROC-AUC en contexte déséquilibré.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120"/>
        <w:gridCol w:w="1120"/>
        <w:gridCol w:w="1120"/>
        <w:gridCol w:w="1000"/>
        <w:gridCol w:w="1200"/>
        <w:gridCol w:w="1566"/>
      </w:tblGrid>
      <w:tr w:rsidR="00C07CDF" w14:paraId="2FD47638" w14:textId="77777777">
        <w:tblPrEx>
          <w:tblCellMar>
            <w:top w:w="0" w:type="dxa"/>
            <w:bottom w:w="0" w:type="dxa"/>
          </w:tblCellMar>
        </w:tblPrEx>
        <w:trPr>
          <w:tblHeader/>
        </w:trPr>
        <w:tc>
          <w:tcPr>
            <w:tcW w:w="19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080BB79B" w14:textId="77777777" w:rsidR="00C07CDF" w:rsidRDefault="00000000">
            <w:r>
              <w:rPr>
                <w:b/>
                <w:bCs/>
                <w:color w:val="FFFFFF"/>
                <w:sz w:val="18"/>
                <w:szCs w:val="18"/>
              </w:rPr>
              <w:t>Modèle</w:t>
            </w:r>
          </w:p>
        </w:tc>
        <w:tc>
          <w:tcPr>
            <w:tcW w:w="112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48F5A66" w14:textId="77777777" w:rsidR="00C07CDF" w:rsidRDefault="00000000">
            <w:pPr>
              <w:jc w:val="center"/>
            </w:pPr>
            <w:r>
              <w:rPr>
                <w:b/>
                <w:bCs/>
                <w:color w:val="FFFFFF"/>
                <w:sz w:val="18"/>
                <w:szCs w:val="18"/>
              </w:rPr>
              <w:t>Accuracy</w:t>
            </w:r>
          </w:p>
        </w:tc>
        <w:tc>
          <w:tcPr>
            <w:tcW w:w="112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A8BD186" w14:textId="77777777" w:rsidR="00C07CDF" w:rsidRDefault="00000000">
            <w:pPr>
              <w:jc w:val="center"/>
            </w:pPr>
            <w:r>
              <w:rPr>
                <w:b/>
                <w:bCs/>
                <w:color w:val="FFFFFF"/>
                <w:sz w:val="18"/>
                <w:szCs w:val="18"/>
              </w:rPr>
              <w:t>Precision</w:t>
            </w:r>
          </w:p>
        </w:tc>
        <w:tc>
          <w:tcPr>
            <w:tcW w:w="112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70F1CCAE" w14:textId="77777777" w:rsidR="00C07CDF" w:rsidRDefault="00000000">
            <w:pPr>
              <w:jc w:val="center"/>
            </w:pPr>
            <w:r>
              <w:rPr>
                <w:b/>
                <w:bCs/>
                <w:color w:val="FFFFFF"/>
                <w:sz w:val="18"/>
                <w:szCs w:val="18"/>
              </w:rPr>
              <w:t>Recall</w:t>
            </w:r>
          </w:p>
        </w:tc>
        <w:tc>
          <w:tcPr>
            <w:tcW w:w="10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07462899" w14:textId="77777777" w:rsidR="00C07CDF" w:rsidRDefault="00000000">
            <w:pPr>
              <w:jc w:val="center"/>
            </w:pPr>
            <w:r>
              <w:rPr>
                <w:b/>
                <w:bCs/>
                <w:color w:val="FFFFFF"/>
                <w:sz w:val="18"/>
                <w:szCs w:val="18"/>
              </w:rPr>
              <w:t>F1</w:t>
            </w:r>
          </w:p>
        </w:tc>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299032F3" w14:textId="77777777" w:rsidR="00C07CDF" w:rsidRDefault="00000000">
            <w:pPr>
              <w:jc w:val="center"/>
            </w:pPr>
            <w:r>
              <w:rPr>
                <w:b/>
                <w:bCs/>
                <w:color w:val="FFFFFF"/>
                <w:sz w:val="18"/>
                <w:szCs w:val="18"/>
              </w:rPr>
              <w:t>ROC-AUC</w:t>
            </w:r>
          </w:p>
        </w:tc>
        <w:tc>
          <w:tcPr>
            <w:tcW w:w="1566"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1BFF650D" w14:textId="77777777" w:rsidR="00C07CDF" w:rsidRDefault="00000000">
            <w:pPr>
              <w:jc w:val="center"/>
            </w:pPr>
            <w:r>
              <w:rPr>
                <w:b/>
                <w:bCs/>
                <w:color w:val="FFFFFF"/>
                <w:sz w:val="18"/>
                <w:szCs w:val="18"/>
              </w:rPr>
              <w:t>PR-AUC</w:t>
            </w:r>
          </w:p>
        </w:tc>
      </w:tr>
      <w:tr w:rsidR="00C07CDF" w14:paraId="101F43CE"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tcPr>
          <w:p w14:paraId="04C81BAA" w14:textId="77777777" w:rsidR="00C07CDF" w:rsidRDefault="00000000">
            <w:r>
              <w:rPr>
                <w:color w:val="000000"/>
                <w:sz w:val="18"/>
                <w:szCs w:val="18"/>
              </w:rPr>
              <w:t>XGBoost</w:t>
            </w:r>
          </w:p>
        </w:tc>
        <w:tc>
          <w:tcPr>
            <w:tcW w:w="112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tcPr>
          <w:p w14:paraId="0BD9E9A8" w14:textId="77777777" w:rsidR="00C07CDF" w:rsidRDefault="00000000">
            <w:pPr>
              <w:jc w:val="center"/>
            </w:pPr>
            <w:r>
              <w:rPr>
                <w:color w:val="000000"/>
                <w:sz w:val="18"/>
                <w:szCs w:val="18"/>
              </w:rPr>
              <w:t>0.725</w:t>
            </w:r>
          </w:p>
        </w:tc>
        <w:tc>
          <w:tcPr>
            <w:tcW w:w="112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tcPr>
          <w:p w14:paraId="41E57B8B" w14:textId="77777777" w:rsidR="00C07CDF" w:rsidRDefault="00000000">
            <w:pPr>
              <w:jc w:val="center"/>
            </w:pPr>
            <w:r>
              <w:rPr>
                <w:color w:val="000000"/>
                <w:sz w:val="18"/>
                <w:szCs w:val="18"/>
              </w:rPr>
              <w:t>0.245</w:t>
            </w:r>
          </w:p>
        </w:tc>
        <w:tc>
          <w:tcPr>
            <w:tcW w:w="112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tcPr>
          <w:p w14:paraId="1BC14F1A" w14:textId="77777777" w:rsidR="00C07CDF" w:rsidRDefault="00000000">
            <w:pPr>
              <w:jc w:val="center"/>
            </w:pPr>
            <w:r>
              <w:rPr>
                <w:color w:val="000000"/>
                <w:sz w:val="18"/>
                <w:szCs w:val="18"/>
              </w:rPr>
              <w:t>0.819</w:t>
            </w:r>
          </w:p>
        </w:tc>
        <w:tc>
          <w:tcPr>
            <w:tcW w:w="10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tcPr>
          <w:p w14:paraId="6204567C" w14:textId="77777777" w:rsidR="00C07CDF" w:rsidRDefault="00000000">
            <w:pPr>
              <w:jc w:val="center"/>
            </w:pPr>
            <w:r>
              <w:rPr>
                <w:color w:val="000000"/>
                <w:sz w:val="18"/>
                <w:szCs w:val="18"/>
              </w:rPr>
              <w:t>0.377</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tcPr>
          <w:p w14:paraId="5B76BC2B" w14:textId="77777777" w:rsidR="00C07CDF" w:rsidRDefault="00000000">
            <w:pPr>
              <w:jc w:val="center"/>
            </w:pPr>
            <w:r>
              <w:rPr>
                <w:color w:val="000000"/>
                <w:sz w:val="18"/>
                <w:szCs w:val="18"/>
              </w:rPr>
              <w:t>0.795</w:t>
            </w:r>
          </w:p>
        </w:tc>
        <w:tc>
          <w:tcPr>
            <w:tcW w:w="1566"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tcPr>
          <w:p w14:paraId="751DB7C0" w14:textId="77777777" w:rsidR="00C07CDF" w:rsidRDefault="00000000">
            <w:pPr>
              <w:jc w:val="center"/>
            </w:pPr>
            <w:r>
              <w:rPr>
                <w:color w:val="000000"/>
                <w:sz w:val="18"/>
                <w:szCs w:val="18"/>
              </w:rPr>
              <w:t>0.275</w:t>
            </w:r>
          </w:p>
        </w:tc>
      </w:tr>
      <w:tr w:rsidR="00C07CDF" w14:paraId="00C6E787"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tcPr>
          <w:p w14:paraId="1A78DD7A" w14:textId="77777777" w:rsidR="00C07CDF" w:rsidRDefault="00000000">
            <w:r>
              <w:rPr>
                <w:color w:val="000000"/>
                <w:sz w:val="18"/>
                <w:szCs w:val="18"/>
              </w:rPr>
              <w:t>Random Forest</w:t>
            </w:r>
          </w:p>
        </w:tc>
        <w:tc>
          <w:tcPr>
            <w:tcW w:w="112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tcPr>
          <w:p w14:paraId="29D5482B" w14:textId="77777777" w:rsidR="00C07CDF" w:rsidRDefault="00000000">
            <w:pPr>
              <w:jc w:val="center"/>
            </w:pPr>
            <w:r>
              <w:rPr>
                <w:color w:val="000000"/>
                <w:sz w:val="18"/>
                <w:szCs w:val="18"/>
              </w:rPr>
              <w:t>0.712</w:t>
            </w:r>
          </w:p>
        </w:tc>
        <w:tc>
          <w:tcPr>
            <w:tcW w:w="112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tcPr>
          <w:p w14:paraId="763E71F5" w14:textId="77777777" w:rsidR="00C07CDF" w:rsidRDefault="00000000">
            <w:pPr>
              <w:jc w:val="center"/>
            </w:pPr>
            <w:r>
              <w:rPr>
                <w:color w:val="000000"/>
                <w:sz w:val="18"/>
                <w:szCs w:val="18"/>
              </w:rPr>
              <w:t>0.242</w:t>
            </w:r>
          </w:p>
        </w:tc>
        <w:tc>
          <w:tcPr>
            <w:tcW w:w="112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tcPr>
          <w:p w14:paraId="54A6CA20" w14:textId="77777777" w:rsidR="00C07CDF" w:rsidRDefault="00000000">
            <w:pPr>
              <w:jc w:val="center"/>
            </w:pPr>
            <w:r>
              <w:rPr>
                <w:color w:val="000000"/>
                <w:sz w:val="18"/>
                <w:szCs w:val="18"/>
              </w:rPr>
              <w:t>0.853</w:t>
            </w:r>
          </w:p>
        </w:tc>
        <w:tc>
          <w:tcPr>
            <w:tcW w:w="10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tcPr>
          <w:p w14:paraId="1DA50CDC" w14:textId="77777777" w:rsidR="00C07CDF" w:rsidRDefault="00000000">
            <w:pPr>
              <w:jc w:val="center"/>
            </w:pPr>
            <w:r>
              <w:rPr>
                <w:color w:val="000000"/>
                <w:sz w:val="18"/>
                <w:szCs w:val="18"/>
              </w:rPr>
              <w:t>0.377</w:t>
            </w:r>
          </w:p>
        </w:tc>
        <w:tc>
          <w:tcPr>
            <w:tcW w:w="12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tcPr>
          <w:p w14:paraId="5FEB2897" w14:textId="77777777" w:rsidR="00C07CDF" w:rsidRDefault="00000000">
            <w:pPr>
              <w:jc w:val="center"/>
            </w:pPr>
            <w:r>
              <w:rPr>
                <w:color w:val="000000"/>
                <w:sz w:val="18"/>
                <w:szCs w:val="18"/>
              </w:rPr>
              <w:t>0.798</w:t>
            </w:r>
          </w:p>
        </w:tc>
        <w:tc>
          <w:tcPr>
            <w:tcW w:w="1566" w:type="dxa"/>
            <w:tcBorders>
              <w:top w:val="single" w:sz="1" w:space="0" w:color="BFBFBF"/>
              <w:left w:val="single" w:sz="1" w:space="0" w:color="BFBFBF"/>
              <w:bottom w:val="single" w:sz="1" w:space="0" w:color="BFBFBF"/>
              <w:right w:val="single" w:sz="1" w:space="0" w:color="BFBFBF"/>
            </w:tcBorders>
            <w:shd w:val="clear" w:color="auto" w:fill="D6E4F0"/>
            <w:tcMar>
              <w:top w:w="60" w:type="dxa"/>
              <w:left w:w="100" w:type="dxa"/>
              <w:bottom w:w="60" w:type="dxa"/>
              <w:right w:w="100" w:type="dxa"/>
            </w:tcMar>
          </w:tcPr>
          <w:p w14:paraId="5B810C6F" w14:textId="77777777" w:rsidR="00C07CDF" w:rsidRDefault="00000000">
            <w:pPr>
              <w:jc w:val="center"/>
            </w:pPr>
            <w:r>
              <w:rPr>
                <w:color w:val="000000"/>
                <w:sz w:val="18"/>
                <w:szCs w:val="18"/>
              </w:rPr>
              <w:t>0.287</w:t>
            </w:r>
          </w:p>
        </w:tc>
      </w:tr>
      <w:tr w:rsidR="00C07CDF" w14:paraId="38E47848"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9ACDA6A" w14:textId="77777777" w:rsidR="00C07CDF" w:rsidRDefault="00000000">
            <w:r>
              <w:rPr>
                <w:color w:val="000000"/>
                <w:sz w:val="18"/>
                <w:szCs w:val="18"/>
              </w:rPr>
              <w:t>Régression logistique</w:t>
            </w:r>
          </w:p>
        </w:tc>
        <w:tc>
          <w:tcPr>
            <w:tcW w:w="11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7441370" w14:textId="77777777" w:rsidR="00C07CDF" w:rsidRDefault="00000000">
            <w:pPr>
              <w:jc w:val="center"/>
            </w:pPr>
            <w:r>
              <w:rPr>
                <w:color w:val="000000"/>
                <w:sz w:val="18"/>
                <w:szCs w:val="18"/>
              </w:rPr>
              <w:t>0.766</w:t>
            </w:r>
          </w:p>
        </w:tc>
        <w:tc>
          <w:tcPr>
            <w:tcW w:w="11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9AA8973" w14:textId="77777777" w:rsidR="00C07CDF" w:rsidRDefault="00000000">
            <w:pPr>
              <w:jc w:val="center"/>
            </w:pPr>
            <w:r>
              <w:rPr>
                <w:color w:val="000000"/>
                <w:sz w:val="18"/>
                <w:szCs w:val="18"/>
              </w:rPr>
              <w:t>0.210</w:t>
            </w:r>
          </w:p>
        </w:tc>
        <w:tc>
          <w:tcPr>
            <w:tcW w:w="11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E67F1D9" w14:textId="77777777" w:rsidR="00C07CDF" w:rsidRDefault="00000000">
            <w:pPr>
              <w:jc w:val="center"/>
            </w:pPr>
            <w:r>
              <w:rPr>
                <w:color w:val="000000"/>
                <w:sz w:val="18"/>
                <w:szCs w:val="18"/>
              </w:rPr>
              <w:t>0.471</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4B5C90F" w14:textId="77777777" w:rsidR="00C07CDF" w:rsidRDefault="00000000">
            <w:pPr>
              <w:jc w:val="center"/>
            </w:pPr>
            <w:r>
              <w:rPr>
                <w:color w:val="000000"/>
                <w:sz w:val="18"/>
                <w:szCs w:val="18"/>
              </w:rPr>
              <w:t>0.291</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CEEF2E8" w14:textId="77777777" w:rsidR="00C07CDF" w:rsidRDefault="00000000">
            <w:pPr>
              <w:jc w:val="center"/>
            </w:pPr>
            <w:r>
              <w:rPr>
                <w:color w:val="000000"/>
                <w:sz w:val="18"/>
                <w:szCs w:val="18"/>
              </w:rPr>
              <w:t>0.725</w:t>
            </w:r>
          </w:p>
        </w:tc>
        <w:tc>
          <w:tcPr>
            <w:tcW w:w="156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5E97970" w14:textId="77777777" w:rsidR="00C07CDF" w:rsidRDefault="00000000">
            <w:pPr>
              <w:jc w:val="center"/>
            </w:pPr>
            <w:r>
              <w:rPr>
                <w:color w:val="000000"/>
                <w:sz w:val="18"/>
                <w:szCs w:val="18"/>
              </w:rPr>
              <w:t>0.240</w:t>
            </w:r>
          </w:p>
        </w:tc>
      </w:tr>
      <w:tr w:rsidR="00C07CDF" w14:paraId="6D44A6A1"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FE73DA5" w14:textId="77777777" w:rsidR="00C07CDF" w:rsidRDefault="00000000">
            <w:r>
              <w:rPr>
                <w:color w:val="000000"/>
                <w:sz w:val="18"/>
                <w:szCs w:val="18"/>
              </w:rPr>
              <w:t>MLP (Deep Learning)</w:t>
            </w:r>
          </w:p>
        </w:tc>
        <w:tc>
          <w:tcPr>
            <w:tcW w:w="11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534B476" w14:textId="77777777" w:rsidR="00C07CDF" w:rsidRDefault="00000000">
            <w:pPr>
              <w:jc w:val="center"/>
            </w:pPr>
            <w:r>
              <w:rPr>
                <w:color w:val="000000"/>
                <w:sz w:val="18"/>
                <w:szCs w:val="18"/>
              </w:rPr>
              <w:t>0.591</w:t>
            </w:r>
          </w:p>
        </w:tc>
        <w:tc>
          <w:tcPr>
            <w:tcW w:w="11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1FC04AE" w14:textId="77777777" w:rsidR="00C07CDF" w:rsidRDefault="00000000">
            <w:pPr>
              <w:jc w:val="center"/>
            </w:pPr>
            <w:r>
              <w:rPr>
                <w:color w:val="000000"/>
                <w:sz w:val="18"/>
                <w:szCs w:val="18"/>
              </w:rPr>
              <w:t>0.165</w:t>
            </w:r>
          </w:p>
        </w:tc>
        <w:tc>
          <w:tcPr>
            <w:tcW w:w="112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C4C840B" w14:textId="77777777" w:rsidR="00C07CDF" w:rsidRDefault="00000000">
            <w:pPr>
              <w:jc w:val="center"/>
            </w:pPr>
            <w:r>
              <w:rPr>
                <w:color w:val="000000"/>
                <w:sz w:val="18"/>
                <w:szCs w:val="18"/>
              </w:rPr>
              <w:t>0.745</w:t>
            </w:r>
          </w:p>
        </w:tc>
        <w:tc>
          <w:tcPr>
            <w:tcW w:w="1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E726500" w14:textId="77777777" w:rsidR="00C07CDF" w:rsidRDefault="00000000">
            <w:pPr>
              <w:jc w:val="center"/>
            </w:pPr>
            <w:r>
              <w:rPr>
                <w:color w:val="000000"/>
                <w:sz w:val="18"/>
                <w:szCs w:val="18"/>
              </w:rPr>
              <w:t>0.271</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5998405" w14:textId="77777777" w:rsidR="00C07CDF" w:rsidRDefault="00000000">
            <w:pPr>
              <w:jc w:val="center"/>
            </w:pPr>
            <w:r>
              <w:rPr>
                <w:color w:val="000000"/>
                <w:sz w:val="18"/>
                <w:szCs w:val="18"/>
              </w:rPr>
              <w:t>0.720</w:t>
            </w:r>
          </w:p>
        </w:tc>
        <w:tc>
          <w:tcPr>
            <w:tcW w:w="156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D6A978C" w14:textId="77777777" w:rsidR="00C07CDF" w:rsidRDefault="00000000">
            <w:pPr>
              <w:jc w:val="center"/>
            </w:pPr>
            <w:r>
              <w:rPr>
                <w:color w:val="000000"/>
                <w:sz w:val="18"/>
                <w:szCs w:val="18"/>
              </w:rPr>
              <w:t>0.231</w:t>
            </w:r>
          </w:p>
        </w:tc>
      </w:tr>
    </w:tbl>
    <w:p w14:paraId="7DB96758" w14:textId="721CFEA3" w:rsidR="00C07CDF" w:rsidRDefault="00000000">
      <w:pPr>
        <w:spacing w:after="160"/>
        <w:jc w:val="center"/>
      </w:pPr>
      <w:r>
        <w:rPr>
          <w:i/>
          <w:iCs/>
          <w:color w:val="595959"/>
          <w:sz w:val="18"/>
          <w:szCs w:val="18"/>
        </w:rPr>
        <w:t xml:space="preserve">Tableau 1 </w:t>
      </w:r>
      <w:r w:rsidR="00E74F48">
        <w:rPr>
          <w:i/>
          <w:iCs/>
          <w:color w:val="595959"/>
          <w:sz w:val="18"/>
          <w:szCs w:val="18"/>
        </w:rPr>
        <w:t>-</w:t>
      </w:r>
      <w:r>
        <w:rPr>
          <w:i/>
          <w:iCs/>
          <w:color w:val="595959"/>
          <w:sz w:val="18"/>
          <w:szCs w:val="18"/>
        </w:rPr>
        <w:t xml:space="preserve"> Comparaison des modèles sur le jeu de test (seuil optimisé). En surbrillance : les deux meilleurs.</w:t>
      </w:r>
    </w:p>
    <w:p w14:paraId="4CBE9AB9" w14:textId="77777777" w:rsidR="00C07CDF" w:rsidRDefault="00000000">
      <w:pPr>
        <w:spacing w:before="80" w:after="40"/>
        <w:jc w:val="center"/>
      </w:pPr>
      <w:r>
        <w:rPr>
          <w:noProof/>
        </w:rPr>
        <w:drawing>
          <wp:inline distT="0" distB="0" distL="0" distR="0" wp14:anchorId="40035E9F" wp14:editId="5C51DB51">
            <wp:extent cx="5334000" cy="2667000"/>
            <wp:effectExtent l="0" t="0" r="0" b="0"/>
            <wp:docPr id="177385827" name="12_metrics_comparison" descr="12_metrics_comparison" title="12_metrics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667000"/>
                    </a:xfrm>
                    <a:prstGeom prst="rect">
                      <a:avLst/>
                    </a:prstGeom>
                  </pic:spPr>
                </pic:pic>
              </a:graphicData>
            </a:graphic>
          </wp:inline>
        </w:drawing>
      </w:r>
    </w:p>
    <w:p w14:paraId="47427982" w14:textId="0871DE85" w:rsidR="00C07CDF" w:rsidRDefault="00000000">
      <w:pPr>
        <w:spacing w:after="160"/>
        <w:jc w:val="center"/>
      </w:pPr>
      <w:r>
        <w:rPr>
          <w:i/>
          <w:iCs/>
          <w:color w:val="595959"/>
          <w:sz w:val="18"/>
          <w:szCs w:val="18"/>
        </w:rPr>
        <w:t xml:space="preserve">Figure 9 </w:t>
      </w:r>
      <w:r w:rsidR="00E74F48">
        <w:rPr>
          <w:i/>
          <w:iCs/>
          <w:color w:val="595959"/>
          <w:sz w:val="18"/>
          <w:szCs w:val="18"/>
        </w:rPr>
        <w:t>-</w:t>
      </w:r>
      <w:r>
        <w:rPr>
          <w:i/>
          <w:iCs/>
          <w:color w:val="595959"/>
          <w:sz w:val="18"/>
          <w:szCs w:val="18"/>
        </w:rPr>
        <w:t xml:space="preserve"> Comparaison visuelle des métriques clés.</w:t>
      </w:r>
    </w:p>
    <w:p w14:paraId="5C3C42F2" w14:textId="77777777" w:rsidR="00C07CDF" w:rsidRDefault="00000000">
      <w:pPr>
        <w:spacing w:before="80" w:after="40"/>
        <w:jc w:val="center"/>
      </w:pPr>
      <w:r>
        <w:rPr>
          <w:noProof/>
        </w:rPr>
        <w:drawing>
          <wp:inline distT="0" distB="0" distL="0" distR="0" wp14:anchorId="4B579F4C" wp14:editId="7B86FD86">
            <wp:extent cx="3810000" cy="3267075"/>
            <wp:effectExtent l="0" t="0" r="0" b="0"/>
            <wp:docPr id="1062158912" name="10_roc_curves" descr="10_roc_curves" title="10_roc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10000" cy="3267075"/>
                    </a:xfrm>
                    <a:prstGeom prst="rect">
                      <a:avLst/>
                    </a:prstGeom>
                  </pic:spPr>
                </pic:pic>
              </a:graphicData>
            </a:graphic>
          </wp:inline>
        </w:drawing>
      </w:r>
    </w:p>
    <w:p w14:paraId="0EE12C23" w14:textId="1FE04373" w:rsidR="00C07CDF" w:rsidRDefault="00000000">
      <w:pPr>
        <w:spacing w:after="160"/>
        <w:jc w:val="center"/>
      </w:pPr>
      <w:r>
        <w:rPr>
          <w:i/>
          <w:iCs/>
          <w:color w:val="595959"/>
          <w:sz w:val="18"/>
          <w:szCs w:val="18"/>
        </w:rPr>
        <w:t xml:space="preserve">Figure 10 </w:t>
      </w:r>
      <w:r w:rsidR="00E74F48">
        <w:rPr>
          <w:i/>
          <w:iCs/>
          <w:color w:val="595959"/>
          <w:sz w:val="18"/>
          <w:szCs w:val="18"/>
        </w:rPr>
        <w:t>-</w:t>
      </w:r>
      <w:r>
        <w:rPr>
          <w:i/>
          <w:iCs/>
          <w:color w:val="595959"/>
          <w:sz w:val="18"/>
          <w:szCs w:val="18"/>
        </w:rPr>
        <w:t xml:space="preserve"> Courbes ROC des quatre modèles.</w:t>
      </w:r>
    </w:p>
    <w:p w14:paraId="6F66F59B" w14:textId="77777777" w:rsidR="00C07CDF" w:rsidRDefault="00000000">
      <w:pPr>
        <w:spacing w:before="80" w:after="40"/>
        <w:jc w:val="center"/>
      </w:pPr>
      <w:r>
        <w:rPr>
          <w:noProof/>
        </w:rPr>
        <w:lastRenderedPageBreak/>
        <w:drawing>
          <wp:inline distT="0" distB="0" distL="0" distR="0" wp14:anchorId="04B8F27F" wp14:editId="463BAC81">
            <wp:extent cx="3810000" cy="3267075"/>
            <wp:effectExtent l="0" t="0" r="0" b="0"/>
            <wp:docPr id="455105882" name="11_pr_curves" descr="11_pr_curves" title="11_pr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810000" cy="3267075"/>
                    </a:xfrm>
                    <a:prstGeom prst="rect">
                      <a:avLst/>
                    </a:prstGeom>
                  </pic:spPr>
                </pic:pic>
              </a:graphicData>
            </a:graphic>
          </wp:inline>
        </w:drawing>
      </w:r>
    </w:p>
    <w:p w14:paraId="5BE932AB" w14:textId="7E82C02F" w:rsidR="00C07CDF" w:rsidRDefault="00000000">
      <w:pPr>
        <w:spacing w:after="160"/>
        <w:jc w:val="center"/>
      </w:pPr>
      <w:r>
        <w:rPr>
          <w:i/>
          <w:iCs/>
          <w:color w:val="595959"/>
          <w:sz w:val="18"/>
          <w:szCs w:val="18"/>
        </w:rPr>
        <w:t xml:space="preserve">Figure 11 </w:t>
      </w:r>
      <w:r w:rsidR="00E74F48">
        <w:rPr>
          <w:i/>
          <w:iCs/>
          <w:color w:val="595959"/>
          <w:sz w:val="18"/>
          <w:szCs w:val="18"/>
        </w:rPr>
        <w:t>-</w:t>
      </w:r>
      <w:r>
        <w:rPr>
          <w:i/>
          <w:iCs/>
          <w:color w:val="595959"/>
          <w:sz w:val="18"/>
          <w:szCs w:val="18"/>
        </w:rPr>
        <w:t xml:space="preserve"> Courbes Precision-Recall (référence = taux de churn).</w:t>
      </w:r>
    </w:p>
    <w:p w14:paraId="1C49B199" w14:textId="77777777" w:rsidR="00C07CDF" w:rsidRDefault="00000000">
      <w:pPr>
        <w:pStyle w:val="Titre2"/>
      </w:pPr>
      <w:bookmarkStart w:id="23" w:name="_Toc233363408"/>
      <w:r>
        <w:t>10.1 Lecture des résultats</w:t>
      </w:r>
      <w:bookmarkEnd w:id="23"/>
    </w:p>
    <w:p w14:paraId="522F0E80" w14:textId="77777777" w:rsidR="00C07CDF" w:rsidRDefault="00000000">
      <w:pPr>
        <w:pStyle w:val="Paragraphedeliste"/>
        <w:numPr>
          <w:ilvl w:val="0"/>
          <w:numId w:val="2"/>
        </w:numPr>
        <w:spacing w:after="60" w:line="276" w:lineRule="auto"/>
      </w:pPr>
      <w:r>
        <w:t>XGBoost et Random Forest dominent : F1 ~0,38, Recall ~0,82-0,85, ROC-AUC ~0,79 et PR-AUC ~0,28 (près de 3 fois le hasard à ~0,10).</w:t>
      </w:r>
    </w:p>
    <w:p w14:paraId="724C2F1F" w14:textId="77777777" w:rsidR="00C07CDF" w:rsidRDefault="00000000">
      <w:pPr>
        <w:pStyle w:val="Paragraphedeliste"/>
        <w:numPr>
          <w:ilvl w:val="0"/>
          <w:numId w:val="2"/>
        </w:numPr>
        <w:spacing w:after="60" w:line="276" w:lineRule="auto"/>
      </w:pPr>
      <w:r>
        <w:t>La régression logistique sous-performe nettement (F1 ~0,29) : son hypothèse linéaire capte mal les effets de seuil mis en évidence en EDA.</w:t>
      </w:r>
    </w:p>
    <w:p w14:paraId="6FB8A44E" w14:textId="77777777" w:rsidR="00C07CDF" w:rsidRDefault="00000000">
      <w:pPr>
        <w:pStyle w:val="Paragraphedeliste"/>
        <w:numPr>
          <w:ilvl w:val="0"/>
          <w:numId w:val="2"/>
        </w:numPr>
        <w:spacing w:after="60" w:line="276" w:lineRule="auto"/>
      </w:pPr>
      <w:r>
        <w:t>Le MLP est le plus faible et surtout le plus instable (écart-type de la ROC-AUC en validation croisée de ~0,14, contre ~0,015 pour les arbres).</w:t>
      </w:r>
    </w:p>
    <w:p w14:paraId="198441D8" w14:textId="77777777" w:rsidR="00C07CDF" w:rsidRDefault="00000000">
      <w:pPr>
        <w:pStyle w:val="Titre2"/>
      </w:pPr>
      <w:bookmarkStart w:id="24" w:name="_Toc233363409"/>
      <w:r>
        <w:t>10.2 Choix du modèle candidat final</w:t>
      </w:r>
      <w:bookmarkEnd w:id="24"/>
    </w:p>
    <w:p w14:paraId="01DEB88A" w14:textId="77777777" w:rsidR="00C07CDF" w:rsidRDefault="00000000">
      <w:pPr>
        <w:spacing w:after="120" w:line="276" w:lineRule="auto"/>
        <w:jc w:val="both"/>
      </w:pPr>
      <w:r>
        <w:t>XGBoost est retenu comme modèle candidat sur le critère du F1, mais Random Forest est à égalité de fait (F1 quasi identique, ROC-AUC et PR-AUC même légèrement supérieurs, et stabilité comparable). Le choix final ne repose donc pas seulement sur le score : il intègre la stabilité, l'interprétabilité, le coût de calcul et la facilité de déploiement. Les deux modèles constituent des candidats également défendables ; la proximité de leurs performances est en soi un enseignement, et un déploiement réel justifierait un suivi comparatif des deux.</w:t>
      </w:r>
    </w:p>
    <w:p w14:paraId="585A3B08" w14:textId="77777777" w:rsidR="00C07CDF" w:rsidRDefault="00000000">
      <w:pPr>
        <w:spacing w:before="80" w:after="40"/>
        <w:jc w:val="center"/>
      </w:pPr>
      <w:r>
        <w:rPr>
          <w:noProof/>
        </w:rPr>
        <w:lastRenderedPageBreak/>
        <w:drawing>
          <wp:inline distT="0" distB="0" distL="0" distR="0" wp14:anchorId="7A55BDCE" wp14:editId="465F8C16">
            <wp:extent cx="3333750" cy="2962275"/>
            <wp:effectExtent l="0" t="0" r="0" b="0"/>
            <wp:docPr id="1686519752" name="13_confusion_best" descr="13_confusion_best" title="13_confusion_b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333750" cy="2962275"/>
                    </a:xfrm>
                    <a:prstGeom prst="rect">
                      <a:avLst/>
                    </a:prstGeom>
                  </pic:spPr>
                </pic:pic>
              </a:graphicData>
            </a:graphic>
          </wp:inline>
        </w:drawing>
      </w:r>
    </w:p>
    <w:p w14:paraId="189784E4" w14:textId="0661C071" w:rsidR="00C07CDF" w:rsidRDefault="00000000">
      <w:pPr>
        <w:spacing w:after="160"/>
        <w:jc w:val="center"/>
      </w:pPr>
      <w:r>
        <w:rPr>
          <w:i/>
          <w:iCs/>
          <w:color w:val="595959"/>
          <w:sz w:val="18"/>
          <w:szCs w:val="18"/>
        </w:rPr>
        <w:t xml:space="preserve">Figure 12 </w:t>
      </w:r>
      <w:r w:rsidR="00E74F48">
        <w:rPr>
          <w:i/>
          <w:iCs/>
          <w:color w:val="595959"/>
          <w:sz w:val="18"/>
          <w:szCs w:val="18"/>
        </w:rPr>
        <w:t>-</w:t>
      </w:r>
      <w:r>
        <w:rPr>
          <w:i/>
          <w:iCs/>
          <w:color w:val="595959"/>
          <w:sz w:val="18"/>
          <w:szCs w:val="18"/>
        </w:rPr>
        <w:t xml:space="preserve"> Matrice de confusion du modèle candidat (au seuil optimisé).</w:t>
      </w:r>
    </w:p>
    <w:p w14:paraId="07D1E74A" w14:textId="77777777" w:rsidR="00C07CDF" w:rsidRDefault="00000000">
      <w:pPr>
        <w:spacing w:after="120" w:line="276" w:lineRule="auto"/>
        <w:jc w:val="both"/>
      </w:pPr>
      <w:r>
        <w:t>La matrice de confusion illustre le compromis assumé : un Recall élevé (la majorité des churners sont détectés) au prix d'une précision modérée (des faux positifs). Dans une logique de rétention, mieux vaut contacter quelques clients fidèles à tort que manquer un client réellement sur le départ.</w:t>
      </w:r>
    </w:p>
    <w:p w14:paraId="1AA2A7CD" w14:textId="77777777" w:rsidR="00C07CDF" w:rsidRDefault="00000000">
      <w:pPr>
        <w:pStyle w:val="Titre1"/>
      </w:pPr>
      <w:bookmarkStart w:id="25" w:name="_Toc233363410"/>
      <w:r>
        <w:t>11. Interprétabilité et analyse métier des résultats</w:t>
      </w:r>
      <w:bookmarkEnd w:id="25"/>
    </w:p>
    <w:p w14:paraId="6D0C1380" w14:textId="77777777" w:rsidR="00C07CDF" w:rsidRDefault="00000000">
      <w:pPr>
        <w:spacing w:after="120" w:line="276" w:lineRule="auto"/>
        <w:jc w:val="both"/>
      </w:pPr>
      <w:r>
        <w:t>Un modèle performant mais opaque a une valeur limitée en entreprise. Deux niveaux d'explicabilité sont mis en œuvre : la permutation importance (globale, agnostique au modèle) et SHAP (global et local, pour expliquer une prédiction individuelle).</w:t>
      </w:r>
    </w:p>
    <w:p w14:paraId="0354FFE7" w14:textId="77777777" w:rsidR="00C07CDF" w:rsidRDefault="00000000">
      <w:pPr>
        <w:pStyle w:val="Titre2"/>
      </w:pPr>
      <w:bookmarkStart w:id="26" w:name="_Toc233363411"/>
      <w:r>
        <w:t>11.1 Importance globale des variables</w:t>
      </w:r>
      <w:bookmarkEnd w:id="26"/>
    </w:p>
    <w:p w14:paraId="6EE9F1B2" w14:textId="48C12318" w:rsidR="00C07CDF" w:rsidRDefault="00000000">
      <w:pPr>
        <w:spacing w:after="120" w:line="276" w:lineRule="auto"/>
        <w:jc w:val="both"/>
      </w:pPr>
      <w:r>
        <w:t xml:space="preserve">La permutation importance mesure la chute de performance lorsqu'une variable est aléatoirement permutée. Les variables les plus déterminantes sont, de loin, le CSAT, le nombre de connexions mensuelles, l'ancienneté et les échecs de paiement </w:t>
      </w:r>
      <w:r w:rsidR="00E74F48">
        <w:t>-</w:t>
      </w:r>
      <w:r>
        <w:t xml:space="preserve"> en parfaite cohérence avec les hypothèses de l'EDA. Au-delà de ces quelques variables, l'apport des autres est marginal.</w:t>
      </w:r>
    </w:p>
    <w:p w14:paraId="1FEA1D06" w14:textId="77777777" w:rsidR="00C07CDF" w:rsidRDefault="00000000">
      <w:pPr>
        <w:spacing w:before="80" w:after="40"/>
        <w:jc w:val="center"/>
      </w:pPr>
      <w:r>
        <w:rPr>
          <w:noProof/>
        </w:rPr>
        <w:lastRenderedPageBreak/>
        <w:drawing>
          <wp:inline distT="0" distB="0" distL="0" distR="0" wp14:anchorId="5A8DF265" wp14:editId="1298F4B2">
            <wp:extent cx="4476750" cy="3914775"/>
            <wp:effectExtent l="0" t="0" r="0" b="0"/>
            <wp:docPr id="1195361689" name="20_permutation_importance" descr="20_permutation_importance" title="20_permutation_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476750" cy="3914775"/>
                    </a:xfrm>
                    <a:prstGeom prst="rect">
                      <a:avLst/>
                    </a:prstGeom>
                  </pic:spPr>
                </pic:pic>
              </a:graphicData>
            </a:graphic>
          </wp:inline>
        </w:drawing>
      </w:r>
    </w:p>
    <w:p w14:paraId="73683430" w14:textId="346C25A8" w:rsidR="00C07CDF" w:rsidRDefault="00000000">
      <w:pPr>
        <w:spacing w:after="160"/>
        <w:jc w:val="center"/>
      </w:pPr>
      <w:r>
        <w:rPr>
          <w:i/>
          <w:iCs/>
          <w:color w:val="595959"/>
          <w:sz w:val="18"/>
          <w:szCs w:val="18"/>
        </w:rPr>
        <w:t xml:space="preserve">Figure 13 </w:t>
      </w:r>
      <w:r w:rsidR="00E74F48">
        <w:rPr>
          <w:i/>
          <w:iCs/>
          <w:color w:val="595959"/>
          <w:sz w:val="18"/>
          <w:szCs w:val="18"/>
        </w:rPr>
        <w:t>-</w:t>
      </w:r>
      <w:r>
        <w:rPr>
          <w:i/>
          <w:iCs/>
          <w:color w:val="595959"/>
          <w:sz w:val="18"/>
          <w:szCs w:val="18"/>
        </w:rPr>
        <w:t xml:space="preserve"> Permutation importance (chute de ROC-AUC sur le test).</w:t>
      </w:r>
    </w:p>
    <w:p w14:paraId="7FA6FA70" w14:textId="77777777" w:rsidR="00C07CDF" w:rsidRDefault="00000000">
      <w:pPr>
        <w:spacing w:before="80" w:after="40"/>
        <w:jc w:val="center"/>
      </w:pPr>
      <w:r>
        <w:rPr>
          <w:noProof/>
        </w:rPr>
        <w:lastRenderedPageBreak/>
        <w:drawing>
          <wp:inline distT="0" distB="0" distL="0" distR="0" wp14:anchorId="10F008A4" wp14:editId="638822FD">
            <wp:extent cx="4095750" cy="4924425"/>
            <wp:effectExtent l="0" t="0" r="0" b="0"/>
            <wp:docPr id="1974696126" name="21_shap_summary" descr="21_shap_summary" title="21_shap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95750" cy="4924425"/>
                    </a:xfrm>
                    <a:prstGeom prst="rect">
                      <a:avLst/>
                    </a:prstGeom>
                  </pic:spPr>
                </pic:pic>
              </a:graphicData>
            </a:graphic>
          </wp:inline>
        </w:drawing>
      </w:r>
    </w:p>
    <w:p w14:paraId="43E29532" w14:textId="373C41C6" w:rsidR="00C07CDF" w:rsidRDefault="00000000">
      <w:pPr>
        <w:spacing w:after="160"/>
        <w:jc w:val="center"/>
      </w:pPr>
      <w:r>
        <w:rPr>
          <w:i/>
          <w:iCs/>
          <w:color w:val="595959"/>
          <w:sz w:val="18"/>
          <w:szCs w:val="18"/>
        </w:rPr>
        <w:t xml:space="preserve">Figure 14 </w:t>
      </w:r>
      <w:r w:rsidR="00E74F48">
        <w:rPr>
          <w:i/>
          <w:iCs/>
          <w:color w:val="595959"/>
          <w:sz w:val="18"/>
          <w:szCs w:val="18"/>
        </w:rPr>
        <w:t>-</w:t>
      </w:r>
      <w:r>
        <w:rPr>
          <w:i/>
          <w:iCs/>
          <w:color w:val="595959"/>
          <w:sz w:val="18"/>
          <w:szCs w:val="18"/>
        </w:rPr>
        <w:t xml:space="preserve"> SHAP : importance globale et sens de l'effet de chaque variable.</w:t>
      </w:r>
    </w:p>
    <w:p w14:paraId="66827867" w14:textId="77777777" w:rsidR="00C07CDF" w:rsidRDefault="00000000">
      <w:pPr>
        <w:pStyle w:val="Titre2"/>
      </w:pPr>
      <w:bookmarkStart w:id="27" w:name="_Toc233363412"/>
      <w:r>
        <w:t>11.2 Explication locale et lecture métier</w:t>
      </w:r>
      <w:bookmarkEnd w:id="27"/>
    </w:p>
    <w:p w14:paraId="3651EE12" w14:textId="77777777" w:rsidR="00C07CDF" w:rsidRDefault="00000000">
      <w:pPr>
        <w:spacing w:after="120" w:line="276" w:lineRule="auto"/>
        <w:jc w:val="both"/>
      </w:pPr>
      <w:r>
        <w:t>SHAP décompose une prédiction individuelle en contributions : pour un client donné, chaque variable pousse la probabilité de churn vers le haut ou vers le bas. Cette vue est exactement ce dont un responsable CRM a besoin pour agir.</w:t>
      </w:r>
    </w:p>
    <w:p w14:paraId="0026FC8A" w14:textId="77777777" w:rsidR="00C07CDF" w:rsidRDefault="00000000">
      <w:pPr>
        <w:spacing w:before="80" w:after="40"/>
        <w:jc w:val="center"/>
      </w:pPr>
      <w:r>
        <w:rPr>
          <w:noProof/>
        </w:rPr>
        <w:lastRenderedPageBreak/>
        <w:drawing>
          <wp:inline distT="0" distB="0" distL="0" distR="0" wp14:anchorId="78B33293" wp14:editId="0DA83C79">
            <wp:extent cx="4476750" cy="3362325"/>
            <wp:effectExtent l="0" t="0" r="0" b="0"/>
            <wp:docPr id="1152003948" name="22_shap_local" descr="22_shap_local" title="22_shap_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476750" cy="3362325"/>
                    </a:xfrm>
                    <a:prstGeom prst="rect">
                      <a:avLst/>
                    </a:prstGeom>
                  </pic:spPr>
                </pic:pic>
              </a:graphicData>
            </a:graphic>
          </wp:inline>
        </w:drawing>
      </w:r>
    </w:p>
    <w:p w14:paraId="72B2DEFF" w14:textId="1F035B24" w:rsidR="00C07CDF" w:rsidRDefault="00000000">
      <w:pPr>
        <w:spacing w:after="160"/>
        <w:jc w:val="center"/>
      </w:pPr>
      <w:r>
        <w:rPr>
          <w:i/>
          <w:iCs/>
          <w:color w:val="595959"/>
          <w:sz w:val="18"/>
          <w:szCs w:val="18"/>
        </w:rPr>
        <w:t xml:space="preserve">Figure 15 </w:t>
      </w:r>
      <w:r w:rsidR="00E74F48">
        <w:rPr>
          <w:i/>
          <w:iCs/>
          <w:color w:val="595959"/>
          <w:sz w:val="18"/>
          <w:szCs w:val="18"/>
        </w:rPr>
        <w:t>-</w:t>
      </w:r>
      <w:r>
        <w:rPr>
          <w:i/>
          <w:iCs/>
          <w:color w:val="595959"/>
          <w:sz w:val="18"/>
          <w:szCs w:val="18"/>
        </w:rPr>
        <w:t xml:space="preserve"> SHAP local : facteurs de risque d'un client (rouge = aggrave, bleu = protège).</w:t>
      </w:r>
    </w:p>
    <w:p w14:paraId="5321C490" w14:textId="77777777" w:rsidR="00C07CDF" w:rsidRDefault="00000000">
      <w:pPr>
        <w:spacing w:after="120" w:line="276" w:lineRule="auto"/>
        <w:jc w:val="both"/>
      </w:pPr>
      <w:r>
        <w:t>Traduction métier des signaux dominants : un CSAT bas et une satisfaction en berne, une activité récente faible (peu de connexions, dernière connexion ancienne), une faible ancienneté et des échecs de paiement répétés augmentent le risque de départ. À l'inverse, une forte ancienneté et une activité soutenue stabilisent le client. Ces explications doivent être lues avec prudence : corrélation n'est pas causalité, certaines variables sont liées entre elles, et l'importance peut varier selon le modèle et le découpage.</w:t>
      </w:r>
    </w:p>
    <w:p w14:paraId="517EAE24" w14:textId="77777777" w:rsidR="00C07CDF" w:rsidRDefault="00000000">
      <w:r>
        <w:br w:type="page"/>
      </w:r>
    </w:p>
    <w:p w14:paraId="03EB6F27" w14:textId="77777777" w:rsidR="00C07CDF" w:rsidRDefault="00000000">
      <w:pPr>
        <w:pStyle w:val="Titre1"/>
      </w:pPr>
      <w:bookmarkStart w:id="28" w:name="_Toc233363413"/>
      <w:r>
        <w:lastRenderedPageBreak/>
        <w:t>12. Interface utilisateur et prototype (dashboard)</w:t>
      </w:r>
      <w:bookmarkEnd w:id="28"/>
    </w:p>
    <w:p w14:paraId="7A13D6FF" w14:textId="5DA54FC0" w:rsidR="00C07CDF" w:rsidRDefault="00000000">
      <w:pPr>
        <w:spacing w:after="120" w:line="276" w:lineRule="auto"/>
        <w:jc w:val="both"/>
      </w:pPr>
      <w:r>
        <w:t xml:space="preserve">Le tableau de bord, développé avec Streamlit, est conçu comme un outil décisionnel autonome destiné à l'utilisateur métier </w:t>
      </w:r>
      <w:r w:rsidR="00E74F48">
        <w:t>-</w:t>
      </w:r>
      <w:r>
        <w:t xml:space="preserve"> et non comme une reproduction des graphiques d'analyse. Il interroge l'API pour toutes les prédictions. Il s'organise en quatre pages.</w:t>
      </w:r>
    </w:p>
    <w:p w14:paraId="662BFECD" w14:textId="77777777" w:rsidR="00C07CDF" w:rsidRDefault="00000000">
      <w:pPr>
        <w:pStyle w:val="Paragraphedeliste"/>
        <w:numPr>
          <w:ilvl w:val="0"/>
          <w:numId w:val="2"/>
        </w:numPr>
        <w:spacing w:after="60" w:line="276" w:lineRule="auto"/>
      </w:pPr>
      <w:r>
        <w:t>Vue d'ensemble : KPIs (nombre de clients, clients à risque, taux de churn attendu, revenu global à risque), répartition par niveau de risque et revenu à risque par segment.</w:t>
      </w:r>
    </w:p>
    <w:p w14:paraId="40DAFC94" w14:textId="2C2223B3" w:rsidR="00C07CDF" w:rsidRDefault="00000000">
      <w:pPr>
        <w:pStyle w:val="Paragraphedeliste"/>
        <w:numPr>
          <w:ilvl w:val="0"/>
          <w:numId w:val="2"/>
        </w:numPr>
        <w:spacing w:after="60" w:line="276" w:lineRule="auto"/>
      </w:pPr>
      <w:r>
        <w:t xml:space="preserve">Clients à risque : liste priorisée par revenu à risque (probabilité × revenu), filtrable par segment et niveau de risque, exportable en CSV </w:t>
      </w:r>
      <w:r w:rsidR="00E74F48">
        <w:t>-</w:t>
      </w:r>
      <w:r>
        <w:t xml:space="preserve"> répond à « qui contacter en premier ».</w:t>
      </w:r>
    </w:p>
    <w:p w14:paraId="2C188824" w14:textId="77777777" w:rsidR="00C07CDF" w:rsidRDefault="00000000">
      <w:pPr>
        <w:pStyle w:val="Paragraphedeliste"/>
        <w:numPr>
          <w:ilvl w:val="0"/>
          <w:numId w:val="2"/>
        </w:numPr>
        <w:spacing w:after="60" w:line="276" w:lineRule="auto"/>
      </w:pPr>
      <w:r>
        <w:t>Simulateur client : saisie/modification d'un profil, prédiction en temps réel (jauge de probabilité) et explication des facteurs (SHAP) avec action métier suggérée ; permet l'analyse « what-if ».</w:t>
      </w:r>
    </w:p>
    <w:p w14:paraId="442BA6C4" w14:textId="77777777" w:rsidR="00C07CDF" w:rsidRDefault="00000000">
      <w:pPr>
        <w:pStyle w:val="Paragraphedeliste"/>
        <w:numPr>
          <w:ilvl w:val="0"/>
          <w:numId w:val="2"/>
        </w:numPr>
        <w:spacing w:after="60" w:line="276" w:lineRule="auto"/>
      </w:pPr>
      <w:r>
        <w:t>Confiance du modèle : version métier des performances (Recall, Precision, ROC-AUC) et facteurs de churn les plus influents, sans graphiques scientifiques.</w:t>
      </w:r>
    </w:p>
    <w:p w14:paraId="59A9974D" w14:textId="77777777" w:rsidR="00C07CDF" w:rsidRDefault="00000000">
      <w:pPr>
        <w:spacing w:after="120" w:line="276" w:lineRule="auto"/>
        <w:jc w:val="both"/>
      </w:pPr>
      <w:r>
        <w:t>Le revenu global à risque est calculé comme la somme, sur tous les clients, de la probabilité de churn multipliée par le revenu du client : il matérialise l'enjeu financier de manière directement parlante pour une direction.</w:t>
      </w:r>
    </w:p>
    <w:p w14:paraId="5A1E469A" w14:textId="77777777" w:rsidR="00C07CDF" w:rsidRDefault="00000000">
      <w:pPr>
        <w:spacing w:before="80" w:after="30"/>
        <w:jc w:val="center"/>
      </w:pPr>
      <w:r>
        <w:rPr>
          <w:noProof/>
        </w:rPr>
        <w:drawing>
          <wp:inline distT="0" distB="0" distL="0" distR="0" wp14:anchorId="0A24A63B" wp14:editId="3B09E8B8">
            <wp:extent cx="5334000" cy="2886075"/>
            <wp:effectExtent l="0" t="0" r="0" b="0"/>
            <wp:docPr id="1088209460" name="1" descr="1" titl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886075"/>
                    </a:xfrm>
                    <a:prstGeom prst="rect">
                      <a:avLst/>
                    </a:prstGeom>
                  </pic:spPr>
                </pic:pic>
              </a:graphicData>
            </a:graphic>
          </wp:inline>
        </w:drawing>
      </w:r>
    </w:p>
    <w:p w14:paraId="568775C9" w14:textId="501AF77B" w:rsidR="00C07CDF" w:rsidRDefault="00000000">
      <w:pPr>
        <w:spacing w:after="160"/>
        <w:jc w:val="center"/>
      </w:pPr>
      <w:r>
        <w:rPr>
          <w:i/>
          <w:iCs/>
          <w:color w:val="595959"/>
          <w:sz w:val="18"/>
          <w:szCs w:val="18"/>
        </w:rPr>
        <w:t xml:space="preserve">Figure 16 </w:t>
      </w:r>
      <w:r w:rsidR="00E74F48">
        <w:rPr>
          <w:i/>
          <w:iCs/>
          <w:color w:val="595959"/>
          <w:sz w:val="18"/>
          <w:szCs w:val="18"/>
        </w:rPr>
        <w:t>-</w:t>
      </w:r>
      <w:r>
        <w:rPr>
          <w:i/>
          <w:iCs/>
          <w:color w:val="595959"/>
          <w:sz w:val="18"/>
          <w:szCs w:val="18"/>
        </w:rPr>
        <w:t xml:space="preserve"> Dashboard, page « Vue d'ensemble » : KPIs et revenu global à risque.</w:t>
      </w:r>
    </w:p>
    <w:p w14:paraId="25BE72D1" w14:textId="77777777" w:rsidR="00C07CDF" w:rsidRDefault="00000000">
      <w:pPr>
        <w:spacing w:before="80" w:after="30"/>
        <w:jc w:val="center"/>
      </w:pPr>
      <w:r>
        <w:rPr>
          <w:noProof/>
        </w:rPr>
        <w:lastRenderedPageBreak/>
        <w:drawing>
          <wp:inline distT="0" distB="0" distL="0" distR="0" wp14:anchorId="0631B908" wp14:editId="3C9427BF">
            <wp:extent cx="5334000" cy="2933700"/>
            <wp:effectExtent l="0" t="0" r="0" b="0"/>
            <wp:docPr id="2066290667" name="2" descr="2" titl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2933700"/>
                    </a:xfrm>
                    <a:prstGeom prst="rect">
                      <a:avLst/>
                    </a:prstGeom>
                  </pic:spPr>
                </pic:pic>
              </a:graphicData>
            </a:graphic>
          </wp:inline>
        </w:drawing>
      </w:r>
    </w:p>
    <w:p w14:paraId="16478AC1" w14:textId="30C07CD6" w:rsidR="00C07CDF" w:rsidRDefault="00000000">
      <w:pPr>
        <w:spacing w:after="160"/>
        <w:jc w:val="center"/>
      </w:pPr>
      <w:r>
        <w:rPr>
          <w:i/>
          <w:iCs/>
          <w:color w:val="595959"/>
          <w:sz w:val="18"/>
          <w:szCs w:val="18"/>
        </w:rPr>
        <w:t xml:space="preserve">Figure 17 </w:t>
      </w:r>
      <w:r w:rsidR="00E74F48">
        <w:rPr>
          <w:i/>
          <w:iCs/>
          <w:color w:val="595959"/>
          <w:sz w:val="18"/>
          <w:szCs w:val="18"/>
        </w:rPr>
        <w:t>-</w:t>
      </w:r>
      <w:r>
        <w:rPr>
          <w:i/>
          <w:iCs/>
          <w:color w:val="595959"/>
          <w:sz w:val="18"/>
          <w:szCs w:val="18"/>
        </w:rPr>
        <w:t xml:space="preserve"> Page « Clients à risque » : liste priorisée par revenu à risque + filtres.</w:t>
      </w:r>
    </w:p>
    <w:p w14:paraId="51A2C4E3" w14:textId="77777777" w:rsidR="00C07CDF" w:rsidRDefault="00000000">
      <w:pPr>
        <w:spacing w:before="80" w:after="30"/>
        <w:jc w:val="center"/>
      </w:pPr>
      <w:r>
        <w:rPr>
          <w:noProof/>
        </w:rPr>
        <w:drawing>
          <wp:inline distT="0" distB="0" distL="0" distR="0" wp14:anchorId="1AC59AF0" wp14:editId="29D5A6C8">
            <wp:extent cx="5334000" cy="2876550"/>
            <wp:effectExtent l="0" t="0" r="0" b="0"/>
            <wp:docPr id="357348079" name="3" descr="3" titl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2876550"/>
                    </a:xfrm>
                    <a:prstGeom prst="rect">
                      <a:avLst/>
                    </a:prstGeom>
                  </pic:spPr>
                </pic:pic>
              </a:graphicData>
            </a:graphic>
          </wp:inline>
        </w:drawing>
      </w:r>
    </w:p>
    <w:p w14:paraId="6C6809D6" w14:textId="097A3E08" w:rsidR="00C07CDF" w:rsidRDefault="00000000">
      <w:pPr>
        <w:spacing w:after="160"/>
        <w:jc w:val="center"/>
      </w:pPr>
      <w:r>
        <w:rPr>
          <w:i/>
          <w:iCs/>
          <w:color w:val="595959"/>
          <w:sz w:val="18"/>
          <w:szCs w:val="18"/>
        </w:rPr>
        <w:t xml:space="preserve">Figure 18 </w:t>
      </w:r>
      <w:r w:rsidR="00E74F48">
        <w:rPr>
          <w:i/>
          <w:iCs/>
          <w:color w:val="595959"/>
          <w:sz w:val="18"/>
          <w:szCs w:val="18"/>
        </w:rPr>
        <w:t>-</w:t>
      </w:r>
      <w:r>
        <w:rPr>
          <w:i/>
          <w:iCs/>
          <w:color w:val="595959"/>
          <w:sz w:val="18"/>
          <w:szCs w:val="18"/>
        </w:rPr>
        <w:t xml:space="preserve"> Simulateur : formulaire de saisie d'un profil client (1/2).</w:t>
      </w:r>
    </w:p>
    <w:p w14:paraId="6E4E3A9E" w14:textId="77777777" w:rsidR="00C07CDF" w:rsidRDefault="00000000">
      <w:pPr>
        <w:spacing w:before="80" w:after="30"/>
        <w:jc w:val="center"/>
      </w:pPr>
      <w:r>
        <w:rPr>
          <w:noProof/>
        </w:rPr>
        <w:lastRenderedPageBreak/>
        <w:drawing>
          <wp:inline distT="0" distB="0" distL="0" distR="0" wp14:anchorId="046C05FA" wp14:editId="3F2DE797">
            <wp:extent cx="5334000" cy="2933700"/>
            <wp:effectExtent l="0" t="0" r="0" b="0"/>
            <wp:docPr id="508507529" name="4" descr="4" titl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2933700"/>
                    </a:xfrm>
                    <a:prstGeom prst="rect">
                      <a:avLst/>
                    </a:prstGeom>
                  </pic:spPr>
                </pic:pic>
              </a:graphicData>
            </a:graphic>
          </wp:inline>
        </w:drawing>
      </w:r>
    </w:p>
    <w:p w14:paraId="4A2BC48C" w14:textId="7393ABAF" w:rsidR="00C07CDF" w:rsidRDefault="00000000">
      <w:pPr>
        <w:spacing w:after="160"/>
        <w:jc w:val="center"/>
      </w:pPr>
      <w:r>
        <w:rPr>
          <w:i/>
          <w:iCs/>
          <w:color w:val="595959"/>
          <w:sz w:val="18"/>
          <w:szCs w:val="18"/>
        </w:rPr>
        <w:t xml:space="preserve">Figure 19 </w:t>
      </w:r>
      <w:r w:rsidR="00E74F48">
        <w:rPr>
          <w:i/>
          <w:iCs/>
          <w:color w:val="595959"/>
          <w:sz w:val="18"/>
          <w:szCs w:val="18"/>
        </w:rPr>
        <w:t>-</w:t>
      </w:r>
      <w:r>
        <w:rPr>
          <w:i/>
          <w:iCs/>
          <w:color w:val="595959"/>
          <w:sz w:val="18"/>
          <w:szCs w:val="18"/>
        </w:rPr>
        <w:t xml:space="preserve"> Simulateur : suite du formulaire, variables catégorielles (2/2).</w:t>
      </w:r>
    </w:p>
    <w:p w14:paraId="0C200029" w14:textId="77777777" w:rsidR="00C07CDF" w:rsidRDefault="00000000">
      <w:pPr>
        <w:spacing w:before="80" w:after="30"/>
        <w:jc w:val="center"/>
      </w:pPr>
      <w:r>
        <w:rPr>
          <w:noProof/>
        </w:rPr>
        <w:drawing>
          <wp:inline distT="0" distB="0" distL="0" distR="0" wp14:anchorId="5F1A664B" wp14:editId="12D32E4E">
            <wp:extent cx="5334000" cy="2905125"/>
            <wp:effectExtent l="0" t="0" r="0" b="0"/>
            <wp:docPr id="593494352" name="6" descr="6" titl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2905125"/>
                    </a:xfrm>
                    <a:prstGeom prst="rect">
                      <a:avLst/>
                    </a:prstGeom>
                  </pic:spPr>
                </pic:pic>
              </a:graphicData>
            </a:graphic>
          </wp:inline>
        </w:drawing>
      </w:r>
    </w:p>
    <w:p w14:paraId="42B2DB71" w14:textId="207E852B" w:rsidR="00C07CDF" w:rsidRDefault="00000000">
      <w:pPr>
        <w:spacing w:after="160"/>
        <w:jc w:val="center"/>
      </w:pPr>
      <w:r>
        <w:rPr>
          <w:i/>
          <w:iCs/>
          <w:color w:val="595959"/>
          <w:sz w:val="18"/>
          <w:szCs w:val="18"/>
        </w:rPr>
        <w:t xml:space="preserve">Figure 20 </w:t>
      </w:r>
      <w:r w:rsidR="00E74F48">
        <w:rPr>
          <w:i/>
          <w:iCs/>
          <w:color w:val="595959"/>
          <w:sz w:val="18"/>
          <w:szCs w:val="18"/>
        </w:rPr>
        <w:t>-</w:t>
      </w:r>
      <w:r>
        <w:rPr>
          <w:i/>
          <w:iCs/>
          <w:color w:val="595959"/>
          <w:sz w:val="18"/>
          <w:szCs w:val="18"/>
        </w:rPr>
        <w:t xml:space="preserve"> Page « Confiance du modèle » : performances métier et facteurs de churn.</w:t>
      </w:r>
    </w:p>
    <w:p w14:paraId="629960E1" w14:textId="77777777" w:rsidR="00C07CDF" w:rsidRDefault="00000000">
      <w:pPr>
        <w:pStyle w:val="Titre1"/>
      </w:pPr>
      <w:bookmarkStart w:id="29" w:name="_Toc233363414"/>
      <w:r>
        <w:t>13. API REST (industrialisation)</w:t>
      </w:r>
      <w:bookmarkEnd w:id="29"/>
    </w:p>
    <w:p w14:paraId="312687FB" w14:textId="77777777" w:rsidR="00C07CDF" w:rsidRDefault="00000000">
      <w:pPr>
        <w:spacing w:after="120" w:line="276" w:lineRule="auto"/>
        <w:jc w:val="both"/>
      </w:pPr>
      <w:r>
        <w:t>Pour rapprocher la solution des pratiques professionnelles, le modèle est exposé via une API REST développée avec FastAPI. L'API joue le rôle de service d'inférence : elle reçoit des données client, applique le pipeline de préparation, charge le modèle entraîné et renvoie la prédiction. Le dashboard l'appelle pour toutes ses prédictions, reproduisant une architecture Front / API / Modèle.</w:t>
      </w:r>
    </w:p>
    <w:p w14:paraId="2E3B85C5" w14:textId="77777777" w:rsidR="00C07CDF" w:rsidRDefault="00000000">
      <w:pPr>
        <w:pStyle w:val="Titre2"/>
      </w:pPr>
      <w:bookmarkStart w:id="30" w:name="_Toc233363415"/>
      <w:r>
        <w:t>13.1 Endpoints</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26"/>
      </w:tblGrid>
      <w:tr w:rsidR="00C07CDF" w14:paraId="6F63F00B"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3C87AB63" w14:textId="77777777" w:rsidR="00C07CDF" w:rsidRDefault="00000000">
            <w:r>
              <w:rPr>
                <w:b/>
                <w:bCs/>
                <w:color w:val="FFFFFF"/>
                <w:sz w:val="18"/>
                <w:szCs w:val="18"/>
              </w:rPr>
              <w:t>Endpoint</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3BC6C01E" w14:textId="77777777" w:rsidR="00C07CDF" w:rsidRDefault="00000000">
            <w:r>
              <w:rPr>
                <w:b/>
                <w:bCs/>
                <w:color w:val="FFFFFF"/>
                <w:sz w:val="18"/>
                <w:szCs w:val="18"/>
              </w:rPr>
              <w:t>Méthode</w:t>
            </w:r>
          </w:p>
        </w:tc>
        <w:tc>
          <w:tcPr>
            <w:tcW w:w="5026"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52C51FDB" w14:textId="77777777" w:rsidR="00C07CDF" w:rsidRDefault="00000000">
            <w:r>
              <w:rPr>
                <w:b/>
                <w:bCs/>
                <w:color w:val="FFFFFF"/>
                <w:sz w:val="18"/>
                <w:szCs w:val="18"/>
              </w:rPr>
              <w:t>Rôle</w:t>
            </w:r>
          </w:p>
        </w:tc>
      </w:tr>
      <w:tr w:rsidR="00C07CDF" w14:paraId="67677C16"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7FCCDE1" w14:textId="77777777" w:rsidR="00C07CDF" w:rsidRDefault="00000000">
            <w:r>
              <w:rPr>
                <w:color w:val="000000"/>
                <w:sz w:val="18"/>
                <w:szCs w:val="18"/>
              </w:rPr>
              <w:t>/health</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873228D" w14:textId="77777777" w:rsidR="00C07CDF" w:rsidRDefault="00000000">
            <w:r>
              <w:rPr>
                <w:color w:val="000000"/>
                <w:sz w:val="18"/>
                <w:szCs w:val="18"/>
              </w:rPr>
              <w:t>GET</w:t>
            </w:r>
          </w:p>
        </w:tc>
        <w:tc>
          <w:tcPr>
            <w:tcW w:w="50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401780E" w14:textId="77777777" w:rsidR="00C07CDF" w:rsidRDefault="00000000">
            <w:r>
              <w:rPr>
                <w:color w:val="000000"/>
                <w:sz w:val="18"/>
                <w:szCs w:val="18"/>
              </w:rPr>
              <w:t>État du service et chargement du modèle</w:t>
            </w:r>
          </w:p>
        </w:tc>
      </w:tr>
      <w:tr w:rsidR="00C07CDF" w14:paraId="207B8247"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8105161" w14:textId="77777777" w:rsidR="00C07CDF" w:rsidRDefault="00000000">
            <w:r>
              <w:rPr>
                <w:color w:val="000000"/>
                <w:sz w:val="18"/>
                <w:szCs w:val="18"/>
              </w:rPr>
              <w:t>/model-info</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50EB39A" w14:textId="77777777" w:rsidR="00C07CDF" w:rsidRDefault="00000000">
            <w:r>
              <w:rPr>
                <w:color w:val="000000"/>
                <w:sz w:val="18"/>
                <w:szCs w:val="18"/>
              </w:rPr>
              <w:t>GET</w:t>
            </w:r>
          </w:p>
        </w:tc>
        <w:tc>
          <w:tcPr>
            <w:tcW w:w="50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00D1215" w14:textId="77777777" w:rsidR="00C07CDF" w:rsidRDefault="00000000">
            <w:r>
              <w:rPr>
                <w:color w:val="000000"/>
                <w:sz w:val="18"/>
                <w:szCs w:val="18"/>
              </w:rPr>
              <w:t>Nom du modèle, seuil, métriques, facteurs de churn</w:t>
            </w:r>
          </w:p>
        </w:tc>
      </w:tr>
      <w:tr w:rsidR="00C07CDF" w14:paraId="082E0E3F"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D419EAE" w14:textId="77777777" w:rsidR="00C07CDF" w:rsidRDefault="00000000">
            <w:r>
              <w:rPr>
                <w:color w:val="000000"/>
                <w:sz w:val="18"/>
                <w:szCs w:val="18"/>
              </w:rPr>
              <w:lastRenderedPageBreak/>
              <w:t>/predict</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9715E97" w14:textId="77777777" w:rsidR="00C07CDF" w:rsidRDefault="00000000">
            <w:r>
              <w:rPr>
                <w:color w:val="000000"/>
                <w:sz w:val="18"/>
                <w:szCs w:val="18"/>
              </w:rPr>
              <w:t>POST</w:t>
            </w:r>
          </w:p>
        </w:tc>
        <w:tc>
          <w:tcPr>
            <w:tcW w:w="50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D46977B" w14:textId="77777777" w:rsidR="00C07CDF" w:rsidRDefault="00000000">
            <w:r>
              <w:rPr>
                <w:color w:val="000000"/>
                <w:sz w:val="18"/>
                <w:szCs w:val="18"/>
              </w:rPr>
              <w:t>Prédiction pour un client</w:t>
            </w:r>
          </w:p>
        </w:tc>
      </w:tr>
      <w:tr w:rsidR="00C07CDF" w14:paraId="479B4C4D"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9E54214" w14:textId="77777777" w:rsidR="00C07CDF" w:rsidRDefault="00000000">
            <w:r>
              <w:rPr>
                <w:color w:val="000000"/>
                <w:sz w:val="18"/>
                <w:szCs w:val="18"/>
              </w:rPr>
              <w:t>/predict-batch</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B24E624" w14:textId="77777777" w:rsidR="00C07CDF" w:rsidRDefault="00000000">
            <w:r>
              <w:rPr>
                <w:color w:val="000000"/>
                <w:sz w:val="18"/>
                <w:szCs w:val="18"/>
              </w:rPr>
              <w:t>POST</w:t>
            </w:r>
          </w:p>
        </w:tc>
        <w:tc>
          <w:tcPr>
            <w:tcW w:w="50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19DA3A1" w14:textId="77777777" w:rsidR="00C07CDF" w:rsidRDefault="00000000">
            <w:r>
              <w:rPr>
                <w:color w:val="000000"/>
                <w:sz w:val="18"/>
                <w:szCs w:val="18"/>
              </w:rPr>
              <w:t>Prédiction pour N clients (KPIs du dashboard)</w:t>
            </w:r>
          </w:p>
        </w:tc>
      </w:tr>
      <w:tr w:rsidR="00C07CDF" w14:paraId="10DB8D52"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BCB06B5" w14:textId="77777777" w:rsidR="00C07CDF" w:rsidRDefault="00000000">
            <w:r>
              <w:rPr>
                <w:color w:val="000000"/>
                <w:sz w:val="18"/>
                <w:szCs w:val="18"/>
              </w:rPr>
              <w:t>/explain</w:t>
            </w:r>
          </w:p>
        </w:tc>
        <w:tc>
          <w:tcPr>
            <w:tcW w:w="1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6CD1457" w14:textId="77777777" w:rsidR="00C07CDF" w:rsidRDefault="00000000">
            <w:r>
              <w:rPr>
                <w:color w:val="000000"/>
                <w:sz w:val="18"/>
                <w:szCs w:val="18"/>
              </w:rPr>
              <w:t>POST</w:t>
            </w:r>
          </w:p>
        </w:tc>
        <w:tc>
          <w:tcPr>
            <w:tcW w:w="50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4920521" w14:textId="77777777" w:rsidR="00C07CDF" w:rsidRDefault="00000000">
            <w:r>
              <w:rPr>
                <w:color w:val="000000"/>
                <w:sz w:val="18"/>
                <w:szCs w:val="18"/>
              </w:rPr>
              <w:t>Facteurs SHAP locaux d'un client</w:t>
            </w:r>
          </w:p>
        </w:tc>
      </w:tr>
    </w:tbl>
    <w:p w14:paraId="51C93D75" w14:textId="77777777" w:rsidR="00C07CDF" w:rsidRDefault="00000000">
      <w:pPr>
        <w:pStyle w:val="Titre2"/>
      </w:pPr>
      <w:bookmarkStart w:id="31" w:name="_Toc233363416"/>
      <w:r>
        <w:t>13.2 Exemple d'entrée / sortie</w:t>
      </w:r>
      <w:bookmarkEnd w:id="31"/>
    </w:p>
    <w:p w14:paraId="304793F6" w14:textId="77777777" w:rsidR="00C07CDF" w:rsidRDefault="00000000">
      <w:pPr>
        <w:spacing w:after="120" w:line="276" w:lineRule="auto"/>
        <w:jc w:val="both"/>
      </w:pPr>
      <w:r>
        <w:t>Requête POST /predict (extrait du corps JSON) :</w:t>
      </w:r>
    </w:p>
    <w:p w14:paraId="450411C5" w14:textId="77777777" w:rsidR="00C07CDF" w:rsidRPr="00EB478E" w:rsidRDefault="00000000">
      <w:pPr>
        <w:shd w:val="clear" w:color="auto" w:fill="F2F2F2"/>
        <w:spacing w:after="40"/>
        <w:rPr>
          <w:lang w:val="en-US"/>
        </w:rPr>
      </w:pPr>
      <w:r w:rsidRPr="00EB478E">
        <w:rPr>
          <w:rFonts w:ascii="Consolas" w:eastAsia="Consolas" w:hAnsi="Consolas" w:cs="Consolas"/>
          <w:sz w:val="18"/>
          <w:szCs w:val="18"/>
          <w:lang w:val="en-US"/>
        </w:rPr>
        <w:t>{ "tenure_months": 4, "csat_score": 2.0, "payment_failures": 3,</w:t>
      </w:r>
    </w:p>
    <w:p w14:paraId="482A7E65" w14:textId="77777777" w:rsidR="00C07CDF" w:rsidRPr="00EB478E" w:rsidRDefault="00000000">
      <w:pPr>
        <w:shd w:val="clear" w:color="auto" w:fill="F2F2F2"/>
        <w:spacing w:after="40"/>
        <w:rPr>
          <w:lang w:val="en-US"/>
        </w:rPr>
      </w:pPr>
      <w:r w:rsidRPr="00EB478E">
        <w:rPr>
          <w:rFonts w:ascii="Consolas" w:eastAsia="Consolas" w:hAnsi="Consolas" w:cs="Consolas"/>
          <w:sz w:val="18"/>
          <w:szCs w:val="18"/>
          <w:lang w:val="en-US"/>
        </w:rPr>
        <w:t xml:space="preserve">  "monthly_logins": 3, "nps_score": -10, ... }</w:t>
      </w:r>
    </w:p>
    <w:p w14:paraId="213FBBA4" w14:textId="77777777" w:rsidR="00C07CDF" w:rsidRPr="00EB478E" w:rsidRDefault="00000000">
      <w:pPr>
        <w:spacing w:after="120" w:line="276" w:lineRule="auto"/>
        <w:jc w:val="both"/>
        <w:rPr>
          <w:lang w:val="en-US"/>
        </w:rPr>
      </w:pPr>
      <w:r w:rsidRPr="00EB478E">
        <w:rPr>
          <w:lang w:val="en-US"/>
        </w:rPr>
        <w:t>Réponse :</w:t>
      </w:r>
    </w:p>
    <w:p w14:paraId="250E38FA" w14:textId="77777777" w:rsidR="00C07CDF" w:rsidRPr="00EB478E" w:rsidRDefault="00000000">
      <w:pPr>
        <w:shd w:val="clear" w:color="auto" w:fill="F2F2F2"/>
        <w:spacing w:after="40"/>
        <w:rPr>
          <w:lang w:val="en-US"/>
        </w:rPr>
      </w:pPr>
      <w:r w:rsidRPr="00EB478E">
        <w:rPr>
          <w:rFonts w:ascii="Consolas" w:eastAsia="Consolas" w:hAnsi="Consolas" w:cs="Consolas"/>
          <w:sz w:val="18"/>
          <w:szCs w:val="18"/>
          <w:lang w:val="en-US"/>
        </w:rPr>
        <w:t>{ "churn_probability": 0.29, "churn_prediction": 1,</w:t>
      </w:r>
    </w:p>
    <w:p w14:paraId="2DACA3B7" w14:textId="77777777" w:rsidR="00C07CDF" w:rsidRPr="00EB478E" w:rsidRDefault="00000000">
      <w:pPr>
        <w:shd w:val="clear" w:color="auto" w:fill="F2F2F2"/>
        <w:spacing w:after="40"/>
        <w:rPr>
          <w:lang w:val="en-US"/>
        </w:rPr>
      </w:pPr>
      <w:r w:rsidRPr="00EB478E">
        <w:rPr>
          <w:rFonts w:ascii="Consolas" w:eastAsia="Consolas" w:hAnsi="Consolas" w:cs="Consolas"/>
          <w:sz w:val="18"/>
          <w:szCs w:val="18"/>
          <w:lang w:val="en-US"/>
        </w:rPr>
        <w:t xml:space="preserve">  "label": "Churn probable", "risk_level": "Élevé",</w:t>
      </w:r>
    </w:p>
    <w:p w14:paraId="5311759A" w14:textId="77777777" w:rsidR="00C07CDF" w:rsidRDefault="00000000">
      <w:pPr>
        <w:shd w:val="clear" w:color="auto" w:fill="F2F2F2"/>
        <w:spacing w:after="40"/>
      </w:pPr>
      <w:r w:rsidRPr="00EB478E">
        <w:rPr>
          <w:rFonts w:ascii="Consolas" w:eastAsia="Consolas" w:hAnsi="Consolas" w:cs="Consolas"/>
          <w:sz w:val="18"/>
          <w:szCs w:val="18"/>
          <w:lang w:val="en-US"/>
        </w:rPr>
        <w:t xml:space="preserve">  </w:t>
      </w:r>
      <w:r>
        <w:rPr>
          <w:rFonts w:ascii="Consolas" w:eastAsia="Consolas" w:hAnsi="Consolas" w:cs="Consolas"/>
          <w:sz w:val="18"/>
          <w:szCs w:val="18"/>
        </w:rPr>
        <w:t>"threshold": 0.33, "model_name": "XGBoost" }</w:t>
      </w:r>
    </w:p>
    <w:p w14:paraId="5FD971C8" w14:textId="77777777" w:rsidR="00C07CDF" w:rsidRDefault="00000000">
      <w:pPr>
        <w:pStyle w:val="Titre2"/>
      </w:pPr>
      <w:bookmarkStart w:id="32" w:name="_Toc233363417"/>
      <w:r>
        <w:t>13.3 Validation et gestion des erreurs</w:t>
      </w:r>
      <w:bookmarkEnd w:id="32"/>
    </w:p>
    <w:p w14:paraId="33EEE185" w14:textId="77777777" w:rsidR="00C07CDF" w:rsidRDefault="00000000">
      <w:pPr>
        <w:spacing w:after="120" w:line="276" w:lineRule="auto"/>
        <w:jc w:val="both"/>
      </w:pPr>
      <w:r>
        <w:t>Les entrées sont validées par des schémas Pydantic : un champ manquant ou un type incorrect renvoie automatiquement un code HTTP 422 avec un message explicite. Une documentation interactive (Swagger) est générée automatiquement à l'adresse /docs. L'API a été testée indépendamment du dashboard via une suite de 10 tests automatisés couvrant les cas nominaux et les cas d'erreur.</w:t>
      </w:r>
    </w:p>
    <w:p w14:paraId="6E4E7950" w14:textId="77777777" w:rsidR="00C07CDF" w:rsidRDefault="00000000">
      <w:pPr>
        <w:pStyle w:val="Titre1"/>
      </w:pPr>
      <w:bookmarkStart w:id="33" w:name="_Toc233363418"/>
      <w:r>
        <w:t>14. Résultats et tests de démonstration</w:t>
      </w:r>
      <w:bookmarkEnd w:id="33"/>
    </w:p>
    <w:p w14:paraId="5390F5A3" w14:textId="77777777" w:rsidR="00C07CDF" w:rsidRDefault="00000000">
      <w:pPr>
        <w:spacing w:after="120" w:line="276" w:lineRule="auto"/>
        <w:jc w:val="both"/>
      </w:pPr>
      <w:r>
        <w:t>Le bon fonctionnement de la solution a été vérifié sur des scénarios contrastés, confirmant la cohérence métier des prédictions.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26"/>
        <w:gridCol w:w="3000"/>
      </w:tblGrid>
      <w:tr w:rsidR="00C07CDF" w14:paraId="1FEF0FA3" w14:textId="77777777">
        <w:tblPrEx>
          <w:tblCellMar>
            <w:top w:w="0" w:type="dxa"/>
            <w:bottom w:w="0" w:type="dxa"/>
          </w:tblCellMar>
        </w:tblPrEx>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7B2C468D" w14:textId="77777777" w:rsidR="00C07CDF" w:rsidRDefault="00000000">
            <w:r>
              <w:rPr>
                <w:b/>
                <w:bCs/>
                <w:color w:val="FFFFFF"/>
                <w:sz w:val="18"/>
                <w:szCs w:val="18"/>
              </w:rPr>
              <w:t>Scénario</w:t>
            </w:r>
          </w:p>
        </w:tc>
        <w:tc>
          <w:tcPr>
            <w:tcW w:w="4026"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6C9B9558" w14:textId="77777777" w:rsidR="00C07CDF" w:rsidRDefault="00000000">
            <w:r>
              <w:rPr>
                <w:b/>
                <w:bCs/>
                <w:color w:val="FFFFFF"/>
                <w:sz w:val="18"/>
                <w:szCs w:val="18"/>
              </w:rPr>
              <w:t>Profil saisi</w:t>
            </w:r>
          </w:p>
        </w:tc>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27BD3034" w14:textId="77777777" w:rsidR="00C07CDF" w:rsidRDefault="00000000">
            <w:r>
              <w:rPr>
                <w:b/>
                <w:bCs/>
                <w:color w:val="FFFFFF"/>
                <w:sz w:val="18"/>
                <w:szCs w:val="18"/>
              </w:rPr>
              <w:t>Résultat du modèle</w:t>
            </w:r>
          </w:p>
        </w:tc>
      </w:tr>
      <w:tr w:rsidR="00C07CDF" w14:paraId="1E024347"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137A467" w14:textId="77777777" w:rsidR="00C07CDF" w:rsidRDefault="00000000">
            <w:r>
              <w:rPr>
                <w:color w:val="000000"/>
                <w:sz w:val="18"/>
                <w:szCs w:val="18"/>
              </w:rPr>
              <w:t>Client à risque</w:t>
            </w:r>
          </w:p>
        </w:tc>
        <w:tc>
          <w:tcPr>
            <w:tcW w:w="40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EAAC222" w14:textId="77777777" w:rsidR="00C07CDF" w:rsidRDefault="00000000">
            <w:r>
              <w:rPr>
                <w:color w:val="000000"/>
                <w:sz w:val="18"/>
                <w:szCs w:val="18"/>
              </w:rPr>
              <w:t>Faible ancienneté, CSAT bas, échecs de paiement, faible usage</w:t>
            </w:r>
          </w:p>
        </w:tc>
        <w:tc>
          <w:tcPr>
            <w:tcW w:w="3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7E66D77" w14:textId="77777777" w:rsidR="00C07CDF" w:rsidRDefault="00000000">
            <w:r>
              <w:rPr>
                <w:color w:val="000000"/>
                <w:sz w:val="18"/>
                <w:szCs w:val="18"/>
              </w:rPr>
              <w:t>Probabilité élevée, classé « Churn probable »</w:t>
            </w:r>
          </w:p>
        </w:tc>
      </w:tr>
      <w:tr w:rsidR="00C07CDF" w14:paraId="1E3A8BC8"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7DBB47D" w14:textId="77777777" w:rsidR="00C07CDF" w:rsidRDefault="00000000">
            <w:r>
              <w:rPr>
                <w:color w:val="000000"/>
                <w:sz w:val="18"/>
                <w:szCs w:val="18"/>
              </w:rPr>
              <w:t>Client stable</w:t>
            </w:r>
          </w:p>
        </w:tc>
        <w:tc>
          <w:tcPr>
            <w:tcW w:w="40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2A7F402" w14:textId="77777777" w:rsidR="00C07CDF" w:rsidRDefault="00000000">
            <w:r>
              <w:rPr>
                <w:color w:val="000000"/>
                <w:sz w:val="18"/>
                <w:szCs w:val="18"/>
              </w:rPr>
              <w:t>Forte ancienneté, CSAT élevé, aucun incident, usage soutenu</w:t>
            </w:r>
          </w:p>
        </w:tc>
        <w:tc>
          <w:tcPr>
            <w:tcW w:w="3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048A6FA" w14:textId="77777777" w:rsidR="00C07CDF" w:rsidRDefault="00000000">
            <w:r>
              <w:rPr>
                <w:color w:val="000000"/>
                <w:sz w:val="18"/>
                <w:szCs w:val="18"/>
              </w:rPr>
              <w:t>Probabilité faible, classé « Client stable »</w:t>
            </w:r>
          </w:p>
        </w:tc>
      </w:tr>
    </w:tbl>
    <w:p w14:paraId="47112BA8" w14:textId="77777777" w:rsidR="00C07CDF" w:rsidRDefault="00000000">
      <w:pPr>
        <w:spacing w:after="120" w:line="276" w:lineRule="auto"/>
        <w:jc w:val="both"/>
      </w:pPr>
      <w:r>
        <w:t>Le scoring de l'ensemble des 10 000 clients via l'endpoint /predict-batch s'exécute en environ une seconde et alimente les KPIs du dashboard (nombre de clients à risque et revenu global à risque). Les tests automatisés de l'API (10/10) valident les endpoints, la validation des entrées et la gestion des erreurs. La cohérence des prédictions entre les deux scénarios extrêmes confirme que le modèle capte bien les signaux attendus.</w:t>
      </w:r>
    </w:p>
    <w:p w14:paraId="78C4A81D" w14:textId="77777777" w:rsidR="00C07CDF" w:rsidRDefault="00000000">
      <w:pPr>
        <w:spacing w:before="80" w:after="30"/>
        <w:jc w:val="center"/>
      </w:pPr>
      <w:r>
        <w:rPr>
          <w:noProof/>
        </w:rPr>
        <w:drawing>
          <wp:inline distT="0" distB="0" distL="0" distR="0" wp14:anchorId="4AA41EC2" wp14:editId="153CC9B4">
            <wp:extent cx="4095750" cy="923925"/>
            <wp:effectExtent l="0" t="0" r="0" b="0"/>
            <wp:docPr id="1935148241" name="7" descr="7" titl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095750" cy="923925"/>
                    </a:xfrm>
                    <a:prstGeom prst="rect">
                      <a:avLst/>
                    </a:prstGeom>
                  </pic:spPr>
                </pic:pic>
              </a:graphicData>
            </a:graphic>
          </wp:inline>
        </w:drawing>
      </w:r>
    </w:p>
    <w:p w14:paraId="2B7269CE" w14:textId="70F04FE6" w:rsidR="00C07CDF" w:rsidRDefault="00000000">
      <w:pPr>
        <w:spacing w:after="160"/>
        <w:jc w:val="center"/>
      </w:pPr>
      <w:r>
        <w:rPr>
          <w:i/>
          <w:iCs/>
          <w:color w:val="595959"/>
          <w:sz w:val="18"/>
          <w:szCs w:val="18"/>
        </w:rPr>
        <w:t xml:space="preserve">Figure 21 </w:t>
      </w:r>
      <w:r w:rsidR="00E74F48">
        <w:rPr>
          <w:i/>
          <w:iCs/>
          <w:color w:val="595959"/>
          <w:sz w:val="18"/>
          <w:szCs w:val="18"/>
        </w:rPr>
        <w:t>-</w:t>
      </w:r>
      <w:r>
        <w:rPr>
          <w:i/>
          <w:iCs/>
          <w:color w:val="595959"/>
          <w:sz w:val="18"/>
          <w:szCs w:val="18"/>
        </w:rPr>
        <w:t xml:space="preserve"> Paramètres modifiés (vs profil de base) pour simuler un client à risque.</w:t>
      </w:r>
    </w:p>
    <w:p w14:paraId="5F51D4AF" w14:textId="77777777" w:rsidR="00C07CDF" w:rsidRDefault="00000000">
      <w:pPr>
        <w:spacing w:before="80" w:after="30"/>
        <w:jc w:val="center"/>
      </w:pPr>
      <w:r>
        <w:rPr>
          <w:noProof/>
        </w:rPr>
        <w:lastRenderedPageBreak/>
        <w:drawing>
          <wp:inline distT="0" distB="0" distL="0" distR="0" wp14:anchorId="5812ADF8" wp14:editId="5FA8EA0B">
            <wp:extent cx="5334000" cy="2867025"/>
            <wp:effectExtent l="0" t="0" r="0" b="0"/>
            <wp:docPr id="17143116" name="8" descr="8" titl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2867025"/>
                    </a:xfrm>
                    <a:prstGeom prst="rect">
                      <a:avLst/>
                    </a:prstGeom>
                  </pic:spPr>
                </pic:pic>
              </a:graphicData>
            </a:graphic>
          </wp:inline>
        </w:drawing>
      </w:r>
    </w:p>
    <w:p w14:paraId="61591709" w14:textId="4B678182" w:rsidR="00C07CDF" w:rsidRDefault="00000000">
      <w:pPr>
        <w:spacing w:after="160"/>
        <w:jc w:val="center"/>
      </w:pPr>
      <w:r>
        <w:rPr>
          <w:i/>
          <w:iCs/>
          <w:color w:val="595959"/>
          <w:sz w:val="18"/>
          <w:szCs w:val="18"/>
        </w:rPr>
        <w:t xml:space="preserve">Figure 22 </w:t>
      </w:r>
      <w:r w:rsidR="00E74F48">
        <w:rPr>
          <w:i/>
          <w:iCs/>
          <w:color w:val="595959"/>
          <w:sz w:val="18"/>
          <w:szCs w:val="18"/>
        </w:rPr>
        <w:t>-</w:t>
      </w:r>
      <w:r>
        <w:rPr>
          <w:i/>
          <w:iCs/>
          <w:color w:val="595959"/>
          <w:sz w:val="18"/>
          <w:szCs w:val="18"/>
        </w:rPr>
        <w:t xml:space="preserve"> Résultat : probabilité de churn 79,7 % </w:t>
      </w:r>
      <w:r w:rsidR="00E74F48">
        <w:rPr>
          <w:i/>
          <w:iCs/>
          <w:color w:val="595959"/>
          <w:sz w:val="18"/>
          <w:szCs w:val="18"/>
        </w:rPr>
        <w:t>-</w:t>
      </w:r>
      <w:r>
        <w:rPr>
          <w:i/>
          <w:iCs/>
          <w:color w:val="595959"/>
          <w:sz w:val="18"/>
          <w:szCs w:val="18"/>
        </w:rPr>
        <w:t xml:space="preserve"> « Churn probable » (niveau Élevé).</w:t>
      </w:r>
    </w:p>
    <w:p w14:paraId="31D5AFD4" w14:textId="77777777" w:rsidR="00C07CDF" w:rsidRDefault="00000000">
      <w:pPr>
        <w:spacing w:before="80" w:after="30"/>
        <w:jc w:val="center"/>
      </w:pPr>
      <w:r>
        <w:rPr>
          <w:noProof/>
        </w:rPr>
        <w:drawing>
          <wp:inline distT="0" distB="0" distL="0" distR="0" wp14:anchorId="6E2797DD" wp14:editId="7FF9DA63">
            <wp:extent cx="4953000" cy="2181225"/>
            <wp:effectExtent l="0" t="0" r="0" b="0"/>
            <wp:docPr id="1379732136" name="5" descr="5" titl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953000" cy="2181225"/>
                    </a:xfrm>
                    <a:prstGeom prst="rect">
                      <a:avLst/>
                    </a:prstGeom>
                  </pic:spPr>
                </pic:pic>
              </a:graphicData>
            </a:graphic>
          </wp:inline>
        </w:drawing>
      </w:r>
    </w:p>
    <w:p w14:paraId="6DC71FA5" w14:textId="030B2752" w:rsidR="00C07CDF" w:rsidRDefault="00000000">
      <w:pPr>
        <w:spacing w:after="160"/>
        <w:jc w:val="center"/>
      </w:pPr>
      <w:r>
        <w:rPr>
          <w:i/>
          <w:iCs/>
          <w:color w:val="595959"/>
          <w:sz w:val="18"/>
          <w:szCs w:val="18"/>
        </w:rPr>
        <w:t xml:space="preserve">Figure 23 </w:t>
      </w:r>
      <w:r w:rsidR="00E74F48">
        <w:rPr>
          <w:i/>
          <w:iCs/>
          <w:color w:val="595959"/>
          <w:sz w:val="18"/>
          <w:szCs w:val="18"/>
        </w:rPr>
        <w:t>-</w:t>
      </w:r>
      <w:r>
        <w:rPr>
          <w:i/>
          <w:iCs/>
          <w:color w:val="595959"/>
          <w:sz w:val="18"/>
          <w:szCs w:val="18"/>
        </w:rPr>
        <w:t xml:space="preserve"> Résultat pour un client sain : 16,3 % </w:t>
      </w:r>
      <w:r w:rsidR="00E74F48">
        <w:rPr>
          <w:i/>
          <w:iCs/>
          <w:color w:val="595959"/>
          <w:sz w:val="18"/>
          <w:szCs w:val="18"/>
        </w:rPr>
        <w:t>-</w:t>
      </w:r>
      <w:r>
        <w:rPr>
          <w:i/>
          <w:iCs/>
          <w:color w:val="595959"/>
          <w:sz w:val="18"/>
          <w:szCs w:val="18"/>
        </w:rPr>
        <w:t xml:space="preserve"> « Client stable ».</w:t>
      </w:r>
    </w:p>
    <w:p w14:paraId="0B15EFA9" w14:textId="77777777" w:rsidR="00C07CDF" w:rsidRDefault="00000000">
      <w:pPr>
        <w:pStyle w:val="Titre1"/>
      </w:pPr>
      <w:bookmarkStart w:id="34" w:name="_Toc233363419"/>
      <w:r>
        <w:t>15. Gouvernance, responsabilité et limites</w:t>
      </w:r>
      <w:bookmarkEnd w:id="34"/>
    </w:p>
    <w:p w14:paraId="6397DD77" w14:textId="77777777" w:rsidR="00C07CDF" w:rsidRDefault="00000000">
      <w:pPr>
        <w:spacing w:after="120" w:line="276" w:lineRule="auto"/>
        <w:jc w:val="both"/>
      </w:pPr>
      <w:r>
        <w:t>La solution est conçue comme un outil d'aide à la décision, non comme une vérité absolue. Plusieurs points de vigilance encadrent son usage.</w:t>
      </w:r>
    </w:p>
    <w:p w14:paraId="54180B7A" w14:textId="77777777" w:rsidR="00C07CDF" w:rsidRDefault="00000000">
      <w:pPr>
        <w:pStyle w:val="Paragraphedeliste"/>
        <w:numPr>
          <w:ilvl w:val="0"/>
          <w:numId w:val="2"/>
        </w:numPr>
        <w:spacing w:after="60" w:line="276" w:lineRule="auto"/>
      </w:pPr>
      <w:r>
        <w:t>Qualité des données : dataset synthétique, au signal plus faible que des données réelles ; les conclusions doivent être revalidées sur données de production.</w:t>
      </w:r>
    </w:p>
    <w:p w14:paraId="397D1AB7" w14:textId="77777777" w:rsidR="00C07CDF" w:rsidRDefault="00000000">
      <w:pPr>
        <w:pStyle w:val="Paragraphedeliste"/>
        <w:numPr>
          <w:ilvl w:val="0"/>
          <w:numId w:val="2"/>
        </w:numPr>
        <w:spacing w:after="60" w:line="276" w:lineRule="auto"/>
      </w:pPr>
      <w:r>
        <w:t>Traçabilité et reproductibilité : pipeline encapsulé, random_state fixé, métadonnées du modèle sérialisées, code versionné avec Git.</w:t>
      </w:r>
    </w:p>
    <w:p w14:paraId="0F76BEB1" w14:textId="77777777" w:rsidR="00C07CDF" w:rsidRDefault="00000000">
      <w:pPr>
        <w:pStyle w:val="Paragraphedeliste"/>
        <w:numPr>
          <w:ilvl w:val="0"/>
          <w:numId w:val="2"/>
        </w:numPr>
        <w:spacing w:after="60" w:line="276" w:lineRule="auto"/>
      </w:pPr>
      <w:r>
        <w:t>Risque de biais : certaines variables (pays, ville, segment) pourraient introduire des biais ; leur faible pouvoir discriminant ici limite le risque, mais une vérification d'équité serait nécessaire en production.</w:t>
      </w:r>
    </w:p>
    <w:p w14:paraId="597E4878" w14:textId="77777777" w:rsidR="00C07CDF" w:rsidRDefault="00000000">
      <w:pPr>
        <w:pStyle w:val="Paragraphedeliste"/>
        <w:numPr>
          <w:ilvl w:val="0"/>
          <w:numId w:val="2"/>
        </w:numPr>
        <w:spacing w:after="60" w:line="276" w:lineRule="auto"/>
      </w:pPr>
      <w:r>
        <w:t>Sur-apprentissage : maîtrisé par la validation croisée et le suivi de la stabilité ; le MLP, plus instable, a été écarté pour cette raison.</w:t>
      </w:r>
    </w:p>
    <w:p w14:paraId="5CAEF7F6" w14:textId="77777777" w:rsidR="00C07CDF" w:rsidRDefault="00000000">
      <w:pPr>
        <w:pStyle w:val="Paragraphedeliste"/>
        <w:numPr>
          <w:ilvl w:val="0"/>
          <w:numId w:val="2"/>
        </w:numPr>
        <w:spacing w:after="60" w:line="276" w:lineRule="auto"/>
      </w:pPr>
      <w:r>
        <w:t>Dérive des données : le comportement client évolue dans le temps ; un modèle déployé nécessiterait un suivi de performance et un réentraînement périodique.</w:t>
      </w:r>
    </w:p>
    <w:p w14:paraId="3F6B8670" w14:textId="77777777" w:rsidR="00C07CDF" w:rsidRDefault="00000000">
      <w:pPr>
        <w:pStyle w:val="Paragraphedeliste"/>
        <w:numPr>
          <w:ilvl w:val="0"/>
          <w:numId w:val="2"/>
        </w:numPr>
        <w:spacing w:after="60" w:line="276" w:lineRule="auto"/>
      </w:pPr>
      <w:r>
        <w:lastRenderedPageBreak/>
        <w:t>Confidentialité : des données clients réelles imposeraient le respect du RGPD (minimisation, consentement, sécurisation).</w:t>
      </w:r>
    </w:p>
    <w:p w14:paraId="1B114A03" w14:textId="77777777" w:rsidR="00C07CDF" w:rsidRDefault="00000000">
      <w:pPr>
        <w:spacing w:after="120" w:line="276" w:lineRule="auto"/>
        <w:jc w:val="both"/>
      </w:pPr>
      <w:r>
        <w:t>Dans un déploiement réel, il faudrait prévoir un monitoring des prédictions, une validation humaine pour les décisions sensibles et une documentation technique maintenue.</w:t>
      </w:r>
    </w:p>
    <w:p w14:paraId="015107F8" w14:textId="77777777" w:rsidR="00C07CDF" w:rsidRDefault="00000000">
      <w:pPr>
        <w:pStyle w:val="Titre1"/>
      </w:pPr>
      <w:bookmarkStart w:id="35" w:name="_Toc233363420"/>
      <w:r>
        <w:t>16. Limites et pistes d'amélioration</w:t>
      </w:r>
      <w:bookmarkEnd w:id="35"/>
    </w:p>
    <w:p w14:paraId="1CAB7562" w14:textId="77777777" w:rsidR="00C07CDF" w:rsidRDefault="00000000">
      <w:pPr>
        <w:spacing w:after="120" w:line="276" w:lineRule="auto"/>
        <w:jc w:val="both"/>
      </w:pPr>
      <w:r>
        <w:rPr>
          <w:b/>
          <w:bCs/>
        </w:rPr>
        <w:t xml:space="preserve">Ce qui a bien fonctionné. </w:t>
      </w:r>
      <w:r>
        <w:t>Une démarche structurée et reproductible, un pipeline anti-fuite, une comparaison rigoureuse de modèles, une explicabilité aboutie (SHAP) et une mise à disposition complète (API + dashboard).</w:t>
      </w:r>
    </w:p>
    <w:p w14:paraId="78C30498" w14:textId="77777777" w:rsidR="00C07CDF" w:rsidRDefault="00000000">
      <w:pPr>
        <w:spacing w:after="120" w:line="276" w:lineRule="auto"/>
        <w:jc w:val="both"/>
      </w:pPr>
      <w:r>
        <w:rPr>
          <w:b/>
          <w:bCs/>
        </w:rPr>
        <w:t xml:space="preserve">Limites. </w:t>
      </w:r>
      <w:r>
        <w:t>Le signal du dataset reste modéré (la probabilité de churn maximale prédite est de l'ordre de 0,5), ce qui plafonne la précision ; l'absence de données temporelles empêche de modéliser des dynamiques ; le déséquilibre limite la classe positive ; le Deep Learning n'apporte pas de gain ici ; il n'y a ni base de données ni déploiement cloud ni monitoring.</w:t>
      </w:r>
    </w:p>
    <w:p w14:paraId="6C94384F" w14:textId="77777777" w:rsidR="00C07CDF" w:rsidRDefault="00000000">
      <w:pPr>
        <w:spacing w:after="120" w:line="276" w:lineRule="auto"/>
        <w:jc w:val="both"/>
      </w:pPr>
      <w:r>
        <w:t>Pistes d'amélioration :</w:t>
      </w:r>
    </w:p>
    <w:p w14:paraId="0D412550" w14:textId="77777777" w:rsidR="00C07CDF" w:rsidRDefault="00000000">
      <w:pPr>
        <w:pStyle w:val="Paragraphedeliste"/>
        <w:numPr>
          <w:ilvl w:val="0"/>
          <w:numId w:val="2"/>
        </w:numPr>
        <w:spacing w:after="60" w:line="276" w:lineRule="auto"/>
      </w:pPr>
      <w:r>
        <w:t>Enrichir les données (historique temporel, nouvelles variables comportementales) et tester un rééchantillonnage (SMOTE) ou une calibration des probabilités.</w:t>
      </w:r>
    </w:p>
    <w:p w14:paraId="17413639" w14:textId="77777777" w:rsidR="00C07CDF" w:rsidRDefault="00000000">
      <w:pPr>
        <w:pStyle w:val="Paragraphedeliste"/>
        <w:numPr>
          <w:ilvl w:val="0"/>
          <w:numId w:val="2"/>
        </w:numPr>
        <w:spacing w:after="60" w:line="276" w:lineRule="auto"/>
      </w:pPr>
      <w:r>
        <w:t>Optimiser les hyperparamètres de manière plus poussée (RandomizedSearch) en gardant une démarche maîtrisée.</w:t>
      </w:r>
    </w:p>
    <w:p w14:paraId="3BC9D91C" w14:textId="77777777" w:rsidR="00C07CDF" w:rsidRDefault="00000000">
      <w:pPr>
        <w:pStyle w:val="Paragraphedeliste"/>
        <w:numPr>
          <w:ilvl w:val="0"/>
          <w:numId w:val="2"/>
        </w:numPr>
        <w:spacing w:after="60" w:line="276" w:lineRule="auto"/>
      </w:pPr>
      <w:r>
        <w:t>Industrialiser davantage : base de données, conteneurisation (Docker), déploiement cloud, et suivi de dérive (monitoring).</w:t>
      </w:r>
    </w:p>
    <w:p w14:paraId="499AEE0C" w14:textId="77777777" w:rsidR="00C07CDF" w:rsidRDefault="00000000">
      <w:pPr>
        <w:pStyle w:val="Paragraphedeliste"/>
        <w:numPr>
          <w:ilvl w:val="0"/>
          <w:numId w:val="2"/>
        </w:numPr>
        <w:spacing w:after="60" w:line="276" w:lineRule="auto"/>
      </w:pPr>
      <w:r>
        <w:t>Ajouter une seconde tâche (revenu à risque ou valeur vie client) comme modèle de régression dédié, et un système d'alerte automatique.</w:t>
      </w:r>
    </w:p>
    <w:p w14:paraId="57AB2B42" w14:textId="77777777" w:rsidR="00C07CDF" w:rsidRDefault="00000000">
      <w:pPr>
        <w:pStyle w:val="Titre1"/>
      </w:pPr>
      <w:bookmarkStart w:id="36" w:name="_Toc233363421"/>
      <w:r>
        <w:t>17. Conclusion</w:t>
      </w:r>
      <w:bookmarkEnd w:id="36"/>
    </w:p>
    <w:p w14:paraId="5CA76834" w14:textId="77777777" w:rsidR="00C07CDF" w:rsidRDefault="00000000">
      <w:pPr>
        <w:spacing w:after="120" w:line="276" w:lineRule="auto"/>
        <w:jc w:val="both"/>
      </w:pPr>
      <w:r>
        <w:t>Ce projet démontre le passage complet d'un dataset brut à une solution Data Science opérationnelle. Toutes les briques d'un système d'IA business ont été mises en œuvre : analyse exploratoire, préparation anti-fuite, modélisation multi-algorithmes, évaluation comparative rigoureuse, interprétabilité, et restitution via une API et un tableau de bord décisionnel.</w:t>
      </w:r>
    </w:p>
    <w:p w14:paraId="1D557BF1" w14:textId="77777777" w:rsidR="00C07CDF" w:rsidRDefault="00000000">
      <w:pPr>
        <w:spacing w:after="120" w:line="276" w:lineRule="auto"/>
        <w:jc w:val="both"/>
      </w:pPr>
      <w:r>
        <w:t>Le modèle retenu (XGBoost, talonné par le Random Forest) identifie la grande majorité des clients sur le départ, avec des facteurs explicatifs cohérents et actionnables : satisfaction, activité récente, ancienneté et incidents de paiement. La comparaison montre aussi que le Deep Learning n'est pas toujours supérieur, et que le meilleur modèle est celui qui offre le meilleur compromis entre performance, stabilité, interprétabilité et déploiement.</w:t>
      </w:r>
    </w:p>
    <w:p w14:paraId="73809959" w14:textId="77777777" w:rsidR="00C07CDF" w:rsidRDefault="00000000">
      <w:pPr>
        <w:spacing w:after="120" w:line="276" w:lineRule="auto"/>
        <w:jc w:val="both"/>
      </w:pPr>
      <w:r>
        <w:t>Au-delà du score, la valeur du projet réside dans une solution claire, explicable, défendable et exploitable par un utilisateur métier. Les compétences mobilisées couvrent l'ensemble du Bloc 2 du RNCP40875 : préparation et visualisation des données, conception et entraînement de modèles ML/DL, évaluation comparative, interprétabilité, prototypage d'une solution complète, développement d'une API d'inférence et conception d'un dashboard décisionnel. La solution constitue une base solide, ouverte à une industrialisation future.</w:t>
      </w:r>
    </w:p>
    <w:p w14:paraId="2787F281" w14:textId="77777777" w:rsidR="00C07CDF" w:rsidRDefault="00000000">
      <w:r>
        <w:br w:type="page"/>
      </w:r>
    </w:p>
    <w:p w14:paraId="256F0C6A" w14:textId="77777777" w:rsidR="00C07CDF" w:rsidRDefault="00000000">
      <w:pPr>
        <w:pStyle w:val="Titre1"/>
      </w:pPr>
      <w:bookmarkStart w:id="37" w:name="_Toc233363422"/>
      <w:r>
        <w:lastRenderedPageBreak/>
        <w:t>18. Annexes</w:t>
      </w:r>
      <w:bookmarkEnd w:id="37"/>
    </w:p>
    <w:p w14:paraId="303C1846" w14:textId="77777777" w:rsidR="00C07CDF" w:rsidRDefault="00000000">
      <w:pPr>
        <w:pStyle w:val="Titre2"/>
      </w:pPr>
      <w:bookmarkStart w:id="38" w:name="_Toc233363423"/>
      <w:r>
        <w:t>18.1 Arborescence du projet</w:t>
      </w:r>
      <w:bookmarkEnd w:id="38"/>
    </w:p>
    <w:p w14:paraId="0C7C0023" w14:textId="77777777" w:rsidR="00C07CDF" w:rsidRDefault="00000000">
      <w:pPr>
        <w:shd w:val="clear" w:color="auto" w:fill="F2F2F2"/>
        <w:spacing w:after="40"/>
      </w:pPr>
      <w:r>
        <w:rPr>
          <w:rFonts w:ascii="Consolas" w:eastAsia="Consolas" w:hAnsi="Consolas" w:cs="Consolas"/>
          <w:sz w:val="18"/>
          <w:szCs w:val="18"/>
        </w:rPr>
        <w:t>data/        customer_churn_business_dataset.csv</w:t>
      </w:r>
    </w:p>
    <w:p w14:paraId="0C1DF5DE" w14:textId="77777777" w:rsidR="00C07CDF" w:rsidRDefault="00000000">
      <w:pPr>
        <w:shd w:val="clear" w:color="auto" w:fill="F2F2F2"/>
        <w:spacing w:after="40"/>
      </w:pPr>
      <w:r>
        <w:rPr>
          <w:rFonts w:ascii="Consolas" w:eastAsia="Consolas" w:hAnsi="Consolas" w:cs="Consolas"/>
          <w:sz w:val="18"/>
          <w:szCs w:val="18"/>
        </w:rPr>
        <w:t>eda/         01_eda.ipynb</w:t>
      </w:r>
    </w:p>
    <w:p w14:paraId="746DED22" w14:textId="77777777" w:rsidR="00C07CDF" w:rsidRDefault="00000000">
      <w:pPr>
        <w:shd w:val="clear" w:color="auto" w:fill="F2F2F2"/>
        <w:spacing w:after="40"/>
      </w:pPr>
      <w:r>
        <w:rPr>
          <w:rFonts w:ascii="Consolas" w:eastAsia="Consolas" w:hAnsi="Consolas" w:cs="Consolas"/>
          <w:sz w:val="18"/>
          <w:szCs w:val="18"/>
        </w:rPr>
        <w:t>src/         config.py, data_preprocessing.py, modeling.py,</w:t>
      </w:r>
    </w:p>
    <w:p w14:paraId="382F26FD" w14:textId="77777777" w:rsidR="00C07CDF" w:rsidRPr="00EB478E" w:rsidRDefault="00000000">
      <w:pPr>
        <w:shd w:val="clear" w:color="auto" w:fill="F2F2F2"/>
        <w:spacing w:after="40"/>
        <w:rPr>
          <w:lang w:val="en-US"/>
        </w:rPr>
      </w:pPr>
      <w:r>
        <w:rPr>
          <w:rFonts w:ascii="Consolas" w:eastAsia="Consolas" w:hAnsi="Consolas" w:cs="Consolas"/>
          <w:sz w:val="18"/>
          <w:szCs w:val="18"/>
        </w:rPr>
        <w:t xml:space="preserve">             </w:t>
      </w:r>
      <w:r w:rsidRPr="00EB478E">
        <w:rPr>
          <w:rFonts w:ascii="Consolas" w:eastAsia="Consolas" w:hAnsi="Consolas" w:cs="Consolas"/>
          <w:sz w:val="18"/>
          <w:szCs w:val="18"/>
          <w:lang w:val="en-US"/>
        </w:rPr>
        <w:t>evaluation.py, explainability.py, train.py</w:t>
      </w:r>
    </w:p>
    <w:p w14:paraId="03F798A6" w14:textId="77777777" w:rsidR="00C07CDF" w:rsidRPr="00EB478E" w:rsidRDefault="00000000">
      <w:pPr>
        <w:shd w:val="clear" w:color="auto" w:fill="F2F2F2"/>
        <w:spacing w:after="40"/>
        <w:rPr>
          <w:lang w:val="en-US"/>
        </w:rPr>
      </w:pPr>
      <w:r w:rsidRPr="00EB478E">
        <w:rPr>
          <w:rFonts w:ascii="Consolas" w:eastAsia="Consolas" w:hAnsi="Consolas" w:cs="Consolas"/>
          <w:sz w:val="18"/>
          <w:szCs w:val="18"/>
          <w:lang w:val="en-US"/>
        </w:rPr>
        <w:t>api/         main.py, test_api.py</w:t>
      </w:r>
    </w:p>
    <w:p w14:paraId="4CA7B886" w14:textId="77777777" w:rsidR="00C07CDF" w:rsidRPr="00EB478E" w:rsidRDefault="00000000">
      <w:pPr>
        <w:shd w:val="clear" w:color="auto" w:fill="F2F2F2"/>
        <w:spacing w:after="40"/>
        <w:rPr>
          <w:lang w:val="en-US"/>
        </w:rPr>
      </w:pPr>
      <w:r w:rsidRPr="00EB478E">
        <w:rPr>
          <w:rFonts w:ascii="Consolas" w:eastAsia="Consolas" w:hAnsi="Consolas" w:cs="Consolas"/>
          <w:sz w:val="18"/>
          <w:szCs w:val="18"/>
          <w:lang w:val="en-US"/>
        </w:rPr>
        <w:t>dashboard/   app.py</w:t>
      </w:r>
    </w:p>
    <w:p w14:paraId="595ECA90" w14:textId="77777777" w:rsidR="00C07CDF" w:rsidRPr="00EB478E" w:rsidRDefault="00000000">
      <w:pPr>
        <w:shd w:val="clear" w:color="auto" w:fill="F2F2F2"/>
        <w:spacing w:after="40"/>
        <w:rPr>
          <w:lang w:val="en-US"/>
        </w:rPr>
      </w:pPr>
      <w:r w:rsidRPr="00EB478E">
        <w:rPr>
          <w:rFonts w:ascii="Consolas" w:eastAsia="Consolas" w:hAnsi="Consolas" w:cs="Consolas"/>
          <w:sz w:val="18"/>
          <w:szCs w:val="18"/>
          <w:lang w:val="en-US"/>
        </w:rPr>
        <w:t>models/      best_model.pkl, model_meta.json</w:t>
      </w:r>
    </w:p>
    <w:p w14:paraId="248DE702" w14:textId="77777777" w:rsidR="00C07CDF" w:rsidRDefault="00000000">
      <w:pPr>
        <w:shd w:val="clear" w:color="auto" w:fill="F2F2F2"/>
        <w:spacing w:after="40"/>
      </w:pPr>
      <w:r>
        <w:rPr>
          <w:rFonts w:ascii="Consolas" w:eastAsia="Consolas" w:hAnsi="Consolas" w:cs="Consolas"/>
          <w:sz w:val="18"/>
          <w:szCs w:val="18"/>
        </w:rPr>
        <w:t>reports/     figures/, model_comparison.csv</w:t>
      </w:r>
    </w:p>
    <w:p w14:paraId="72E3F265" w14:textId="77777777" w:rsidR="00C07CDF" w:rsidRDefault="00000000">
      <w:pPr>
        <w:shd w:val="clear" w:color="auto" w:fill="F2F2F2"/>
        <w:spacing w:after="40"/>
      </w:pPr>
      <w:r>
        <w:rPr>
          <w:rFonts w:ascii="Consolas" w:eastAsia="Consolas" w:hAnsi="Consolas" w:cs="Consolas"/>
          <w:sz w:val="18"/>
          <w:szCs w:val="18"/>
        </w:rPr>
        <w:t>CHOIX_TECHNIQUES.md, README.md, requirements.txt</w:t>
      </w:r>
    </w:p>
    <w:p w14:paraId="2DD6EF26" w14:textId="77777777" w:rsidR="00C07CDF" w:rsidRDefault="00000000">
      <w:pPr>
        <w:pStyle w:val="Titre2"/>
      </w:pPr>
      <w:bookmarkStart w:id="39" w:name="_Toc233363424"/>
      <w:r>
        <w:t>18.2 Commandes d'exécution</w:t>
      </w:r>
      <w:bookmarkEnd w:id="39"/>
    </w:p>
    <w:p w14:paraId="29A1525B" w14:textId="77777777" w:rsidR="00C07CDF" w:rsidRDefault="00000000">
      <w:pPr>
        <w:shd w:val="clear" w:color="auto" w:fill="F2F2F2"/>
        <w:spacing w:after="40"/>
      </w:pPr>
      <w:r>
        <w:rPr>
          <w:rFonts w:ascii="Consolas" w:eastAsia="Consolas" w:hAnsi="Consolas" w:cs="Consolas"/>
          <w:sz w:val="18"/>
          <w:szCs w:val="18"/>
        </w:rPr>
        <w:t>python -m src.train             # entrainement + comparaison</w:t>
      </w:r>
    </w:p>
    <w:p w14:paraId="2CE146D3" w14:textId="77777777" w:rsidR="00C07CDF" w:rsidRPr="00EB478E" w:rsidRDefault="00000000">
      <w:pPr>
        <w:shd w:val="clear" w:color="auto" w:fill="F2F2F2"/>
        <w:spacing w:after="40"/>
        <w:rPr>
          <w:lang w:val="en-US"/>
        </w:rPr>
      </w:pPr>
      <w:r w:rsidRPr="00EB478E">
        <w:rPr>
          <w:rFonts w:ascii="Consolas" w:eastAsia="Consolas" w:hAnsi="Consolas" w:cs="Consolas"/>
          <w:sz w:val="18"/>
          <w:szCs w:val="18"/>
          <w:lang w:val="en-US"/>
        </w:rPr>
        <w:t>uvicorn api.main:app           # API (doc : /docs)</w:t>
      </w:r>
    </w:p>
    <w:p w14:paraId="5966D75B" w14:textId="77777777" w:rsidR="00C07CDF" w:rsidRPr="00EB478E" w:rsidRDefault="00000000">
      <w:pPr>
        <w:shd w:val="clear" w:color="auto" w:fill="F2F2F2"/>
        <w:spacing w:after="40"/>
        <w:rPr>
          <w:lang w:val="en-US"/>
        </w:rPr>
      </w:pPr>
      <w:r w:rsidRPr="00EB478E">
        <w:rPr>
          <w:rFonts w:ascii="Consolas" w:eastAsia="Consolas" w:hAnsi="Consolas" w:cs="Consolas"/>
          <w:sz w:val="18"/>
          <w:szCs w:val="18"/>
          <w:lang w:val="en-US"/>
        </w:rPr>
        <w:t>streamlit run dashboard/app.py # tableau de bord</w:t>
      </w:r>
    </w:p>
    <w:p w14:paraId="59609B91" w14:textId="77777777" w:rsidR="00C07CDF" w:rsidRDefault="00000000">
      <w:pPr>
        <w:shd w:val="clear" w:color="auto" w:fill="F2F2F2"/>
        <w:spacing w:after="40"/>
      </w:pPr>
      <w:r>
        <w:rPr>
          <w:rFonts w:ascii="Consolas" w:eastAsia="Consolas" w:hAnsi="Consolas" w:cs="Consolas"/>
          <w:sz w:val="18"/>
          <w:szCs w:val="18"/>
        </w:rPr>
        <w:t>python -m api.test_api         # tests de l'API</w:t>
      </w:r>
    </w:p>
    <w:p w14:paraId="6A3CFDE3" w14:textId="77777777" w:rsidR="00C07CDF" w:rsidRDefault="00000000">
      <w:pPr>
        <w:pStyle w:val="Titre2"/>
      </w:pPr>
      <w:bookmarkStart w:id="40" w:name="_Toc233363425"/>
      <w:r>
        <w:t>18.3 Dépôt GitHub</w:t>
      </w:r>
      <w:bookmarkEnd w:id="40"/>
    </w:p>
    <w:bookmarkStart w:id="41" w:name="_Toc233363426"/>
    <w:p w14:paraId="4CA6B05E" w14:textId="59EC50FC" w:rsidR="00EB478E" w:rsidRDefault="00EB478E">
      <w:pPr>
        <w:pStyle w:val="Titre2"/>
        <w:rPr>
          <w:b w:val="0"/>
          <w:bCs w:val="0"/>
          <w:color w:val="auto"/>
          <w:sz w:val="22"/>
          <w:szCs w:val="22"/>
        </w:rPr>
      </w:pPr>
      <w:r>
        <w:rPr>
          <w:b w:val="0"/>
          <w:bCs w:val="0"/>
          <w:color w:val="auto"/>
          <w:sz w:val="22"/>
          <w:szCs w:val="22"/>
        </w:rPr>
        <w:fldChar w:fldCharType="begin"/>
      </w:r>
      <w:r>
        <w:rPr>
          <w:b w:val="0"/>
          <w:bCs w:val="0"/>
          <w:color w:val="auto"/>
          <w:sz w:val="22"/>
          <w:szCs w:val="22"/>
        </w:rPr>
        <w:instrText>HYPERLINK "</w:instrText>
      </w:r>
      <w:r w:rsidRPr="00EB478E">
        <w:rPr>
          <w:b w:val="0"/>
          <w:bCs w:val="0"/>
          <w:color w:val="auto"/>
          <w:sz w:val="22"/>
          <w:szCs w:val="22"/>
        </w:rPr>
        <w:instrText>https://github.com/takhanhvy/Syst-me-Intelligent-Multi-Mod-les-Optimisation-du-Retour-sur-Investissement-Marketing</w:instrText>
      </w:r>
      <w:r>
        <w:rPr>
          <w:b w:val="0"/>
          <w:bCs w:val="0"/>
          <w:color w:val="auto"/>
          <w:sz w:val="22"/>
          <w:szCs w:val="22"/>
        </w:rPr>
        <w:instrText>"</w:instrText>
      </w:r>
      <w:r>
        <w:rPr>
          <w:b w:val="0"/>
          <w:bCs w:val="0"/>
          <w:color w:val="auto"/>
          <w:sz w:val="22"/>
          <w:szCs w:val="22"/>
        </w:rPr>
        <w:fldChar w:fldCharType="separate"/>
      </w:r>
      <w:r w:rsidRPr="00C804C9">
        <w:rPr>
          <w:rStyle w:val="Lienhypertexte"/>
          <w:b w:val="0"/>
          <w:bCs w:val="0"/>
          <w:sz w:val="22"/>
          <w:szCs w:val="22"/>
        </w:rPr>
        <w:t>https://github.com/takhanhvy/Syst-me-Intelligent-Multi-Mod-les-Optimisation-du-Retour-sur-Investissement-Marketing</w:t>
      </w:r>
      <w:r>
        <w:rPr>
          <w:b w:val="0"/>
          <w:bCs w:val="0"/>
          <w:color w:val="auto"/>
          <w:sz w:val="22"/>
          <w:szCs w:val="22"/>
        </w:rPr>
        <w:fldChar w:fldCharType="end"/>
      </w:r>
    </w:p>
    <w:p w14:paraId="27E93D08" w14:textId="55A2410F" w:rsidR="00C07CDF" w:rsidRDefault="00000000">
      <w:pPr>
        <w:pStyle w:val="Titre2"/>
      </w:pPr>
      <w:r>
        <w:t>18.4 Tableau comparatif complet</w:t>
      </w:r>
      <w:bookmarkEnd w:id="41"/>
    </w:p>
    <w:p w14:paraId="39D7148E" w14:textId="77777777" w:rsidR="00C07CDF" w:rsidRDefault="00000000">
      <w:pPr>
        <w:spacing w:after="120" w:line="276" w:lineRule="auto"/>
        <w:jc w:val="both"/>
      </w:pPr>
      <w:r>
        <w:t>Le tableau détaillé (incluant la ROC-AUC moyenne en validation croisée, son écart-type et le seuil de décision par modèle) est disponible dans reports/model_comparison.csv.</w:t>
      </w:r>
    </w:p>
    <w:p w14:paraId="0BBB1210" w14:textId="6CFAB298" w:rsidR="00C1378F" w:rsidRDefault="00C1378F">
      <w:pPr>
        <w:spacing w:after="120" w:line="276" w:lineRule="auto"/>
        <w:jc w:val="both"/>
      </w:pPr>
      <w:r w:rsidRPr="00C1378F">
        <w:drawing>
          <wp:inline distT="0" distB="0" distL="0" distR="0" wp14:anchorId="68A26CD9" wp14:editId="540E1144">
            <wp:extent cx="5731510" cy="864235"/>
            <wp:effectExtent l="0" t="0" r="2540" b="0"/>
            <wp:docPr id="2073426057"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26057" name="Image 1" descr="Une image contenant texte, capture d’écran, Police&#10;&#10;Le contenu généré par l’IA peut être incorrect."/>
                    <pic:cNvPicPr/>
                  </pic:nvPicPr>
                  <pic:blipFill>
                    <a:blip r:embed="rId31"/>
                    <a:stretch>
                      <a:fillRect/>
                    </a:stretch>
                  </pic:blipFill>
                  <pic:spPr>
                    <a:xfrm>
                      <a:off x="0" y="0"/>
                      <a:ext cx="5731510" cy="864235"/>
                    </a:xfrm>
                    <a:prstGeom prst="rect">
                      <a:avLst/>
                    </a:prstGeom>
                  </pic:spPr>
                </pic:pic>
              </a:graphicData>
            </a:graphic>
          </wp:inline>
        </w:drawing>
      </w:r>
    </w:p>
    <w:sectPr w:rsidR="00C1378F">
      <w:headerReference w:type="default" r:id="rId32"/>
      <w:footerReference w:type="default" r:id="rId3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9B2A4" w14:textId="77777777" w:rsidR="00417EA4" w:rsidRDefault="00417EA4">
      <w:r>
        <w:separator/>
      </w:r>
    </w:p>
  </w:endnote>
  <w:endnote w:type="continuationSeparator" w:id="0">
    <w:p w14:paraId="046D40ED" w14:textId="77777777" w:rsidR="00417EA4" w:rsidRDefault="00417E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F9E89" w14:textId="77777777" w:rsidR="00BA44D9" w:rsidRDefault="00BA44D9">
    <w:pPr>
      <w:jc w:val="center"/>
      <w:rPr>
        <w:color w:val="808080"/>
        <w:sz w:val="16"/>
        <w:szCs w:val="16"/>
      </w:rPr>
    </w:pPr>
  </w:p>
  <w:p w14:paraId="7FA47C2B" w14:textId="3386455C" w:rsidR="00C07CDF"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EB478E">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B8303" w14:textId="77777777" w:rsidR="00417EA4" w:rsidRDefault="00417EA4">
      <w:r>
        <w:separator/>
      </w:r>
    </w:p>
  </w:footnote>
  <w:footnote w:type="continuationSeparator" w:id="0">
    <w:p w14:paraId="4F658F95" w14:textId="77777777" w:rsidR="00417EA4" w:rsidRDefault="00417E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0B624" w14:textId="3A4B17C5" w:rsidR="00C07CDF" w:rsidRDefault="00000000">
    <w:pPr>
      <w:pBdr>
        <w:bottom w:val="single" w:sz="4" w:space="2" w:color="BFBFBF"/>
      </w:pBdr>
    </w:pPr>
    <w:r>
      <w:rPr>
        <w:color w:val="808080"/>
        <w:sz w:val="16"/>
        <w:szCs w:val="16"/>
      </w:rPr>
      <w:t xml:space="preserve">Système Intelligent de Rétention Client </w:t>
    </w:r>
    <w:r w:rsidR="00E74F48">
      <w:rPr>
        <w:color w:val="808080"/>
        <w:sz w:val="16"/>
        <w:szCs w:val="16"/>
      </w:rPr>
      <w:t>-</w:t>
    </w:r>
    <w:r>
      <w:rPr>
        <w:color w:val="808080"/>
        <w:sz w:val="16"/>
        <w:szCs w:val="16"/>
      </w:rPr>
      <w:t xml:space="preserve"> Prédiction du churn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709E8"/>
    <w:multiLevelType w:val="hybridMultilevel"/>
    <w:tmpl w:val="C90667A2"/>
    <w:lvl w:ilvl="0" w:tplc="433485D0">
      <w:start w:val="1"/>
      <w:numFmt w:val="bullet"/>
      <w:lvlText w:val="●"/>
      <w:lvlJc w:val="left"/>
      <w:pPr>
        <w:ind w:left="720" w:hanging="360"/>
      </w:pPr>
    </w:lvl>
    <w:lvl w:ilvl="1" w:tplc="E8E09A00">
      <w:start w:val="1"/>
      <w:numFmt w:val="bullet"/>
      <w:lvlText w:val="○"/>
      <w:lvlJc w:val="left"/>
      <w:pPr>
        <w:ind w:left="1440" w:hanging="360"/>
      </w:pPr>
    </w:lvl>
    <w:lvl w:ilvl="2" w:tplc="8CFE6344">
      <w:start w:val="1"/>
      <w:numFmt w:val="bullet"/>
      <w:lvlText w:val="■"/>
      <w:lvlJc w:val="left"/>
      <w:pPr>
        <w:ind w:left="2160" w:hanging="360"/>
      </w:pPr>
    </w:lvl>
    <w:lvl w:ilvl="3" w:tplc="8FA2BCA6">
      <w:start w:val="1"/>
      <w:numFmt w:val="bullet"/>
      <w:lvlText w:val="●"/>
      <w:lvlJc w:val="left"/>
      <w:pPr>
        <w:ind w:left="2880" w:hanging="360"/>
      </w:pPr>
    </w:lvl>
    <w:lvl w:ilvl="4" w:tplc="C17A21EA">
      <w:start w:val="1"/>
      <w:numFmt w:val="bullet"/>
      <w:lvlText w:val="○"/>
      <w:lvlJc w:val="left"/>
      <w:pPr>
        <w:ind w:left="3600" w:hanging="360"/>
      </w:pPr>
    </w:lvl>
    <w:lvl w:ilvl="5" w:tplc="66A8BA1C">
      <w:start w:val="1"/>
      <w:numFmt w:val="bullet"/>
      <w:lvlText w:val="■"/>
      <w:lvlJc w:val="left"/>
      <w:pPr>
        <w:ind w:left="4320" w:hanging="360"/>
      </w:pPr>
    </w:lvl>
    <w:lvl w:ilvl="6" w:tplc="3D02CF72">
      <w:start w:val="1"/>
      <w:numFmt w:val="bullet"/>
      <w:lvlText w:val="●"/>
      <w:lvlJc w:val="left"/>
      <w:pPr>
        <w:ind w:left="5040" w:hanging="360"/>
      </w:pPr>
    </w:lvl>
    <w:lvl w:ilvl="7" w:tplc="E6D04270">
      <w:start w:val="1"/>
      <w:numFmt w:val="bullet"/>
      <w:lvlText w:val="●"/>
      <w:lvlJc w:val="left"/>
      <w:pPr>
        <w:ind w:left="5760" w:hanging="360"/>
      </w:pPr>
    </w:lvl>
    <w:lvl w:ilvl="8" w:tplc="1C5659E4">
      <w:start w:val="1"/>
      <w:numFmt w:val="bullet"/>
      <w:lvlText w:val="●"/>
      <w:lvlJc w:val="left"/>
      <w:pPr>
        <w:ind w:left="6480" w:hanging="360"/>
      </w:pPr>
    </w:lvl>
  </w:abstractNum>
  <w:abstractNum w:abstractNumId="1" w15:restartNumberingAfterBreak="0">
    <w:nsid w:val="5BAD582C"/>
    <w:multiLevelType w:val="hybridMultilevel"/>
    <w:tmpl w:val="CB54E912"/>
    <w:lvl w:ilvl="0" w:tplc="177C4EE2">
      <w:start w:val="1"/>
      <w:numFmt w:val="bullet"/>
      <w:lvlText w:val="•"/>
      <w:lvlJc w:val="left"/>
      <w:pPr>
        <w:ind w:left="540" w:hanging="280"/>
      </w:pPr>
    </w:lvl>
    <w:lvl w:ilvl="1" w:tplc="A29E0A8A">
      <w:numFmt w:val="decimal"/>
      <w:lvlText w:val=""/>
      <w:lvlJc w:val="left"/>
    </w:lvl>
    <w:lvl w:ilvl="2" w:tplc="8D56AB94">
      <w:numFmt w:val="decimal"/>
      <w:lvlText w:val=""/>
      <w:lvlJc w:val="left"/>
    </w:lvl>
    <w:lvl w:ilvl="3" w:tplc="D37823F6">
      <w:numFmt w:val="decimal"/>
      <w:lvlText w:val=""/>
      <w:lvlJc w:val="left"/>
    </w:lvl>
    <w:lvl w:ilvl="4" w:tplc="136C97BA">
      <w:numFmt w:val="decimal"/>
      <w:lvlText w:val=""/>
      <w:lvlJc w:val="left"/>
    </w:lvl>
    <w:lvl w:ilvl="5" w:tplc="5FB8AC9A">
      <w:numFmt w:val="decimal"/>
      <w:lvlText w:val=""/>
      <w:lvlJc w:val="left"/>
    </w:lvl>
    <w:lvl w:ilvl="6" w:tplc="00D2B06E">
      <w:numFmt w:val="decimal"/>
      <w:lvlText w:val=""/>
      <w:lvlJc w:val="left"/>
    </w:lvl>
    <w:lvl w:ilvl="7" w:tplc="04324886">
      <w:numFmt w:val="decimal"/>
      <w:lvlText w:val=""/>
      <w:lvlJc w:val="left"/>
    </w:lvl>
    <w:lvl w:ilvl="8" w:tplc="B35075BC">
      <w:numFmt w:val="decimal"/>
      <w:lvlText w:val=""/>
      <w:lvlJc w:val="left"/>
    </w:lvl>
  </w:abstractNum>
  <w:num w:numId="1" w16cid:durableId="1084108604">
    <w:abstractNumId w:val="0"/>
    <w:lvlOverride w:ilvl="0">
      <w:startOverride w:val="1"/>
    </w:lvlOverride>
  </w:num>
  <w:num w:numId="2" w16cid:durableId="20437461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CDF"/>
    <w:rsid w:val="000762B1"/>
    <w:rsid w:val="00136D50"/>
    <w:rsid w:val="0016675F"/>
    <w:rsid w:val="001B1F35"/>
    <w:rsid w:val="001D3F78"/>
    <w:rsid w:val="0022775E"/>
    <w:rsid w:val="00243EA9"/>
    <w:rsid w:val="002D21A1"/>
    <w:rsid w:val="002D7490"/>
    <w:rsid w:val="002F74D8"/>
    <w:rsid w:val="00320130"/>
    <w:rsid w:val="00414D35"/>
    <w:rsid w:val="00417EA4"/>
    <w:rsid w:val="004E43ED"/>
    <w:rsid w:val="00512702"/>
    <w:rsid w:val="005D1A59"/>
    <w:rsid w:val="005E6D69"/>
    <w:rsid w:val="006423DA"/>
    <w:rsid w:val="00682131"/>
    <w:rsid w:val="008B5DC0"/>
    <w:rsid w:val="009446A2"/>
    <w:rsid w:val="00993502"/>
    <w:rsid w:val="009B055D"/>
    <w:rsid w:val="00AB3BF0"/>
    <w:rsid w:val="00B73652"/>
    <w:rsid w:val="00B87003"/>
    <w:rsid w:val="00BA44D9"/>
    <w:rsid w:val="00BD12B3"/>
    <w:rsid w:val="00BE2183"/>
    <w:rsid w:val="00C07CDF"/>
    <w:rsid w:val="00C1378F"/>
    <w:rsid w:val="00C93437"/>
    <w:rsid w:val="00CA78AC"/>
    <w:rsid w:val="00CC3941"/>
    <w:rsid w:val="00E11288"/>
    <w:rsid w:val="00E74F48"/>
    <w:rsid w:val="00EB478E"/>
    <w:rsid w:val="00EF547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339EB"/>
  <w15:docId w15:val="{ABD476F1-0CF6-42A3-90C2-1DC161CE7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55D"/>
  </w:style>
  <w:style w:type="paragraph" w:styleId="Titre1">
    <w:name w:val="heading 1"/>
    <w:uiPriority w:val="9"/>
    <w:qFormat/>
    <w:pPr>
      <w:pBdr>
        <w:bottom w:val="single" w:sz="6" w:space="4" w:color="1F4E79"/>
      </w:pBdr>
      <w:spacing w:before="280" w:after="160"/>
      <w:outlineLvl w:val="0"/>
    </w:pPr>
    <w:rPr>
      <w:b/>
      <w:bCs/>
      <w:color w:val="1F4E79"/>
      <w:sz w:val="30"/>
      <w:szCs w:val="30"/>
    </w:rPr>
  </w:style>
  <w:style w:type="paragraph" w:styleId="Titre2">
    <w:name w:val="heading 2"/>
    <w:uiPriority w:val="9"/>
    <w:unhideWhenUsed/>
    <w:qFormat/>
    <w:pPr>
      <w:spacing w:before="200" w:after="100"/>
      <w:outlineLvl w:val="1"/>
    </w:pPr>
    <w:rPr>
      <w:b/>
      <w:bCs/>
      <w:color w:val="2E5496"/>
      <w:sz w:val="25"/>
      <w:szCs w:val="25"/>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EB478E"/>
    <w:pPr>
      <w:spacing w:after="100"/>
    </w:pPr>
  </w:style>
  <w:style w:type="paragraph" w:styleId="TM2">
    <w:name w:val="toc 2"/>
    <w:basedOn w:val="Normal"/>
    <w:next w:val="Normal"/>
    <w:autoRedefine/>
    <w:uiPriority w:val="39"/>
    <w:unhideWhenUsed/>
    <w:rsid w:val="00EB478E"/>
    <w:pPr>
      <w:spacing w:after="100"/>
      <w:ind w:left="220"/>
    </w:pPr>
  </w:style>
  <w:style w:type="character" w:styleId="Mentionnonrsolue">
    <w:name w:val="Unresolved Mention"/>
    <w:basedOn w:val="Policepardfaut"/>
    <w:uiPriority w:val="99"/>
    <w:semiHidden/>
    <w:unhideWhenUsed/>
    <w:rsid w:val="00EB478E"/>
    <w:rPr>
      <w:color w:val="605E5C"/>
      <w:shd w:val="clear" w:color="auto" w:fill="E1DFDD"/>
    </w:rPr>
  </w:style>
  <w:style w:type="paragraph" w:styleId="En-tte">
    <w:name w:val="header"/>
    <w:basedOn w:val="Normal"/>
    <w:link w:val="En-tteCar"/>
    <w:uiPriority w:val="99"/>
    <w:unhideWhenUsed/>
    <w:rsid w:val="00BA44D9"/>
    <w:pPr>
      <w:tabs>
        <w:tab w:val="center" w:pos="4536"/>
        <w:tab w:val="right" w:pos="9072"/>
      </w:tabs>
    </w:pPr>
  </w:style>
  <w:style w:type="character" w:customStyle="1" w:styleId="En-tteCar">
    <w:name w:val="En-tête Car"/>
    <w:basedOn w:val="Policepardfaut"/>
    <w:link w:val="En-tte"/>
    <w:uiPriority w:val="99"/>
    <w:rsid w:val="00BA44D9"/>
  </w:style>
  <w:style w:type="paragraph" w:styleId="Pieddepage">
    <w:name w:val="footer"/>
    <w:basedOn w:val="Normal"/>
    <w:link w:val="PieddepageCar"/>
    <w:uiPriority w:val="99"/>
    <w:unhideWhenUsed/>
    <w:rsid w:val="00BA44D9"/>
    <w:pPr>
      <w:tabs>
        <w:tab w:val="center" w:pos="4536"/>
        <w:tab w:val="right" w:pos="9072"/>
      </w:tabs>
    </w:pPr>
  </w:style>
  <w:style w:type="character" w:customStyle="1" w:styleId="PieddepageCar">
    <w:name w:val="Pied de page Car"/>
    <w:basedOn w:val="Policepardfaut"/>
    <w:link w:val="Pieddepage"/>
    <w:uiPriority w:val="99"/>
    <w:rsid w:val="00BA44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5255</Words>
  <Characters>28903</Characters>
  <Application>Microsoft Office Word</Application>
  <DocSecurity>0</DocSecurity>
  <Lines>240</Lines>
  <Paragraphs>68</Paragraphs>
  <ScaleCrop>false</ScaleCrop>
  <Company/>
  <LinksUpToDate>false</LinksUpToDate>
  <CharactersWithSpaces>34090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Khanh TA</cp:lastModifiedBy>
  <cp:revision>43</cp:revision>
  <dcterms:created xsi:type="dcterms:W3CDTF">2026-06-26T08:45:00Z</dcterms:created>
  <dcterms:modified xsi:type="dcterms:W3CDTF">2026-06-26T08:59:00Z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2026-06-26T08:51:46Z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ccc219cc-f653-46f8-951c-43f73eb52d5f</vt:lpwstr>
  </property>
  <property fmtid="{D5CDD505-2E9C-101B-9397-08002B2CF9AE}" pid="8" name="MSIP_Label_47e7dfc5-2bf4-4a75-8664-2dc4b3bb1d09_ContentBits">
    <vt:lpwstr>0</vt:lpwstr>
  </property>
  <property fmtid="{D5CDD505-2E9C-101B-9397-08002B2CF9AE}" pid="9" name="MSIP_Label_47e7dfc5-2bf4-4a75-8664-2dc4b3bb1d09_Tag">
    <vt:lpwstr>10, 3, 0, 1</vt:lpwstr>
  </property>
</Properties>
</file>