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704A"/>
          <w:sz w:val="20"/>
          <w:szCs w:val="20"/>
        </w:rPr>
        <w:t xml:space="preserve">TÀI LIỆU KIỂM THỬ</w:t>
      </w:r>
    </w:p>
    <w:p>
      <w:pPr>
        <w:pStyle w:val="Title"/>
        <w:spacing w:after="200"/>
      </w:pPr>
      <w:r>
        <w:rPr>
          <w:rFonts w:ascii="Arial" w:cs="Arial" w:eastAsia="Arial" w:hAnsi="Arial"/>
          <w:b/>
          <w:bCs/>
          <w:sz w:val="36"/>
          <w:szCs w:val="36"/>
        </w:rPr>
        <w:t xml:space="preserve">Nhận hàng nhiều đợt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Dự án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SEVEN11 – Hệ thống quản lý chuỗi cửa hàng tiện lợi (bản ASP.NET Core 8)</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Chức năng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Nhận hàng nhiều đợt</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Nhánh / commit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feat/partial-receiving · 68ae72c</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Người kiểm thử</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Tài Đặng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Ngày kiểm thử</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25/10/2026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Môi trường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Windows 11, .NET 8, Chromium (Playwright) · http://localhost:5711 · desktop 1366px và điện thoại 390px</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Kết quả</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14 test case: 13 Pass, 0 Fail, 1 chưa test</w:t>
            </w:r>
          </w:p>
        </w:tc>
      </w:tr>
    </w:tbl>
    <w:p>
      <w:pPr>
        <w:pStyle w:val="Heading1"/>
        <w:spacing w:after="120" w:before="240"/>
      </w:pPr>
      <w:r>
        <w:rPr>
          <w:rFonts w:ascii="Arial" w:cs="Arial" w:eastAsia="Arial" w:hAnsi="Arial"/>
        </w:rPr>
        <w:t xml:space="preserve">1. Mô tả chức năng</w:t>
      </w:r>
    </w:p>
    <w:p>
      <w:pPr>
        <w:pStyle w:val="ListParagraph"/>
        <w:numPr>
          <w:ilvl w:val="0"/>
          <w:numId w:val="2"/>
        </w:numPr>
        <w:spacing w:after="60"/>
      </w:pPr>
      <w:r>
        <w:rPr>
          <w:rFonts w:ascii="Arial" w:cs="Arial" w:eastAsia="Arial" w:hAnsi="Arial"/>
          <w:sz w:val="20"/>
          <w:szCs w:val="20"/>
        </w:rPr>
        <w:t xml:space="preserve">Phiếu nhập đã gửi nhà cung cấp có cột "Nhận đợt này", điền sẵn số còn thiếu. Nhà cung cấp giao thiếu thì sửa số, phần còn lại nhận đợt sau. Không nhận quá số đặt.</w:t>
      </w:r>
    </w:p>
    <w:p>
      <w:pPr>
        <w:pStyle w:val="ListParagraph"/>
        <w:numPr>
          <w:ilvl w:val="0"/>
          <w:numId w:val="2"/>
        </w:numPr>
        <w:spacing w:after="60"/>
      </w:pPr>
      <w:r>
        <w:rPr>
          <w:rFonts w:ascii="Arial" w:cs="Arial" w:eastAsia="Arial" w:hAnsi="Arial"/>
          <w:sz w:val="20"/>
          <w:szCs w:val="20"/>
        </w:rPr>
        <w:t xml:space="preserve">Nhận một phần thì phiếu ở trạng thái "Đang nhận hàng"; nhận đủ mọi dòng thì "Đã nhập kho". Mỗi đợt cộng tồn kho, ghi nhật ký kho, hàng có hạn dùng tạo lô riêng cho đợt đó.</w:t>
      </w:r>
    </w:p>
    <w:p>
      <w:pPr>
        <w:pStyle w:val="ListParagraph"/>
        <w:numPr>
          <w:ilvl w:val="0"/>
          <w:numId w:val="2"/>
        </w:numPr>
        <w:spacing w:after="60"/>
      </w:pPr>
      <w:r>
        <w:rPr>
          <w:rFonts w:ascii="Arial" w:cs="Arial" w:eastAsia="Arial" w:hAnsi="Arial"/>
          <w:sz w:val="20"/>
          <w:szCs w:val="20"/>
        </w:rPr>
        <w:t xml:space="preserve">Nhà cung cấp không giao nữa thì "Kết thúc phiếu" kèm lý do: phiếu "Đã kết thúc", tiền hàng tính theo số thực nhận. Phiếu đã nhận một phần không huỷ được.</w:t>
      </w:r>
    </w:p>
    <w:p>
      <w:pPr>
        <w:pStyle w:val="ListParagraph"/>
        <w:numPr>
          <w:ilvl w:val="0"/>
          <w:numId w:val="2"/>
        </w:numPr>
        <w:spacing w:after="60"/>
      </w:pPr>
      <w:r>
        <w:rPr>
          <w:rFonts w:ascii="Arial" w:cs="Arial" w:eastAsia="Arial" w:hAnsi="Arial"/>
          <w:sz w:val="20"/>
          <w:szCs w:val="20"/>
        </w:rPr>
        <w:t xml:space="preserve">Trang phiếu hiện tiến độ (đã nhận / đặt, còn thiếu, tiền hàng thực nhận) và danh sách các đợt nhận hàng.</w:t>
      </w:r>
    </w:p>
    <w:p>
      <w:pPr>
        <w:pStyle w:val="Heading1"/>
        <w:spacing w:after="120" w:before="240"/>
      </w:pPr>
      <w:r>
        <w:rPr>
          <w:rFonts w:ascii="Arial" w:cs="Arial" w:eastAsia="Arial" w:hAnsi="Arial"/>
        </w:rPr>
        <w:t xml:space="preserve">2. Tổng hợp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500"/>
        <w:gridCol w:w="3026"/>
        <w:gridCol w:w="1200"/>
      </w:tblGrid>
      <w:tr>
        <w:trPr>
          <w:tblHeader/>
        </w:trPr>
        <w:tc>
          <w:tcPr>
            <w:tcW w:type="dxa" w:w="1300"/>
            <w:tcBorders>
              <w:top w:val="single" w:color="BFBFBF" w:sz="4"/>
              <w:left w:val="single" w:color="BFBFBF" w:sz="4"/>
              <w:bottom w:val="single" w:color="BFBFBF" w:sz="4"/>
              <w:right w:val="single" w:color="BFBFBF" w:sz="4"/>
            </w:tcBorders>
            <w:shd w:fill="00704A"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 TC</w:t>
            </w:r>
          </w:p>
        </w:tc>
        <w:tc>
          <w:tcPr>
            <w:tcW w:type="dxa" w:w="3500"/>
            <w:tcBorders>
              <w:top w:val="single" w:color="BFBFBF" w:sz="4"/>
              <w:left w:val="single" w:color="BFBFBF" w:sz="4"/>
              <w:bottom w:val="single" w:color="BFBFBF" w:sz="4"/>
              <w:right w:val="single" w:color="BFBFBF" w:sz="4"/>
            </w:tcBorders>
            <w:shd w:fill="00704A"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Mục đích kiểm thử</w:t>
            </w:r>
          </w:p>
        </w:tc>
        <w:tc>
          <w:tcPr>
            <w:tcW w:type="dxa" w:w="3026"/>
            <w:tcBorders>
              <w:top w:val="single" w:color="BFBFBF" w:sz="4"/>
              <w:left w:val="single" w:color="BFBFBF" w:sz="4"/>
              <w:bottom w:val="single" w:color="BFBFBF" w:sz="4"/>
              <w:right w:val="single" w:color="BFBFBF" w:sz="4"/>
            </w:tcBorders>
            <w:shd w:fill="00704A"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Kết quả mong đợi</w:t>
            </w:r>
          </w:p>
        </w:tc>
        <w:tc>
          <w:tcPr>
            <w:tcW w:type="dxa" w:w="1200"/>
            <w:tcBorders>
              <w:top w:val="single" w:color="BFBFBF" w:sz="4"/>
              <w:left w:val="single" w:color="BFBFBF" w:sz="4"/>
              <w:bottom w:val="single" w:color="BFBFBF" w:sz="4"/>
              <w:right w:val="single" w:color="BFBFBF" w:sz="4"/>
            </w:tcBorders>
            <w:shd w:fill="00704A"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Trạng thái</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TC-NHD-01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Phiếu chờ nhận điền sẵn số còn thiếu</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Cột "Nhận đợt này" điền sẵn số còn thiếu của từng dòng; còn nút Huỷ phiếu</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TC-NHD-02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Không nhận quá số đặt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Báo "…chỉ còn thiếu N, không nhận quá số đã đặt"; tồn kho không đổi</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TC-NHD-03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Nhận đợt rỗng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Báo "Nhập số lượng nhận cho ít nhất một mặt hàng"</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TC-NHD-04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Đợt 1 giao thiếu</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Phiếu sang "Đang nhận hàng"; tồn kho dòng đầu tăng đúng 12; hiện Đã nhận x/y, Còn thiếu, Tiền hàng thực nhận</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TC-NHD-05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Phiếu nhận dở không huỷ được</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Không còn nút Huỷ phiếu (chỉ còn Kết thúc phiếu)</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TC-NHD-06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Danh sách phiếu hiện tiến độ</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Phiếu nằm ở tab Đang nhận hàng, cột cuối ghi "Đã nhận x/y · hẹn …"</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TC-NHD-07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Đợt 2</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Khung Các đợt nhận hàng có 2 đợt, mỗi đợt ghi giờ, người nhận, số lượng</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TC-NHD-08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Kết thúc phiếu thiếu hàng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Phiếu "Đã kết thúc"; tiền hàng chốt theo số thực nhận; hiện lý do, giờ, người kết thúc</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TC-NHD-09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Phiếu đã kết thúc không nhận thêm</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Không còn cột Nhận đợt này và nút nhận hàng</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TC-NHD-10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Giao đủ một lần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Phiếu "Đã nhập kho", toast "đã nhận đủ và nhập kho xong"</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TC-NHD-11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Hàng có hạn dùng: mỗi đợt một lô</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Đợt 1 lô PNxxxxx-SKU, đợt 2 lô PNxxxxx-SKU-D2, hạn tính từ ngày nhận từng đợt</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TC-NHD-12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Kết thúc phiếu phải có lý do</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Báo "Nhập lý do kết thúc phiếu…"; phiếu không đổi</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TC-NHD-13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Hiển thị trên điện thoại</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Tiến độ, bảng và nút hiển thị đủ; bảng cuộn trong khung, trang không tràn ngang</w:t>
            </w:r>
          </w:p>
        </w:tc>
        <w:tc>
          <w:tcPr>
            <w:tcW w:type="dxa" w:w="1200"/>
            <w:tcBorders>
              <w:top w:val="single" w:color="BFBFBF" w:sz="4"/>
              <w:left w:val="single" w:color="BFBFBF" w:sz="4"/>
              <w:bottom w:val="single" w:color="BFBFBF" w:sz="4"/>
              <w:right w:val="single" w:color="BFBFBF" w:sz="4"/>
            </w:tcBorders>
            <w:shd w:fill="D9F2E3" w:color="auto" w:val="clear"/>
            <w:tcMar>
              <w:top w:type="dxa" w:w="60"/>
              <w:left w:type="dxa" w:w="100"/>
              <w:bottom w:type="dxa" w:w="60"/>
              <w:right w:type="dxa" w:w="100"/>
            </w:tcMar>
          </w:tcPr>
          <w:p>
            <w:pPr>
              <w:spacing w:after="20"/>
            </w:pPr>
            <w:r>
              <w:rPr>
                <w:rFonts w:ascii="Arial" w:cs="Arial" w:eastAsia="Arial" w:hAnsi="Arial"/>
                <w:b/>
                <w:bCs/>
                <w:color w:val="067A36"/>
                <w:sz w:val="19"/>
                <w:szCs w:val="19"/>
              </w:rPr>
              <w:t xml:space="preserve">Pass</w:t>
            </w:r>
          </w:p>
        </w:tc>
      </w:tr>
      <w:tr>
        <w:trPr>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TC-NHD-14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Tổng quan đếm phiếu nhận dở</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Phiếu đang nhận dở vẫn được đếm là chờ nhận hàng</w:t>
            </w:r>
          </w:p>
        </w:tc>
        <w:tc>
          <w:tcPr>
            <w:tcW w:type="dxa" w:w="12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spacing w:after="20"/>
            </w:pPr>
            <w:r>
              <w:rPr>
                <w:rFonts w:ascii="Arial" w:cs="Arial" w:eastAsia="Arial" w:hAnsi="Arial"/>
                <w:b/>
                <w:bCs/>
                <w:sz w:val="19"/>
                <w:szCs w:val="19"/>
              </w:rPr>
              <w:t xml:space="preserve">Chưa test</w:t>
            </w:r>
          </w:p>
        </w:tc>
      </w:tr>
    </w:tbl>
    <w:p>
      <w:pPr>
        <w:pStyle w:val="Heading1"/>
        <w:spacing w:after="120" w:before="240"/>
      </w:pPr>
      <w:r>
        <w:rPr>
          <w:rFonts w:ascii="Arial" w:cs="Arial" w:eastAsia="Arial" w:hAnsi="Arial"/>
        </w:rPr>
        <w:t xml:space="preserve">3. Chi tiết test case</w:t>
      </w:r>
    </w:p>
    <w:p>
      <w:pPr>
        <w:pStyle w:val="Heading2"/>
        <w:spacing w:after="120" w:before="240"/>
      </w:pPr>
      <w:r>
        <w:rPr>
          <w:rFonts w:ascii="Arial" w:cs="Arial" w:eastAsia="Arial" w:hAnsi="Arial"/>
        </w:rPr>
        <w:t xml:space="preserve">TC-NHD-01 – Phiếu chờ nhận điền sẵn số còn thiếu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Đăng nhập admin@7eleven.demo / 123456; có phiếu Đã đặt hàng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Nhập hàng → lọc Đã đặt hàng → mở một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Cột "Nhận đợt này" điền sẵn số còn thiếu của từng dòng; còn nút Huỷ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1. Phiếu chờ nhận: cột Nhận đợt này điền sẵn số còn thiếu</w:t>
      </w:r>
    </w:p>
    <w:p>
      <w:pPr>
        <w:pStyle w:val="Heading2"/>
        <w:spacing w:after="120" w:before="240"/>
      </w:pPr>
      <w:r>
        <w:rPr>
          <w:rFonts w:ascii="Arial" w:cs="Arial" w:eastAsia="Arial" w:hAnsi="Arial"/>
        </w:rPr>
        <w:t xml:space="preserve">TC-NHD-02 – Không nhận quá số đặt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Đang ở phiếu chờ nhận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Nhập ở một dòng số lớn hơn số còn thiếu (bỏ qua giới hạn của trình duyệt)</w:t>
            </w:r>
          </w:p>
          <w:p>
            <w:pPr>
              <w:keepNext/>
              <w:spacing w:after="20"/>
            </w:pPr>
            <w:r>
              <w:rPr>
                <w:rFonts w:ascii="Arial" w:cs="Arial" w:eastAsia="Arial" w:hAnsi="Arial"/>
                <w:sz w:val="19"/>
                <w:szCs w:val="19"/>
              </w:rPr>
              <w:t xml:space="preserve">2. Bấm Nhận hàng đợt này</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Còn thiếu + 5</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Báo "…chỉ còn thiếu N, không nhận quá số đã đặt"; tồn kho không đổi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TC-NHD-03 – Nhận đợt rỗng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Đang ở phiếu chờ nhận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Bấm Đặt tất cả về 0</w:t>
            </w:r>
          </w:p>
          <w:p>
            <w:pPr>
              <w:keepNext/>
              <w:spacing w:after="20"/>
            </w:pPr>
            <w:r>
              <w:rPr>
                <w:rFonts w:ascii="Arial" w:cs="Arial" w:eastAsia="Arial" w:hAnsi="Arial"/>
                <w:sz w:val="19"/>
                <w:szCs w:val="19"/>
              </w:rPr>
              <w:t xml:space="preserve">2. Bấm Nhận hàng đợt này</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Báo "Nhập số lượng nhận cho ít nhất một mặt hàng"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2. Nhận đợt rỗng bị từ chối</w:t>
      </w:r>
    </w:p>
    <w:p>
      <w:pPr>
        <w:pStyle w:val="Heading2"/>
        <w:spacing w:after="120" w:before="240"/>
      </w:pPr>
      <w:r>
        <w:rPr>
          <w:rFonts w:ascii="Arial" w:cs="Arial" w:eastAsia="Arial" w:hAnsi="Arial"/>
        </w:rPr>
        <w:t xml:space="preserve">TC-NHD-04 – Đợt 1 giao thiếu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Đang ở phiếu chờ nhận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Đặt tất cả về 0, nhập một nửa ở dòng đầu</w:t>
            </w:r>
          </w:p>
          <w:p>
            <w:pPr>
              <w:keepNext/>
              <w:spacing w:after="20"/>
            </w:pPr>
            <w:r>
              <w:rPr>
                <w:rFonts w:ascii="Arial" w:cs="Arial" w:eastAsia="Arial" w:hAnsi="Arial"/>
                <w:sz w:val="19"/>
                <w:szCs w:val="19"/>
              </w:rPr>
              <w:t xml:space="preserve">2. Bấm Nhận hàng đợt này</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Dòng đầu: 12/24</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Phiếu sang "Đang nhận hàng"; tồn kho dòng đầu tăng đúng 12; hiện Đã nhận x/y, Còn thiếu, Tiền hàng thực nhận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3. Đợt 1 giao thiếu: Đang nhận hàng, tiến độ 12/144</w:t>
      </w:r>
    </w:p>
    <w:p>
      <w:pPr>
        <w:pStyle w:val="Heading2"/>
        <w:spacing w:after="120" w:before="240"/>
      </w:pPr>
      <w:r>
        <w:rPr>
          <w:rFonts w:ascii="Arial" w:cs="Arial" w:eastAsia="Arial" w:hAnsi="Arial"/>
        </w:rPr>
        <w:t xml:space="preserve">TC-NHD-05 – Phiếu nhận dở không huỷ được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Đã làm TC-NHD-04</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Xem các nút đầu trang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Không còn nút Huỷ phiếu (chỉ còn Kết thúc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TC-NHD-06 – Danh sách phiếu hiện tiến độ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Đã làm TC-NHD-04</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Nhập hàng → tab Đang nhận hàng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Phiếu nằm ở tab Đang nhận hàng, cột cuối ghi "Đã nhận x/y · hẹn …"</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4. Danh sách phiếu: tab Đang nhận hàng</w:t>
      </w:r>
    </w:p>
    <w:p>
      <w:pPr>
        <w:pStyle w:val="Heading2"/>
        <w:spacing w:after="120" w:before="240"/>
      </w:pPr>
      <w:r>
        <w:rPr>
          <w:rFonts w:ascii="Arial" w:cs="Arial" w:eastAsia="Arial" w:hAnsi="Arial"/>
        </w:rPr>
        <w:t xml:space="preserve">TC-NHD-07 – Đợt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Đã làm TC-NHD-04</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Nhận thêm 1 sản phẩm ở dòng đầu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Khung Các đợt nhận hàng có 2 đợt, mỗi đợt ghi giờ, người nhận, số lượng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TC-NHD-08 – Kết thúc phiếu thiếu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Phiếu đang nhận dở</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Mở "Kết thúc phiếu", nhập lý do</w:t>
            </w:r>
          </w:p>
          <w:p>
            <w:pPr>
              <w:keepNext/>
              <w:spacing w:after="20"/>
            </w:pPr>
            <w:r>
              <w:rPr>
                <w:rFonts w:ascii="Arial" w:cs="Arial" w:eastAsia="Arial" w:hAnsi="Arial"/>
                <w:sz w:val="19"/>
                <w:szCs w:val="19"/>
              </w:rPr>
              <w:t xml:space="preserve">2. Bấm Kết thúc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Lý do: Nhà cung cấp hết hàng, không giao bù</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Phiếu "Đã kết thúc"; tiền hàng chốt theo số thực nhận; hiện lý do, giờ, người kết thúc</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5. Kết thúc phiếu kèm lý do</w:t>
      </w:r>
    </w:p>
    <w:p>
      <w:pPr>
        <w:spacing w:after="40" w:before="120"/>
        <w:jc w:val="center"/>
      </w:pPr>
      <w:r>
        <w:drawing>
          <wp:inline distT="0" distB="0" distL="0" distR="0">
            <wp:extent cx="5715000" cy="36004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6. Phiếu đã kết thúc: tiền hàng theo số thực nhận</w:t>
      </w:r>
    </w:p>
    <w:p>
      <w:pPr>
        <w:pStyle w:val="Heading2"/>
        <w:spacing w:after="120" w:before="240"/>
      </w:pPr>
      <w:r>
        <w:rPr>
          <w:rFonts w:ascii="Arial" w:cs="Arial" w:eastAsia="Arial" w:hAnsi="Arial"/>
        </w:rPr>
        <w:t xml:space="preserve">TC-NHD-09 – Phiếu đã kết thúc không nhận thêm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Đã làm TC-NHD-08</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Xem trang phiếu</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Không còn cột Nhận đợt này và nút nhận hàng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TC-NHD-10 – Giao đủ một lần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Phiếu Đã đặt hàng khác</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Bấm Điền đủ phần còn thiếu</w:t>
            </w:r>
          </w:p>
          <w:p>
            <w:pPr>
              <w:keepNext/>
              <w:spacing w:after="20"/>
            </w:pPr>
            <w:r>
              <w:rPr>
                <w:rFonts w:ascii="Arial" w:cs="Arial" w:eastAsia="Arial" w:hAnsi="Arial"/>
                <w:sz w:val="19"/>
                <w:szCs w:val="19"/>
              </w:rPr>
              <w:t xml:space="preserve">2. Bấm Nhận hàng đợt này</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Phiếu "Đã nhập kho", toast "đã nhận đủ và nhập kho xong"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5715000" cy="36004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7. Giao đủ một lần: Đã nhập kho</w:t>
      </w:r>
    </w:p>
    <w:p>
      <w:pPr>
        <w:pStyle w:val="Heading2"/>
        <w:spacing w:after="120" w:before="240"/>
      </w:pPr>
      <w:r>
        <w:rPr>
          <w:rFonts w:ascii="Arial" w:cs="Arial" w:eastAsia="Arial" w:hAnsi="Arial"/>
        </w:rPr>
        <w:t xml:space="preserve">TC-NHD-11 – Hàng có hạn dùng: mỗi đợt một lô</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Phiếu có hàng tươi, nhận 2 đợt</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Nhận 2 đợt</w:t>
            </w:r>
          </w:p>
          <w:p>
            <w:pPr>
              <w:keepNext/>
              <w:spacing w:after="20"/>
            </w:pPr>
            <w:r>
              <w:rPr>
                <w:rFonts w:ascii="Arial" w:cs="Arial" w:eastAsia="Arial" w:hAnsi="Arial"/>
                <w:sz w:val="19"/>
                <w:szCs w:val="19"/>
              </w:rPr>
              <w:t xml:space="preserve">2. Xem Lô hàng &amp; hạn dùng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Đợt 1 lô PNxxxxx-SKU, đợt 2 lô PNxxxxx-SKU-D2, hạn tính từ ngày nhận từng đợt</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 (Kiểm bằng xUnit (PartialReceivingTests))</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TC-NHD-12 – Kết thúc phiếu phải có lý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Phiếu đang nhận dở</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Kết thúc phiếu với lý do trống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Báo "Nhập lý do kết thúc phiếu…"; phiếu không đổi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 (Kiểm bằng xUnit (PartialReceivingTests))</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pStyle w:val="Heading2"/>
        <w:spacing w:after="120" w:before="240"/>
      </w:pPr>
      <w:r>
        <w:rPr>
          <w:rFonts w:ascii="Arial" w:cs="Arial" w:eastAsia="Arial" w:hAnsi="Arial"/>
        </w:rPr>
        <w:t xml:space="preserve">TC-NHD-13 – Hiển thị trên điện thoại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Trình duyệt ở chế độ điện thoại (390px)</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Nhận một đợt hàng trên điện thoại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Tiến độ, bảng và nút hiển thị đủ; bảng cuộn trong khung, trang không tràn ngang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Đúng như mong đợi</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Pass</w:t>
            </w:r>
          </w:p>
        </w:tc>
      </w:tr>
    </w:tbl>
    <w:p>
      <w:pPr>
        <w:spacing w:after="40" w:before="120"/>
        <w:jc w:val="center"/>
      </w:pPr>
      <w:r>
        <w:drawing>
          <wp:inline distT="0" distB="0" distL="0" distR="0">
            <wp:extent cx="2190750" cy="47434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4743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8. Nhận hàng trên điện thoại</w:t>
      </w:r>
    </w:p>
    <w:p>
      <w:pPr>
        <w:pStyle w:val="Heading2"/>
        <w:spacing w:after="120" w:before="240"/>
      </w:pPr>
      <w:r>
        <w:rPr>
          <w:rFonts w:ascii="Arial" w:cs="Arial" w:eastAsia="Arial" w:hAnsi="Arial"/>
        </w:rPr>
        <w:t xml:space="preserve">TC-NHD-14 – Tổng quan đếm phiếu nhận dở</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Điều kiện trước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Có phiếu Đang nhận hàng; đăng nhập admin@7eleven.demo / 123456</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Các bước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1. Mở Tổng quan, xem dòng "phiếu nhập chờ nhận hàng"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Dữ liệu test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mong đợi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Phiếu đang nhận dở vẫn được đếm là chờ nhận hàng</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spacing w:after="20"/>
            </w:pPr>
            <w:r>
              <w:rPr>
                <w:rFonts w:ascii="Arial" w:cs="Arial" w:eastAsia="Arial" w:hAnsi="Arial"/>
                <w:b/>
                <w:bCs/>
                <w:sz w:val="19"/>
                <w:szCs w:val="19"/>
              </w:rPr>
              <w:t xml:space="preserve">Kết quả thực tế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20"/>
            </w:pPr>
            <w:r>
              <w:rPr>
                <w:rFonts w:ascii="Arial" w:cs="Arial" w:eastAsia="Arial" w:hAnsi="Arial"/>
                <w:sz w:val="19"/>
                <w:szCs w:val="19"/>
              </w:rPr>
              <w:t xml:space="preserve">(tester điền)</w:t>
            </w:r>
          </w:p>
        </w:tc>
      </w:tr>
      <w:tr>
        <w:trPr>
          <w:cantSplit/>
        </w:trPr>
        <w:tc>
          <w:tcPr>
            <w:tcW w:type="dxa" w:w="2400"/>
            <w:tcBorders>
              <w:top w:val="single" w:color="BFBFBF" w:sz="4"/>
              <w:left w:val="single" w:color="BFBFBF" w:sz="4"/>
              <w:bottom w:val="single" w:color="BFBFBF" w:sz="4"/>
              <w:right w:val="single" w:color="BFBFBF" w:sz="4"/>
            </w:tcBorders>
            <w:shd w:fill="EAF4EF" w:color="auto" w:val="clear"/>
            <w:tcMar>
              <w:top w:type="dxa" w:w="60"/>
              <w:left w:type="dxa" w:w="100"/>
              <w:bottom w:type="dxa" w:w="60"/>
              <w:right w:type="dxa" w:w="100"/>
            </w:tcMar>
          </w:tcPr>
          <w:p>
            <w:pPr>
              <w:keepNext w:val="false"/>
              <w:spacing w:after="20"/>
            </w:pPr>
            <w:r>
              <w:rPr>
                <w:rFonts w:ascii="Arial" w:cs="Arial" w:eastAsia="Arial" w:hAnsi="Arial"/>
                <w:b/>
                <w:bCs/>
                <w:sz w:val="19"/>
                <w:szCs w:val="19"/>
              </w:rPr>
              <w:t xml:space="preserve">Trạng thái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20"/>
            </w:pPr>
            <w:r>
              <w:rPr>
                <w:rFonts w:ascii="Arial" w:cs="Arial" w:eastAsia="Arial" w:hAnsi="Arial"/>
                <w:sz w:val="19"/>
                <w:szCs w:val="19"/>
              </w:rPr>
              <w:t xml:space="preserve">Chưa test</w:t>
            </w:r>
          </w:p>
        </w:tc>
      </w:tr>
    </w:tbl>
    <w:p>
      <w:pPr>
        <w:pStyle w:val="Heading1"/>
        <w:spacing w:after="120" w:before="240"/>
      </w:pPr>
      <w:r>
        <w:rPr>
          <w:rFonts w:ascii="Arial" w:cs="Arial" w:eastAsia="Arial" w:hAnsi="Arial"/>
        </w:rPr>
        <w:t xml:space="preserve">4. Kiểm thử tự động</w:t>
      </w:r>
    </w:p>
    <w:p>
      <w:pPr>
        <w:spacing w:after="80"/>
      </w:pPr>
      <w:r>
        <w:rPr>
          <w:rFonts w:ascii="Arial" w:cs="Arial" w:eastAsia="Arial" w:hAnsi="Arial"/>
          <w:sz w:val="20"/>
          <w:szCs w:val="20"/>
        </w:rPr>
        <w:t xml:space="preserve">xUnit: 6 bài trong SevenEleven.Tests/PartialReceivingTests.cs (giao thiếu giữ phiếu chờ, đợt 2 hoàn tất với lô riêng -D2, chặn nhận quá / âm / rỗng, kết thúc phiếu cần lý do và tính tiền theo số nhận, phiếu chưa nhận thì huỷ chứ không kết thúc, nhận đủ phần còn lại). Toàn bộ 117/117 bài đạt, gồm bài mô phỏng và tranh chấp đồng thời có nhận hàng.</w:t>
      </w:r>
    </w:p>
    <w:p>
      <w:pPr>
        <w:spacing w:after="80"/>
      </w:pPr>
      <w:r>
        <w:rPr>
          <w:rFonts w:ascii="Arial" w:cs="Arial" w:eastAsia="Arial" w:hAnsi="Arial"/>
          <w:sz w:val="20"/>
          <w:szCs w:val="20"/>
        </w:rPr>
        <w:t xml:space="preserve">Các test case có ảnh ở trên được chạy bằng script Playwright trên trình duyệt thật, không có lỗi console hay lỗi máy chủ.</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SEVEN11 · Kiểm thử Nhận hàng nhiều đợt · Trang </w:t>
    </w:r>
    <w:r>
      <w:rPr>
        <w:rFonts w:ascii="Arial" w:cs="Arial" w:eastAsia="Arial" w:hAnsi="Arial"/>
        <w:color w:val="808080"/>
        <w:sz w:val="16"/>
        <w:szCs w:val="16"/>
      </w:rPr>
      <w:fldChar w:fldCharType="begin"/>
    </w:r>
    <w:r>
      <w:rPr>
        <w:rFonts w:ascii="Arial" w:cs="Arial" w:eastAsia="Arial" w:hAnsi="Arial"/>
        <w:color w:val="808080"/>
        <w:sz w:val="16"/>
        <w:szCs w:val="16"/>
      </w:rPr>
      <w:instrText xml:space="preserve">PAGE</w:instrText>
    </w:r>
    <w:r>
      <w:rPr>
        <w:rFonts w:ascii="Arial" w:cs="Arial" w:eastAsia="Arial" w:hAnsi="Arial"/>
        <w:color w:val="808080"/>
        <w:sz w:val="16"/>
        <w:szCs w:val="16"/>
      </w:rPr>
      <w:fldChar w:fldCharType="separate"/>
    </w:r>
    <w:r>
      <w:rPr>
        <w:rFonts w:ascii="Arial" w:cs="Arial" w:eastAsia="Arial" w:hAnsi="Arial"/>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0704A"/>
      <w:sz w:val="28"/>
      <w:szCs w:val="28"/>
    </w:rPr>
  </w:style>
  <w:style w:type="paragraph" w:styleId="Heading2">
    <w:name w:val="Heading 2"/>
    <w:basedOn w:val="Normal"/>
    <w:next w:val="Normal"/>
    <w:qFormat/>
    <w:pPr>
      <w:keepNext/>
      <w:spacing w:after="100" w:before="280"/>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92a93833ab536bebac0511e627bc1651e905836.jpg"/><Relationship Id="rId9" Type="http://schemas.openxmlformats.org/officeDocument/2006/relationships/image" Target="media/209d22afb3da7f2843a9961fc96f071ea7b1e80a.jpg"/><Relationship Id="rId10" Type="http://schemas.openxmlformats.org/officeDocument/2006/relationships/image" Target="media/f4438a95663a9b3bad68d58950862d91e0d7f8b7.jpg"/><Relationship Id="rId11" Type="http://schemas.openxmlformats.org/officeDocument/2006/relationships/image" Target="media/e8f02b6c86cdee3d821615c17b5bff70afdaca40.jpg"/><Relationship Id="rId12" Type="http://schemas.openxmlformats.org/officeDocument/2006/relationships/image" Target="media/05ec76eacf7acacb7a77407ad4ddb9b6027f8e74.jpg"/><Relationship Id="rId13" Type="http://schemas.openxmlformats.org/officeDocument/2006/relationships/image" Target="media/b73d6827da7ecc0c120bd75a8afc3cb19e7af5a5.jpg"/><Relationship Id="rId14" Type="http://schemas.openxmlformats.org/officeDocument/2006/relationships/image" Target="media/02edb1327f5b96c89db75a8ad8062e205f62b9d9.jpg"/><Relationship Id="rId15" Type="http://schemas.openxmlformats.org/officeDocument/2006/relationships/image" Target="media/bd09efb272f034e71e2e1e246a8c497f04197f33.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thử – Nhận hàng nhiều đợt</dc:title>
  <dc:creator>Tài Đặng</dc:creator>
  <cp:lastModifiedBy>Un-named</cp:lastModifiedBy>
  <cp:revision>1</cp:revision>
  <dcterms:created xsi:type="dcterms:W3CDTF">2026-10-25T02:32:20.672Z</dcterms:created>
  <dcterms:modified xsi:type="dcterms:W3CDTF">2026-10-25T02:32:20.673Z</dcterms:modified>
</cp:coreProperties>
</file>

<file path=docProps/custom.xml><?xml version="1.0" encoding="utf-8"?>
<Properties xmlns="http://schemas.openxmlformats.org/officeDocument/2006/custom-properties" xmlns:vt="http://schemas.openxmlformats.org/officeDocument/2006/docPropsVTypes"/>
</file>