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【ropsten testnetで発行した通貨の送金】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ターミナルで以下コマンドを入力して、ropstenのnetworkにアクセス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$truffle console --network ropsten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作成したトークンの名称及び、コントラクトがデプロイされたアドレスを入力して、コントラクトオブジェクトを作成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truffle(ropsten)&gt; d = MyToken.at(MyToken.address)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自分のアドレス上にあるトークンの総量を確認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truffle(ropsten)&gt; d.balanceOf("your address")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別のアドレスにコインを送金実行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truffle(ropsten)&gt; d.transfer("target address",1e18)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自分のアドレスの残高が減っていることを確認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truffle(ropsten)&gt; d.balanceOf("your address")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送付先のアドレスの残高が増えていることを確認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truffle(ropsten)&gt; d.balanceOf("target address")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