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40"/>
          <w:szCs w:val="40"/>
        </w:rPr>
        <w:t xml:space="preserve">Bract CRM 法務文書 下書きパッケージ</w:t>
      </w:r>
    </w:p>
    <w:p>
      <w:pPr>
        <w:spacing w:after="120"/>
        <w:jc w:val="center"/>
      </w:pPr>
      <w:r>
        <w:rPr>
          <w:color w:val="555555"/>
          <w:sz w:val="24"/>
          <w:szCs w:val="24"/>
        </w:rPr>
        <w:t xml:space="preserve">弁護士レビュー用 (現状の雛形 6 種)</w:t>
      </w:r>
    </w:p>
    <w:p>
      <w:pPr>
        <w:spacing w:after="600"/>
        <w:jc w:val="center"/>
      </w:pPr>
      <w:r>
        <w:rPr>
          <w:color w:val="555555"/>
          <w:sz w:val="20"/>
          <w:szCs w:val="20"/>
        </w:rPr>
        <w:t xml:space="preserve">作成日: 2026 年 6 月 2 日</w:t>
      </w:r>
    </w:p>
    <w:p>
      <w:pPr>
        <w:spacing w:after="100"/>
        <w:jc w:val="center"/>
      </w:pPr>
      <w:r>
        <w:rPr>
          <w:b/>
          <w:bCs/>
          <w:color w:val="B83227"/>
        </w:rPr>
        <w:t xml:space="preserve">【重要】これらは雛形です。施行前に必ず弁護士のレビューを受けてください。</w:t>
      </w:r>
    </w:p>
    <w:p>
      <w:pPr>
        <w:spacing w:after="400"/>
        <w:jc w:val="center"/>
      </w:pPr>
      <w:r>
        <w:rPr>
          <w:color w:val="555555"/>
        </w:rPr>
        <w:t xml:space="preserve">一般的な SaaS 事業を想定した参考例であり、特定の法的助言ではありません。</w:t>
      </w:r>
    </w:p>
    <w:p>
      <w:pPr>
        <w:spacing w:after="120" w:before="200"/>
      </w:pPr>
      <w:r>
        <w:rPr>
          <w:b/>
          <w:bCs/>
          <w:sz w:val="24"/>
          <w:szCs w:val="24"/>
        </w:rPr>
        <w:t xml:space="preserve">■ 収録ドキュメント</w:t>
      </w:r>
    </w:p>
    <w:p>
      <w:pPr>
        <w:spacing w:after="60"/>
      </w:pPr>
      <w:r>
        <w:rPr>
          <w:b/>
          <w:bCs/>
        </w:rPr>
        <w:t xml:space="preserve">   1. 利用規約  </w:t>
      </w:r>
      <w:r>
        <w:rPr>
          <w:color w:val="888888"/>
          <w:sz w:val="18"/>
          <w:szCs w:val="18"/>
        </w:rPr>
        <w:t xml:space="preserve">(terms.md)</w:t>
      </w:r>
    </w:p>
    <w:p>
      <w:pPr>
        <w:spacing w:after="60"/>
      </w:pPr>
      <w:r>
        <w:rPr>
          <w:b/>
          <w:bCs/>
        </w:rPr>
        <w:t xml:space="preserve">   2. プライバシーポリシー  </w:t>
      </w:r>
      <w:r>
        <w:rPr>
          <w:color w:val="888888"/>
          <w:sz w:val="18"/>
          <w:szCs w:val="18"/>
        </w:rPr>
        <w:t xml:space="preserve">(privacy.md)</w:t>
      </w:r>
    </w:p>
    <w:p>
      <w:pPr>
        <w:spacing w:after="60"/>
      </w:pPr>
      <w:r>
        <w:rPr>
          <w:b/>
          <w:bCs/>
        </w:rPr>
        <w:t xml:space="preserve">   3. 特定商取引法に基づく表記  </w:t>
      </w:r>
      <w:r>
        <w:rPr>
          <w:color w:val="888888"/>
          <w:sz w:val="18"/>
          <w:szCs w:val="18"/>
        </w:rPr>
        <w:t xml:space="preserve">(tokushoho.md)</w:t>
      </w:r>
    </w:p>
    <w:p>
      <w:pPr>
        <w:spacing w:after="60"/>
      </w:pPr>
      <w:r>
        <w:rPr>
          <w:b/>
          <w:bCs/>
        </w:rPr>
        <w:t xml:space="preserve">   4. サービス品質保証 (SLA)  </w:t>
      </w:r>
      <w:r>
        <w:rPr>
          <w:color w:val="888888"/>
          <w:sz w:val="18"/>
          <w:szCs w:val="18"/>
        </w:rPr>
        <w:t xml:space="preserve">(sla.md)</w:t>
      </w:r>
    </w:p>
    <w:p>
      <w:pPr>
        <w:spacing w:after="60"/>
      </w:pPr>
      <w:r>
        <w:rPr>
          <w:b/>
          <w:bCs/>
        </w:rPr>
        <w:t xml:space="preserve">   5. 個人データ取扱覚書 (DPA)  </w:t>
      </w:r>
      <w:r>
        <w:rPr>
          <w:color w:val="888888"/>
          <w:sz w:val="18"/>
          <w:szCs w:val="18"/>
        </w:rPr>
        <w:t xml:space="preserve">(dpa.md)</w:t>
      </w:r>
    </w:p>
    <w:p>
      <w:pPr>
        <w:spacing w:after="60"/>
      </w:pPr>
      <w:r>
        <w:rPr>
          <w:b/>
          <w:bCs/>
        </w:rPr>
        <w:t xml:space="preserve">   6. Cookie ポリシー  </w:t>
      </w:r>
      <w:r>
        <w:rPr>
          <w:color w:val="888888"/>
          <w:sz w:val="18"/>
          <w:szCs w:val="18"/>
        </w:rPr>
        <w:t xml:space="preserve">(cookie-policy.md)</w:t>
      </w:r>
    </w:p>
    <w:p>
      <w:pPr>
        <w:spacing w:after="120" w:before="320"/>
      </w:pPr>
      <w:r>
        <w:rPr>
          <w:b/>
          <w:bCs/>
          <w:sz w:val="24"/>
          <w:szCs w:val="24"/>
        </w:rPr>
        <w:t xml:space="preserve">■ プレースホルダ {{}} 一覧</w:t>
      </w:r>
    </w:p>
    <w:p>
      <w:pPr>
        <w:pStyle w:val="ListParagraph"/>
        <w:numPr>
          <w:ilvl w:val="0"/>
          <w:numId w:val="2"/>
        </w:numPr>
      </w:pPr>
      <w:r>
        <w:t xml:space="preserve">{{事業者名}} … 個人事業 → 屋号 + 代表者名 / 法人 → 株式会社○○</w:t>
      </w:r>
    </w:p>
    <w:p>
      <w:pPr>
        <w:pStyle w:val="ListParagraph"/>
        <w:numPr>
          <w:ilvl w:val="0"/>
          <w:numId w:val="2"/>
        </w:numPr>
      </w:pPr>
      <w:r>
        <w:t xml:space="preserve">{{代表者名}} … 代表者の氏名</w:t>
      </w:r>
    </w:p>
    <w:p>
      <w:pPr>
        <w:pStyle w:val="ListParagraph"/>
        <w:numPr>
          <w:ilvl w:val="0"/>
          <w:numId w:val="2"/>
        </w:numPr>
      </w:pPr>
      <w:r>
        <w:t xml:space="preserve">{{所在地}} … 自宅住所を出さない場合はバーチャルオフィスを推奨</w:t>
      </w:r>
    </w:p>
    <w:p>
      <w:pPr>
        <w:pStyle w:val="ListParagraph"/>
        <w:numPr>
          <w:ilvl w:val="0"/>
          <w:numId w:val="2"/>
        </w:numPr>
      </w:pPr>
      <w:r>
        <w:t xml:space="preserve">{{連絡先メール}} … support@ など</w:t>
      </w:r>
    </w:p>
    <w:p>
      <w:pPr>
        <w:pStyle w:val="ListParagraph"/>
        <w:numPr>
          <w:ilvl w:val="0"/>
          <w:numId w:val="2"/>
        </w:numPr>
      </w:pPr>
      <w:r>
        <w:t xml:space="preserve">{{電話番号}} … 特商法上「遅滞なく開示」明記で省略可</w:t>
      </w:r>
    </w:p>
    <w:p>
      <w:pPr>
        <w:pStyle w:val="ListParagraph"/>
        <w:numPr>
          <w:ilvl w:val="0"/>
          <w:numId w:val="2"/>
        </w:numPr>
      </w:pPr>
      <w:r>
        <w:t xml:space="preserve">{{適格請求書発行事業者登録番号}} … T + 13 桁</w:t>
      </w:r>
    </w:p>
    <w:p>
      <w:pPr>
        <w:pStyle w:val="ListParagraph"/>
        <w:numPr>
          <w:ilvl w:val="0"/>
          <w:numId w:val="2"/>
        </w:numPr>
      </w:pPr>
      <w:r>
        <w:t xml:space="preserve">{{管轄裁判所}} … 例: 東京地方裁判所</w:t>
      </w:r>
    </w:p>
    <w:p>
      <w:pPr>
        <w:pStyle w:val="ListParagraph"/>
        <w:numPr>
          <w:ilvl w:val="0"/>
          <w:numId w:val="2"/>
        </w:numPr>
      </w:pPr>
      <w:r>
        <w:t xml:space="preserve">{{サービス名}} … Bract CRM</w:t>
      </w:r>
    </w:p>
    <w:p>
      <w:pPr>
        <w:pStyle w:val="ListParagraph"/>
        <w:numPr>
          <w:ilvl w:val="0"/>
          <w:numId w:val="2"/>
        </w:numPr>
      </w:pPr>
      <w:r>
        <w:t xml:space="preserve">{{サービスURL}} … 例: https://bract-crm.example.com</w:t>
      </w:r>
    </w:p>
    <w:p>
      <w:pPr>
        <w:pStyle w:val="ListParagraph"/>
        <w:numPr>
          <w:ilvl w:val="0"/>
          <w:numId w:val="2"/>
        </w:numPr>
      </w:pPr>
      <w:r>
        <w:t xml:space="preserve">{{施行日}} … YYYY 年 MM 月 DD 日</w:t>
      </w:r>
    </w:p>
    <w:p>
      <w:pPr>
        <w:pageBreakBefore/>
        <w:spacing w:after="100" w:before="0"/>
      </w:pPr>
      <w:r>
        <w:rPr>
          <w:color w:val="888888"/>
          <w:sz w:val="18"/>
          <w:szCs w:val="18"/>
        </w:rPr>
        <w:t xml:space="preserve">📑 1/6</w:t>
      </w:r>
    </w:p>
    <w:p>
      <w:pPr>
        <w:pStyle w:val="Heading1"/>
      </w:pPr>
      <w:r>
        <w:t xml:space="preserve">{{サービス名}} 利用規約</w:t>
      </w:r>
    </w:p>
    <w:p>
      <w:pPr>
        <w:spacing w:after="60" w:before="60"/>
      </w:pPr>
      <w:r>
        <w:t xml:space="preserve">施行日：{{施行日}}</w:t>
      </w:r>
    </w:p>
    <w:p>
      <w:pPr>
        <w:spacing w:after="60" w:before="60"/>
      </w:pPr>
      <w:r>
        <w:t xml:space="preserve">本利用規約（以下「本規約」）は、{{事業者名}}（以下「当社」）が提供するクラウド型 CRM サービス「{{サービス名}}」（以下「本サービス」）の利用に関する条件を定めるものです。本サービスを利用する者（以下「利用者」）は、本規約に同意の上、本サービスを利用するものとします。</w:t>
      </w:r>
    </w:p>
    <w:p>
      <w:pPr>
        <w:pStyle w:val="Heading2"/>
      </w:pPr>
      <w:r>
        <w:t xml:space="preserve">第1条（定義）</w:t>
      </w:r>
    </w:p>
    <w:p>
      <w:pPr>
        <w:spacing w:after="60" w:before="60"/>
      </w:pPr>
      <w:r>
        <w:t xml:space="preserve">本規約において、次の各号の用語は次に定める意味を有します。</w:t>
      </w:r>
    </w:p>
    <w:p>
      <w:pPr>
        <w:pStyle w:val="ListParagraph"/>
        <w:numPr>
          <w:ilvl w:val="0"/>
          <w:numId w:val="3"/>
        </w:numPr>
      </w:pPr>
      <w:r>
        <w:rPr>
          <w:b/>
          <w:bCs/>
        </w:rPr>
        <w:t xml:space="preserve">「契約者」</w:t>
      </w:r>
      <w:r>
        <w:t xml:space="preserve">：当社と本サービス利用契約を締結した法人または個人</w:t>
      </w:r>
    </w:p>
    <w:p>
      <w:pPr>
        <w:pStyle w:val="ListParagraph"/>
        <w:numPr>
          <w:ilvl w:val="0"/>
          <w:numId w:val="3"/>
        </w:numPr>
      </w:pPr>
      <w:r>
        <w:rPr>
          <w:b/>
          <w:bCs/>
        </w:rPr>
        <w:t xml:space="preserve">「ユーザー」</w:t>
      </w:r>
      <w:r>
        <w:t xml:space="preserve">：契約者が本サービスを利用させる従業員その他の個人</w:t>
      </w:r>
    </w:p>
    <w:p>
      <w:pPr>
        <w:pStyle w:val="ListParagraph"/>
        <w:numPr>
          <w:ilvl w:val="0"/>
          <w:numId w:val="3"/>
        </w:numPr>
      </w:pPr>
      <w:r>
        <w:rPr>
          <w:b/>
          <w:bCs/>
        </w:rPr>
        <w:t xml:space="preserve">「顧客データ」</w:t>
      </w:r>
      <w:r>
        <w:t xml:space="preserve">：契約者またはユーザーが本サービスに登録・蓄積したデータ</w:t>
      </w:r>
    </w:p>
    <w:p>
      <w:pPr>
        <w:pStyle w:val="ListParagraph"/>
        <w:numPr>
          <w:ilvl w:val="0"/>
          <w:numId w:val="3"/>
        </w:numPr>
      </w:pPr>
      <w:r>
        <w:rPr>
          <w:b/>
          <w:bCs/>
        </w:rPr>
        <w:t xml:space="preserve">「有料プラン」</w:t>
      </w:r>
      <w:r>
        <w:t xml:space="preserve">：当社が別途定める料金が発生するプラン</w:t>
      </w:r>
    </w:p>
    <w:p>
      <w:pPr>
        <w:pStyle w:val="ListParagraph"/>
        <w:numPr>
          <w:ilvl w:val="0"/>
          <w:numId w:val="3"/>
        </w:numPr>
      </w:pPr>
      <w:r>
        <w:rPr>
          <w:b/>
          <w:bCs/>
        </w:rPr>
        <w:t xml:space="preserve">「無料プラン」</w:t>
      </w:r>
      <w:r>
        <w:t xml:space="preserve">：料金が発生しないプラン</w:t>
      </w:r>
    </w:p>
    <w:p>
      <w:pPr>
        <w:pStyle w:val="Heading2"/>
      </w:pPr>
      <w:r>
        <w:t xml:space="preserve">第2条（規約の適用と変更）</w:t>
      </w:r>
    </w:p>
    <w:p>
      <w:pPr>
        <w:pStyle w:val="ListParagraph"/>
        <w:numPr>
          <w:ilvl w:val="0"/>
          <w:numId w:val="3"/>
        </w:numPr>
      </w:pPr>
      <w:r>
        <w:t xml:space="preserve">本規約は、本サービスの利用に関する一切の関係に適用されます。</w:t>
      </w:r>
    </w:p>
    <w:p>
      <w:pPr>
        <w:pStyle w:val="ListParagraph"/>
        <w:numPr>
          <w:ilvl w:val="0"/>
          <w:numId w:val="3"/>
        </w:numPr>
      </w:pPr>
      <w:r>
        <w:t xml:space="preserve">当社は、利用者の事前の同意を得ることなく、本規約を変更できるものとします（民法第548条の4）。変更後の規約は、本サービス上での掲示その他相当の方法により周知し、周知日から 14 日経過後に効力を生じるものとします。</w:t>
      </w:r>
    </w:p>
    <w:p>
      <w:pPr>
        <w:pStyle w:val="Heading2"/>
      </w:pPr>
      <w:r>
        <w:t xml:space="preserve">第3条（利用契約の成立）</w:t>
      </w:r>
    </w:p>
    <w:p>
      <w:pPr>
        <w:pStyle w:val="ListParagraph"/>
        <w:numPr>
          <w:ilvl w:val="0"/>
          <w:numId w:val="3"/>
        </w:numPr>
      </w:pPr>
      <w:r>
        <w:t xml:space="preserve">本サービスの利用希望者は、本規約に同意の上、当社所定の方法で申込みを行い、当社がこれを承諾した時点で利用契約が成立します。</w:t>
      </w:r>
    </w:p>
    <w:p>
      <w:pPr>
        <w:pStyle w:val="ListParagraph"/>
        <w:numPr>
          <w:ilvl w:val="0"/>
          <w:numId w:val="3"/>
        </w:numPr>
      </w:pPr>
      <w:r>
        <w:t xml:space="preserve">当社は、次の各号のいずれかに該当する場合、申込みを承諾しないことがあります。</w:t>
      </w:r>
    </w:p>
    <w:p>
      <w:pPr>
        <w:pStyle w:val="ListParagraph"/>
        <w:numPr>
          <w:ilvl w:val="1"/>
          <w:numId w:val="2"/>
        </w:numPr>
      </w:pPr>
      <w:r>
        <w:t xml:space="preserve">申込内容に虚偽がある場合</w:t>
      </w:r>
    </w:p>
    <w:p>
      <w:pPr>
        <w:pStyle w:val="ListParagraph"/>
        <w:numPr>
          <w:ilvl w:val="1"/>
          <w:numId w:val="2"/>
        </w:numPr>
      </w:pPr>
      <w:r>
        <w:t xml:space="preserve">過去に本規約違反により利用停止された者からの申込み</w:t>
      </w:r>
    </w:p>
    <w:p>
      <w:pPr>
        <w:pStyle w:val="ListParagraph"/>
        <w:numPr>
          <w:ilvl w:val="1"/>
          <w:numId w:val="2"/>
        </w:numPr>
      </w:pPr>
      <w:r>
        <w:t xml:space="preserve">反社会的勢力に該当する、または関係を有する者からの申込み</w:t>
      </w:r>
    </w:p>
    <w:p>
      <w:pPr>
        <w:pStyle w:val="ListParagraph"/>
        <w:numPr>
          <w:ilvl w:val="1"/>
          <w:numId w:val="2"/>
        </w:numPr>
      </w:pPr>
      <w:r>
        <w:t xml:space="preserve">その他当社が不適当と判断した場合</w:t>
      </w:r>
    </w:p>
    <w:p>
      <w:pPr>
        <w:pStyle w:val="Heading2"/>
      </w:pPr>
      <w:r>
        <w:t xml:space="preserve">第4条（アカウントとパスワードの管理）</w:t>
      </w:r>
    </w:p>
    <w:p>
      <w:pPr>
        <w:pStyle w:val="ListParagraph"/>
        <w:numPr>
          <w:ilvl w:val="0"/>
          <w:numId w:val="3"/>
        </w:numPr>
      </w:pPr>
      <w:r>
        <w:t xml:space="preserve">ユーザーは、自己の責任においてアカウント情報を管理するものとします。</w:t>
      </w:r>
    </w:p>
    <w:p>
      <w:pPr>
        <w:pStyle w:val="ListParagraph"/>
        <w:numPr>
          <w:ilvl w:val="0"/>
          <w:numId w:val="3"/>
        </w:numPr>
      </w:pPr>
      <w:r>
        <w:t xml:space="preserve">アカウントの第三者利用、紛失・盗難・漏洩により生じた損害は、当社の故意または重大な過失による場合を除き、利用者が負担するものとします。</w:t>
      </w:r>
    </w:p>
    <w:p>
      <w:pPr>
        <w:pStyle w:val="Heading2"/>
      </w:pPr>
      <w:r>
        <w:t xml:space="preserve">第5条（料金および支払い）</w:t>
      </w:r>
    </w:p>
    <w:p>
      <w:pPr>
        <w:pStyle w:val="ListParagraph"/>
        <w:numPr>
          <w:ilvl w:val="0"/>
          <w:numId w:val="3"/>
        </w:numPr>
      </w:pPr>
      <w:r>
        <w:t xml:space="preserve">契約者は、当社が別途定める料金表に従い利用料金を支払うものとします。</w:t>
      </w:r>
    </w:p>
    <w:p>
      <w:pPr>
        <w:pStyle w:val="ListParagraph"/>
        <w:numPr>
          <w:ilvl w:val="0"/>
          <w:numId w:val="3"/>
        </w:numPr>
      </w:pPr>
      <w:r>
        <w:t xml:space="preserve">支払方法はクレジットカード決済（Stripe）または当社所定の方法によります。</w:t>
      </w:r>
    </w:p>
    <w:p>
      <w:pPr>
        <w:pStyle w:val="ListParagraph"/>
        <w:numPr>
          <w:ilvl w:val="0"/>
          <w:numId w:val="3"/>
        </w:numPr>
      </w:pPr>
      <w:r>
        <w:t xml:space="preserve">月額プランは契約成立日を起算日とし、毎月の応答日に当月分を前払いするものとします。</w:t>
      </w:r>
    </w:p>
    <w:p>
      <w:pPr>
        <w:pStyle w:val="ListParagraph"/>
        <w:numPr>
          <w:ilvl w:val="0"/>
          <w:numId w:val="3"/>
        </w:numPr>
      </w:pPr>
      <w:r>
        <w:t xml:space="preserve">年額プランは契約成立日に12ヶ月分を一括前払いするものとします。</w:t>
      </w:r>
    </w:p>
    <w:p>
      <w:pPr>
        <w:pStyle w:val="ListParagraph"/>
        <w:numPr>
          <w:ilvl w:val="0"/>
          <w:numId w:val="3"/>
        </w:numPr>
      </w:pPr>
      <w:r>
        <w:t xml:space="preserve">契約者の都合による中途解約の場合、未経過期間分の料金は返金しないものとします。</w:t>
      </w:r>
    </w:p>
    <w:p>
      <w:pPr>
        <w:pStyle w:val="ListParagraph"/>
        <w:numPr>
          <w:ilvl w:val="0"/>
          <w:numId w:val="3"/>
        </w:numPr>
      </w:pPr>
      <w:r>
        <w:t xml:space="preserve">滞納が発生した場合、当社は支払期日翌日から年 14.6% の遅延損害金を請求できるものとします。</w:t>
      </w:r>
    </w:p>
    <w:p>
      <w:pPr>
        <w:pStyle w:val="Heading2"/>
      </w:pPr>
      <w:r>
        <w:t xml:space="preserve">第6条（無料トライアル）</w:t>
      </w:r>
    </w:p>
    <w:p>
      <w:pPr>
        <w:pStyle w:val="ListParagraph"/>
        <w:numPr>
          <w:ilvl w:val="0"/>
          <w:numId w:val="3"/>
        </w:numPr>
      </w:pPr>
      <w:r>
        <w:t xml:space="preserve">当社は、本サービスの一部または全部について無料トライアル期間を設けることがあります。</w:t>
      </w:r>
    </w:p>
    <w:p>
      <w:pPr>
        <w:pStyle w:val="ListParagraph"/>
        <w:numPr>
          <w:ilvl w:val="0"/>
          <w:numId w:val="3"/>
        </w:numPr>
      </w:pPr>
      <w:r>
        <w:t xml:space="preserve">トライアル期間中であっても、本規約および第8条（禁止事項）が適用されます。</w:t>
      </w:r>
    </w:p>
    <w:p>
      <w:pPr>
        <w:pStyle w:val="ListParagraph"/>
        <w:numPr>
          <w:ilvl w:val="0"/>
          <w:numId w:val="3"/>
        </w:numPr>
      </w:pPr>
      <w:r>
        <w:t xml:space="preserve">トライアル期間終了後に有料プランへ移行する場合、契約者の明示的な同意を要するものとします。</w:t>
      </w:r>
    </w:p>
    <w:p>
      <w:pPr>
        <w:pStyle w:val="Heading2"/>
      </w:pPr>
      <w:r>
        <w:t xml:space="preserve">第7条（顧客データの取扱い）</w:t>
      </w:r>
    </w:p>
    <w:p>
      <w:pPr>
        <w:pStyle w:val="ListParagraph"/>
        <w:numPr>
          <w:ilvl w:val="0"/>
          <w:numId w:val="3"/>
        </w:numPr>
      </w:pPr>
      <w:r>
        <w:rPr>
          <w:b/>
          <w:bCs/>
        </w:rPr>
        <w:t xml:space="preserve">所有権</w:t>
      </w:r>
      <w:r>
        <w:t xml:space="preserve">：顧客データの所有権および知的財産権は契約者に帰属します。</w:t>
      </w:r>
    </w:p>
    <w:p>
      <w:pPr>
        <w:pStyle w:val="ListParagraph"/>
        <w:numPr>
          <w:ilvl w:val="0"/>
          <w:numId w:val="3"/>
        </w:numPr>
      </w:pPr>
      <w:r>
        <w:rPr>
          <w:b/>
          <w:bCs/>
        </w:rPr>
        <w:t xml:space="preserve">利用許諾</w:t>
      </w:r>
      <w:r>
        <w:t xml:space="preserve">：契約者は、本サービスの提供・改善・障害対応のために必要な範囲で、当社が顧客データを複製・保管・送信することを許諾します。</w:t>
      </w:r>
    </w:p>
    <w:p>
      <w:pPr>
        <w:pStyle w:val="ListParagraph"/>
        <w:numPr>
          <w:ilvl w:val="0"/>
          <w:numId w:val="3"/>
        </w:numPr>
      </w:pPr>
      <w:r>
        <w:rPr>
          <w:b/>
          <w:bCs/>
        </w:rPr>
        <w:t xml:space="preserve">個人情報の取扱い</w:t>
      </w:r>
      <w:r>
        <w:t xml:space="preserve">：顧客データに個人情報が含まれる場合、当社は別途定めるプライバシーポリシーおよび個人データ取扱覚書（DPA）に従い取り扱うものとします。</w:t>
      </w:r>
    </w:p>
    <w:p>
      <w:pPr>
        <w:pStyle w:val="ListParagraph"/>
        <w:numPr>
          <w:ilvl w:val="0"/>
          <w:numId w:val="3"/>
        </w:numPr>
      </w:pPr>
      <w:r>
        <w:rPr>
          <w:b/>
          <w:bCs/>
        </w:rPr>
        <w:t xml:space="preserve">バックアップ</w:t>
      </w:r>
      <w:r>
        <w:t xml:space="preserve">：当社は合理的な範囲でバックアップを取得しますが、契約者は自らも重要データのエクスポート保管を行うものとします。</w:t>
      </w:r>
    </w:p>
    <w:p>
      <w:pPr>
        <w:pStyle w:val="ListParagraph"/>
        <w:numPr>
          <w:ilvl w:val="0"/>
          <w:numId w:val="3"/>
        </w:numPr>
      </w:pPr>
      <w:r>
        <w:rPr>
          <w:b/>
          <w:bCs/>
        </w:rPr>
        <w:t xml:space="preserve">エクスポート権</w:t>
      </w:r>
      <w:r>
        <w:t xml:space="preserve">：契約者は、契約期間中いつでも CSV 形式で顧客データをエクスポートできます。</w:t>
      </w:r>
    </w:p>
    <w:p>
      <w:pPr>
        <w:pStyle w:val="Heading2"/>
      </w:pPr>
      <w:r>
        <w:t xml:space="preserve">第8条（禁止事項）</w:t>
      </w:r>
    </w:p>
    <w:p>
      <w:pPr>
        <w:spacing w:after="60" w:before="60"/>
      </w:pPr>
      <w:r>
        <w:t xml:space="preserve">利用者は、本サービスの利用にあたり、次の各号に該当する行為を行ってはなりません。</w:t>
      </w:r>
    </w:p>
    <w:p>
      <w:pPr>
        <w:pStyle w:val="ListParagraph"/>
        <w:numPr>
          <w:ilvl w:val="0"/>
          <w:numId w:val="3"/>
        </w:numPr>
      </w:pPr>
      <w:r>
        <w:t xml:space="preserve">法令または公序良俗に違反する行為</w:t>
      </w:r>
    </w:p>
    <w:p>
      <w:pPr>
        <w:pStyle w:val="ListParagraph"/>
        <w:numPr>
          <w:ilvl w:val="0"/>
          <w:numId w:val="3"/>
        </w:numPr>
      </w:pPr>
      <w:r>
        <w:t xml:space="preserve">犯罪行為に関連する行為</w:t>
      </w:r>
    </w:p>
    <w:p>
      <w:pPr>
        <w:pStyle w:val="ListParagraph"/>
        <w:numPr>
          <w:ilvl w:val="0"/>
          <w:numId w:val="3"/>
        </w:numPr>
      </w:pPr>
      <w:r>
        <w:t xml:space="preserve">当社、他の利用者、第三者の権利・利益を侵害する行為</w:t>
      </w:r>
    </w:p>
    <w:p>
      <w:pPr>
        <w:pStyle w:val="ListParagraph"/>
        <w:numPr>
          <w:ilvl w:val="0"/>
          <w:numId w:val="3"/>
        </w:numPr>
      </w:pPr>
      <w:r>
        <w:t xml:space="preserve">本サービスのサーバー・ネットワークに過度の負荷をかける行為</w:t>
      </w:r>
    </w:p>
    <w:p>
      <w:pPr>
        <w:pStyle w:val="ListParagraph"/>
        <w:numPr>
          <w:ilvl w:val="0"/>
          <w:numId w:val="3"/>
        </w:numPr>
      </w:pPr>
      <w:r>
        <w:t xml:space="preserve">リバースエンジニアリング、逆コンパイル、ソースコードの解析等の行為</w:t>
      </w:r>
    </w:p>
    <w:p>
      <w:pPr>
        <w:pStyle w:val="ListParagraph"/>
        <w:numPr>
          <w:ilvl w:val="0"/>
          <w:numId w:val="3"/>
        </w:numPr>
      </w:pPr>
      <w:r>
        <w:t xml:space="preserve">他の利用者のアカウントを使用する行為</w:t>
      </w:r>
    </w:p>
    <w:p>
      <w:pPr>
        <w:pStyle w:val="ListParagraph"/>
        <w:numPr>
          <w:ilvl w:val="0"/>
          <w:numId w:val="3"/>
        </w:numPr>
      </w:pPr>
      <w:r>
        <w:t xml:space="preserve">本サービスを通じて取得した情報を、契約者の業務目的以外に転用する行為</w:t>
      </w:r>
    </w:p>
    <w:p>
      <w:pPr>
        <w:pStyle w:val="ListParagraph"/>
        <w:numPr>
          <w:ilvl w:val="0"/>
          <w:numId w:val="3"/>
        </w:numPr>
      </w:pPr>
      <w:r>
        <w:t xml:space="preserve">一つのアカウントを契約上の人数を超えて共有する行為</w:t>
      </w:r>
    </w:p>
    <w:p>
      <w:pPr>
        <w:pStyle w:val="ListParagraph"/>
        <w:numPr>
          <w:ilvl w:val="0"/>
          <w:numId w:val="3"/>
        </w:numPr>
      </w:pPr>
      <w:r>
        <w:t xml:space="preserve">その他当社が不適切と判断する行為</w:t>
      </w:r>
    </w:p>
    <w:p>
      <w:pPr>
        <w:pStyle w:val="Heading2"/>
      </w:pPr>
      <w:r>
        <w:t xml:space="preserve">第9条（サービスの中断・停止）</w:t>
      </w:r>
    </w:p>
    <w:p>
      <w:pPr>
        <w:pStyle w:val="ListParagraph"/>
        <w:numPr>
          <w:ilvl w:val="0"/>
          <w:numId w:val="3"/>
        </w:numPr>
      </w:pPr>
      <w:r>
        <w:t xml:space="preserve">当社は、次の各号の場合、利用者への事前通知なくサービスの全部または一部を中断・停止することがあります。</w:t>
      </w:r>
    </w:p>
    <w:p>
      <w:pPr>
        <w:pStyle w:val="ListParagraph"/>
        <w:numPr>
          <w:ilvl w:val="1"/>
          <w:numId w:val="2"/>
        </w:numPr>
      </w:pPr>
      <w:r>
        <w:t xml:space="preserve">システムの保守・更新を行う場合</w:t>
      </w:r>
    </w:p>
    <w:p>
      <w:pPr>
        <w:pStyle w:val="ListParagraph"/>
        <w:numPr>
          <w:ilvl w:val="1"/>
          <w:numId w:val="2"/>
        </w:numPr>
      </w:pPr>
      <w:r>
        <w:t xml:space="preserve">火災、停電、天災、戦争、暴動、労働争議等の不可抗力による場合</w:t>
      </w:r>
    </w:p>
    <w:p>
      <w:pPr>
        <w:pStyle w:val="ListParagraph"/>
        <w:numPr>
          <w:ilvl w:val="1"/>
          <w:numId w:val="2"/>
        </w:numPr>
      </w:pPr>
      <w:r>
        <w:t xml:space="preserve">通信回線の障害、第三者サービス（Vercel、Supabase 等）の障害</w:t>
      </w:r>
    </w:p>
    <w:p>
      <w:pPr>
        <w:pStyle w:val="ListParagraph"/>
        <w:numPr>
          <w:ilvl w:val="1"/>
          <w:numId w:val="2"/>
        </w:numPr>
      </w:pPr>
      <w:r>
        <w:t xml:space="preserve">その他当社が必要と判断した場合</w:t>
      </w:r>
    </w:p>
    <w:p>
      <w:pPr>
        <w:pStyle w:val="ListParagraph"/>
        <w:numPr>
          <w:ilvl w:val="0"/>
          <w:numId w:val="3"/>
        </w:numPr>
      </w:pPr>
      <w:r>
        <w:t xml:space="preserve">当社は、計画メンテナンスを実施する場合、可能な限り 7 日前までに通知するよう努めます。</w:t>
      </w:r>
    </w:p>
    <w:p>
      <w:pPr>
        <w:pStyle w:val="ListParagraph"/>
        <w:numPr>
          <w:ilvl w:val="0"/>
          <w:numId w:val="3"/>
        </w:numPr>
      </w:pPr>
      <w:r>
        <w:t xml:space="preserve">中断・停止により利用者に損害が生じた場合でも、本規約第13条に従うものとします。</w:t>
      </w:r>
    </w:p>
    <w:p>
      <w:pPr>
        <w:pStyle w:val="Heading2"/>
      </w:pPr>
      <w:r>
        <w:t xml:space="preserve">第10条（利用契約の解約）</w:t>
      </w:r>
    </w:p>
    <w:p>
      <w:pPr>
        <w:pStyle w:val="ListParagraph"/>
        <w:numPr>
          <w:ilvl w:val="0"/>
          <w:numId w:val="3"/>
        </w:numPr>
      </w:pPr>
      <w:r>
        <w:t xml:space="preserve">契約者は、当社所定の方法により、いつでも利用契約を解約できます。</w:t>
      </w:r>
    </w:p>
    <w:p>
      <w:pPr>
        <w:pStyle w:val="ListParagraph"/>
        <w:numPr>
          <w:ilvl w:val="0"/>
          <w:numId w:val="3"/>
        </w:numPr>
      </w:pPr>
      <w:r>
        <w:t xml:space="preserve">解約は、当該料金請求期間の末日をもって効力を生じます。</w:t>
      </w:r>
    </w:p>
    <w:p>
      <w:pPr>
        <w:pStyle w:val="ListParagraph"/>
        <w:numPr>
          <w:ilvl w:val="0"/>
          <w:numId w:val="3"/>
        </w:numPr>
      </w:pPr>
      <w:r>
        <w:t xml:space="preserve">契約者は、解約日から 30 日以内に顧客データのエクスポートを完了するものとします。当社は当該期間経過後、顧客データを削除する権利を有します。</w:t>
      </w:r>
    </w:p>
    <w:p>
      <w:pPr>
        <w:pStyle w:val="Heading2"/>
      </w:pPr>
      <w:r>
        <w:t xml:space="preserve">第11条（利用停止・契約解除）</w:t>
      </w:r>
    </w:p>
    <w:p>
      <w:pPr>
        <w:pStyle w:val="ListParagraph"/>
        <w:numPr>
          <w:ilvl w:val="0"/>
          <w:numId w:val="3"/>
        </w:numPr>
      </w:pPr>
      <w:r>
        <w:t xml:space="preserve">当社は、利用者が次の各号のいずれかに該当する場合、事前通知なく利用停止または利用契約を解除できます。</w:t>
      </w:r>
    </w:p>
    <w:p>
      <w:pPr>
        <w:pStyle w:val="ListParagraph"/>
        <w:numPr>
          <w:ilvl w:val="1"/>
          <w:numId w:val="2"/>
        </w:numPr>
      </w:pPr>
      <w:r>
        <w:t xml:space="preserve">本規約に違反した場合</w:t>
      </w:r>
    </w:p>
    <w:p>
      <w:pPr>
        <w:pStyle w:val="ListParagraph"/>
        <w:numPr>
          <w:ilvl w:val="1"/>
          <w:numId w:val="2"/>
        </w:numPr>
      </w:pPr>
      <w:r>
        <w:t xml:space="preserve">料金の支払いが 14 日以上遅延した場合</w:t>
      </w:r>
    </w:p>
    <w:p>
      <w:pPr>
        <w:pStyle w:val="ListParagraph"/>
        <w:numPr>
          <w:ilvl w:val="1"/>
          <w:numId w:val="2"/>
        </w:numPr>
      </w:pPr>
      <w:r>
        <w:t xml:space="preserve">反社会的勢力に該当することが判明した場合</w:t>
      </w:r>
    </w:p>
    <w:p>
      <w:pPr>
        <w:pStyle w:val="ListParagraph"/>
        <w:numPr>
          <w:ilvl w:val="1"/>
          <w:numId w:val="2"/>
        </w:numPr>
      </w:pPr>
      <w:r>
        <w:t xml:space="preserve">破産、民事再生、会社更生手続の申立てがあった場合</w:t>
      </w:r>
    </w:p>
    <w:p>
      <w:pPr>
        <w:pStyle w:val="ListParagraph"/>
        <w:numPr>
          <w:ilvl w:val="0"/>
          <w:numId w:val="3"/>
        </w:numPr>
      </w:pPr>
      <w:r>
        <w:t xml:space="preserve">前項の場合、契約者が当社に対して負担する債務は当然に期限の利益を喪失し、契約者は直ちに全債務を弁済するものとします。</w:t>
      </w:r>
    </w:p>
    <w:p>
      <w:pPr>
        <w:pStyle w:val="Heading2"/>
      </w:pPr>
      <w:r>
        <w:t xml:space="preserve">第12条（保証の否認）</w:t>
      </w:r>
    </w:p>
    <w:p>
      <w:pPr>
        <w:pStyle w:val="ListParagraph"/>
        <w:numPr>
          <w:ilvl w:val="0"/>
          <w:numId w:val="3"/>
        </w:numPr>
      </w:pPr>
      <w:r>
        <w:t xml:space="preserve">当社は、本サービスが利用者の特定目的に適合すること、商品的価値を有すること、完全性、正確性、有用性、特定の結果の取得、第三者の権利を侵害しないことを保証しません。</w:t>
      </w:r>
    </w:p>
    <w:p>
      <w:pPr>
        <w:pStyle w:val="ListParagraph"/>
        <w:numPr>
          <w:ilvl w:val="0"/>
          <w:numId w:val="3"/>
        </w:numPr>
      </w:pPr>
      <w:r>
        <w:t xml:space="preserve">本サービスは「現状有姿（AS IS）」で提供されるものであり、当社は明示・黙示を問わず一切の保証を行いません（消費者契約に該当する場合は本項は適用されないか、適用範囲が制限されます）。</w:t>
      </w:r>
    </w:p>
    <w:p>
      <w:pPr>
        <w:pStyle w:val="Heading2"/>
      </w:pPr>
      <w:r>
        <w:t xml:space="preserve">第13条（損害賠償の制限）</w:t>
      </w:r>
    </w:p>
    <w:p>
      <w:pPr>
        <w:pStyle w:val="ListParagraph"/>
        <w:numPr>
          <w:ilvl w:val="0"/>
          <w:numId w:val="3"/>
        </w:numPr>
      </w:pPr>
      <w:r>
        <w:t xml:space="preserve">当社が利用者に対して負う損害賠償責任は、当社の故意または重過失による場合を除き、債務不履行、不法行為その他法律上の原因を問わず、損害発生月以前 12 ヶ月間に契約者が当社に支払った利用料金の総額を上限とします。</w:t>
      </w:r>
    </w:p>
    <w:p>
      <w:pPr>
        <w:pStyle w:val="ListParagraph"/>
        <w:numPr>
          <w:ilvl w:val="0"/>
          <w:numId w:val="3"/>
        </w:numPr>
      </w:pPr>
      <w:r>
        <w:t xml:space="preserve">当社は、特別損害、逸失利益、間接損害、結果的損害について、予見可能性の有無にかかわらず一切の責任を負いません（ただし、消費者契約法第8条等、強行法規により無効となる場合を除く）。</w:t>
      </w:r>
    </w:p>
    <w:p>
      <w:pPr>
        <w:pStyle w:val="Heading2"/>
      </w:pPr>
      <w:r>
        <w:t xml:space="preserve">第14条（知的財産権）</w:t>
      </w:r>
    </w:p>
    <w:p>
      <w:pPr>
        <w:spacing w:after="60" w:before="60"/>
      </w:pPr>
      <w:r>
        <w:t xml:space="preserve">本サービスに関する知的財産権は当社または当社にライセンスを許諾している者に帰属し、本規約に基づく利用許諾は、本サービスの利用に必要な範囲を超える権利を利用者に付与するものではありません。</w:t>
      </w:r>
    </w:p>
    <w:p>
      <w:pPr>
        <w:pStyle w:val="Heading2"/>
      </w:pPr>
      <w:r>
        <w:t xml:space="preserve">第15条（秘密保持）</w:t>
      </w:r>
    </w:p>
    <w:p>
      <w:pPr>
        <w:pStyle w:val="ListParagraph"/>
        <w:numPr>
          <w:ilvl w:val="0"/>
          <w:numId w:val="3"/>
        </w:numPr>
      </w:pPr>
      <w:r>
        <w:t xml:space="preserve">利用者および当社は、本サービスの利用に関連して相手方から開示された情報のうち、秘密である旨を明示されたものを秘密情報として取り扱い、相手方の事前の書面による承諾なく第三者に開示してはなりません。</w:t>
      </w:r>
    </w:p>
    <w:p>
      <w:pPr>
        <w:pStyle w:val="ListParagraph"/>
        <w:numPr>
          <w:ilvl w:val="0"/>
          <w:numId w:val="3"/>
        </w:numPr>
      </w:pPr>
      <w:r>
        <w:t xml:space="preserve">前項の義務は、利用契約終了後 3 年間存続します。</w:t>
      </w:r>
    </w:p>
    <w:p>
      <w:pPr>
        <w:pStyle w:val="Heading2"/>
      </w:pPr>
      <w:r>
        <w:t xml:space="preserve">第16条（サービスの変更・終了）</w:t>
      </w:r>
    </w:p>
    <w:p>
      <w:pPr>
        <w:pStyle w:val="ListParagraph"/>
        <w:numPr>
          <w:ilvl w:val="0"/>
          <w:numId w:val="3"/>
        </w:numPr>
      </w:pPr>
      <w:r>
        <w:t xml:space="preserve">当社は、本サービスの内容を変更することができます。</w:t>
      </w:r>
    </w:p>
    <w:p>
      <w:pPr>
        <w:pStyle w:val="ListParagraph"/>
        <w:numPr>
          <w:ilvl w:val="0"/>
          <w:numId w:val="3"/>
        </w:numPr>
      </w:pPr>
      <w:r>
        <w:t xml:space="preserve">当社は、本サービスを終了する場合、3 ヶ月前までに利用者に通知するものとします。</w:t>
      </w:r>
    </w:p>
    <w:p>
      <w:pPr>
        <w:pStyle w:val="Heading2"/>
      </w:pPr>
      <w:r>
        <w:t xml:space="preserve">第17条（権利義務の譲渡禁止）</w:t>
      </w:r>
    </w:p>
    <w:p>
      <w:pPr>
        <w:spacing w:after="60" w:before="60"/>
      </w:pPr>
      <w:r>
        <w:t xml:space="preserve">利用者は、当社の事前の書面による承諾なく、本契約上の地位、権利義務を第三者に譲渡してはなりません。</w:t>
      </w:r>
    </w:p>
    <w:p>
      <w:pPr>
        <w:pStyle w:val="Heading2"/>
      </w:pPr>
      <w:r>
        <w:t xml:space="preserve">第18条（分離可能性）</w:t>
      </w:r>
    </w:p>
    <w:p>
      <w:pPr>
        <w:spacing w:after="60" w:before="60"/>
      </w:pPr>
      <w:r>
        <w:t xml:space="preserve">本規約のいずれかの条項が無効または執行不能と判断された場合でも、その他の条項は引き続き有効とします。</w:t>
      </w:r>
    </w:p>
    <w:p>
      <w:pPr>
        <w:pStyle w:val="Heading2"/>
      </w:pPr>
      <w:r>
        <w:t xml:space="preserve">第19条（準拠法および合意管轄）</w:t>
      </w:r>
    </w:p>
    <w:p>
      <w:pPr>
        <w:pStyle w:val="ListParagraph"/>
        <w:numPr>
          <w:ilvl w:val="0"/>
          <w:numId w:val="3"/>
        </w:numPr>
      </w:pPr>
      <w:r>
        <w:t xml:space="preserve">本規約および本サービスの利用契約は、日本法に準拠します。</w:t>
      </w:r>
    </w:p>
    <w:p>
      <w:pPr>
        <w:pStyle w:val="ListParagraph"/>
        <w:numPr>
          <w:ilvl w:val="0"/>
          <w:numId w:val="3"/>
        </w:numPr>
      </w:pPr>
      <w:r>
        <w:t xml:space="preserve">本サービスに関連して生じた紛争については、{{管轄裁判所}}を第一審の専属的合意管轄裁判所とします。</w:t>
      </w:r>
    </w:p>
    <w:p>
      <w:pPr>
        <w:pStyle w:val="Heading2"/>
      </w:pPr>
      <w:r>
        <w:t xml:space="preserve">第20条（協議解決）</w:t>
      </w:r>
    </w:p>
    <w:p>
      <w:pPr>
        <w:spacing w:after="60" w:before="60"/>
      </w:pPr>
      <w:r>
        <w:t xml:space="preserve">本規約に定めのない事項または本規約の解釈に疑義が生じた場合、当社と利用者は誠意をもって協議の上、解決するものとします。</w:t>
      </w:r>
    </w:p>
    <w:p>
      <w:pPr>
        <w:pBdr>
          <w:bottom w:val="single" w:color="CCCCCC" w:sz="6" w:space="1"/>
        </w:pBdr>
        <w:spacing w:after="120" w:before="120"/>
      </w:pPr>
      <w:r>
        <w:t xml:space="preserve"/>
      </w:r>
    </w:p>
    <w:p>
      <w:pPr>
        <w:spacing w:after="60" w:before="60"/>
      </w:pPr>
      <w:r>
        <w:rPr>
          <w:b/>
          <w:bCs/>
        </w:rPr>
        <w:t xml:space="preserve">附則</w:t>
      </w:r>
      <w:r>
        <w:t xml:space="preserve">本規約は、{{施行日}}より施行します。</w:t>
      </w:r>
    </w:p>
    <w:p>
      <w:pPr>
        <w:pageBreakBefore/>
        <w:spacing w:after="100" w:before="0"/>
      </w:pPr>
      <w:r>
        <w:rPr>
          <w:color w:val="888888"/>
          <w:sz w:val="18"/>
          <w:szCs w:val="18"/>
        </w:rPr>
        <w:t xml:space="preserve">📑 2/6</w:t>
      </w:r>
    </w:p>
    <w:p>
      <w:pPr>
        <w:pStyle w:val="Heading1"/>
      </w:pPr>
      <w:r>
        <w:t xml:space="preserve">{{サービス名}} プライバシーポリシー</w:t>
      </w:r>
    </w:p>
    <w:p>
      <w:pPr>
        <w:spacing w:after="60" w:before="60"/>
      </w:pPr>
      <w:r>
        <w:t xml:space="preserve">施行日：{{施行日}}</w:t>
      </w:r>
    </w:p>
    <w:p>
      <w:pPr>
        <w:spacing w:after="60" w:before="60"/>
      </w:pPr>
      <w:r>
        <w:t xml:space="preserve">{{事業者名}}（以下「当社」）は、当社が提供する「{{サービス名}}」（以下「本サービス」）における個人情報の取扱いについて、個人情報の保護に関する法律（以下「個情法」）その他関係法令を遵守し、以下のとおりプライバシーポリシーを定めます。</w:t>
      </w:r>
    </w:p>
    <w:p>
      <w:pPr>
        <w:pStyle w:val="Heading2"/>
      </w:pPr>
      <w:r>
        <w:t xml:space="preserve">1. 取得する個人情報</w:t>
      </w:r>
    </w:p>
    <w:p>
      <w:pPr>
        <w:spacing w:after="60" w:before="60"/>
      </w:pPr>
      <w:r>
        <w:t xml:space="preserve">当社は、本サービスの提供にあたり、次の個人情報を取得します。</w:t>
      </w:r>
    </w:p>
    <w:p>
      <w:pPr>
        <w:pStyle w:val="Heading3"/>
      </w:pPr>
      <w:r>
        <w:t xml:space="preserve">1.1 利用者から直接取得する情報</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4513"/>
        <w:gridCol w:w="4513"/>
      </w:tblGrid>
      <w:tr>
        <w:trPr>
          <w:tblHeader/>
        </w:trPr>
        <w:tc>
          <w:tcPr>
            <w:tcW w:type="dxa" w:w="4513"/>
            <w:shd w:fill="EAEAEA" w:val="clear"/>
            <w:tcMar>
              <w:top w:type="dxa" w:w="60"/>
              <w:left w:type="dxa" w:w="100"/>
              <w:bottom w:type="dxa" w:w="60"/>
              <w:right w:type="dxa" w:w="100"/>
            </w:tcMar>
          </w:tcPr>
          <w:p>
            <w:pPr>
              <w:spacing w:after="0" w:before="0"/>
            </w:pPr>
            <w:r>
              <w:rPr>
                <w:b/>
                <w:bCs/>
              </w:rPr>
              <w:t xml:space="preserve"/>
            </w:r>
          </w:p>
        </w:tc>
        <w:tc>
          <w:tcPr>
            <w:tcW w:type="dxa" w:w="4513"/>
            <w:shd w:fill="EAEAEA" w:val="clear"/>
            <w:tcMar>
              <w:top w:type="dxa" w:w="60"/>
              <w:left w:type="dxa" w:w="100"/>
              <w:bottom w:type="dxa" w:w="60"/>
              <w:right w:type="dxa" w:w="100"/>
            </w:tcMar>
          </w:tcPr>
          <w:p>
            <w:pPr>
              <w:spacing w:after="0" w:before="0"/>
            </w:pPr>
            <w:r>
              <w:rPr>
                <w:b/>
                <w:bCs/>
              </w:rPr>
              <w:t xml:space="preserve"/>
            </w:r>
          </w:p>
        </w:tc>
      </w:tr>
      <w:tr>
        <w:trPr>
          <w:tblHeader w:val="false"/>
        </w:trPr>
        <w:tc>
          <w:tcPr>
            <w:tcW w:type="dxa" w:w="4513"/>
            <w:tcMar>
              <w:top w:type="dxa" w:w="60"/>
              <w:left w:type="dxa" w:w="100"/>
              <w:bottom w:type="dxa" w:w="60"/>
              <w:right w:type="dxa" w:w="100"/>
            </w:tcMar>
          </w:tcPr>
          <w:p>
            <w:pPr>
              <w:spacing w:after="0" w:before="0"/>
            </w:pPr>
            <w:r>
              <w:t xml:space="preserve">アカウント情報</w:t>
            </w:r>
          </w:p>
        </w:tc>
        <w:tc>
          <w:tcPr>
            <w:tcW w:type="dxa" w:w="4513"/>
            <w:tcMar>
              <w:top w:type="dxa" w:w="60"/>
              <w:left w:type="dxa" w:w="100"/>
              <w:bottom w:type="dxa" w:w="60"/>
              <w:right w:type="dxa" w:w="100"/>
            </w:tcMar>
          </w:tcPr>
          <w:p>
            <w:pPr>
              <w:spacing w:after="0" w:before="0"/>
            </w:pPr>
            <w:r>
              <w:t xml:space="preserve">氏名、メールアドレス、所属企業、役職、パスワード（ハッシュ化保管）</w:t>
            </w:r>
          </w:p>
        </w:tc>
      </w:tr>
      <w:tr>
        <w:trPr>
          <w:tblHeader w:val="false"/>
        </w:trPr>
        <w:tc>
          <w:tcPr>
            <w:tcW w:type="dxa" w:w="4513"/>
            <w:tcMar>
              <w:top w:type="dxa" w:w="60"/>
              <w:left w:type="dxa" w:w="100"/>
              <w:bottom w:type="dxa" w:w="60"/>
              <w:right w:type="dxa" w:w="100"/>
            </w:tcMar>
          </w:tcPr>
          <w:p>
            <w:pPr>
              <w:spacing w:after="0" w:before="0"/>
            </w:pPr>
            <w:r>
              <w:t xml:space="preserve">決済情報</w:t>
            </w:r>
          </w:p>
        </w:tc>
        <w:tc>
          <w:tcPr>
            <w:tcW w:type="dxa" w:w="4513"/>
            <w:tcMar>
              <w:top w:type="dxa" w:w="60"/>
              <w:left w:type="dxa" w:w="100"/>
              <w:bottom w:type="dxa" w:w="60"/>
              <w:right w:type="dxa" w:w="100"/>
            </w:tcMar>
          </w:tcPr>
          <w:p>
            <w:pPr>
              <w:spacing w:after="0" w:before="0"/>
            </w:pPr>
            <w:r>
              <w:t xml:space="preserve">クレジットカード情報（Stripe 経由、当社サーバには保存しません）、請求先住所</w:t>
            </w:r>
          </w:p>
        </w:tc>
      </w:tr>
      <w:tr>
        <w:trPr>
          <w:tblHeader w:val="false"/>
        </w:trPr>
        <w:tc>
          <w:tcPr>
            <w:tcW w:type="dxa" w:w="4513"/>
            <w:tcMar>
              <w:top w:type="dxa" w:w="60"/>
              <w:left w:type="dxa" w:w="100"/>
              <w:bottom w:type="dxa" w:w="60"/>
              <w:right w:type="dxa" w:w="100"/>
            </w:tcMar>
          </w:tcPr>
          <w:p>
            <w:pPr>
              <w:spacing w:after="0" w:before="0"/>
            </w:pPr>
            <w:r>
              <w:t xml:space="preserve">本サービスへ登録された情報</w:t>
            </w:r>
          </w:p>
        </w:tc>
        <w:tc>
          <w:tcPr>
            <w:tcW w:type="dxa" w:w="4513"/>
            <w:tcMar>
              <w:top w:type="dxa" w:w="60"/>
              <w:left w:type="dxa" w:w="100"/>
              <w:bottom w:type="dxa" w:w="60"/>
              <w:right w:type="dxa" w:w="100"/>
            </w:tcMar>
          </w:tcPr>
          <w:p>
            <w:pPr>
              <w:spacing w:after="0" w:before="0"/>
            </w:pPr>
            <w:r>
              <w:t xml:space="preserve">取引先・担当者・商談・活動履歴等の業務データ</w:t>
            </w:r>
          </w:p>
        </w:tc>
      </w:tr>
      <w:tr>
        <w:trPr>
          <w:tblHeader w:val="false"/>
        </w:trPr>
        <w:tc>
          <w:tcPr>
            <w:tcW w:type="dxa" w:w="4513"/>
            <w:tcMar>
              <w:top w:type="dxa" w:w="60"/>
              <w:left w:type="dxa" w:w="100"/>
              <w:bottom w:type="dxa" w:w="60"/>
              <w:right w:type="dxa" w:w="100"/>
            </w:tcMar>
          </w:tcPr>
          <w:p>
            <w:pPr>
              <w:spacing w:after="0" w:before="0"/>
            </w:pPr>
            <w:r>
              <w:t xml:space="preserve">お問い合わせ情報</w:t>
            </w:r>
          </w:p>
        </w:tc>
        <w:tc>
          <w:tcPr>
            <w:tcW w:type="dxa" w:w="4513"/>
            <w:tcMar>
              <w:top w:type="dxa" w:w="60"/>
              <w:left w:type="dxa" w:w="100"/>
              <w:bottom w:type="dxa" w:w="60"/>
              <w:right w:type="dxa" w:w="100"/>
            </w:tcMar>
          </w:tcPr>
          <w:p>
            <w:pPr>
              <w:spacing w:after="0" w:before="0"/>
            </w:pPr>
            <w:r>
              <w:t xml:space="preserve">氏名、メールアドレス、お問い合わせ内容</w:t>
            </w:r>
          </w:p>
        </w:tc>
      </w:tr>
    </w:tbl>
    <w:p>
      <w:pPr>
        <w:spacing w:after="0" w:before="60"/>
      </w:pPr>
      <w:r>
        <w:t xml:space="preserve"/>
      </w:r>
    </w:p>
    <w:p>
      <w:pPr>
        <w:pStyle w:val="Heading3"/>
      </w:pPr>
      <w:r>
        <w:t xml:space="preserve">1.2 自動的に取得する情報</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4513"/>
        <w:gridCol w:w="4513"/>
      </w:tblGrid>
      <w:tr>
        <w:trPr>
          <w:tblHeader/>
        </w:trPr>
        <w:tc>
          <w:tcPr>
            <w:tcW w:type="dxa" w:w="4513"/>
            <w:shd w:fill="EAEAEA" w:val="clear"/>
            <w:tcMar>
              <w:top w:type="dxa" w:w="60"/>
              <w:left w:type="dxa" w:w="100"/>
              <w:bottom w:type="dxa" w:w="60"/>
              <w:right w:type="dxa" w:w="100"/>
            </w:tcMar>
          </w:tcPr>
          <w:p>
            <w:pPr>
              <w:spacing w:after="0" w:before="0"/>
            </w:pPr>
            <w:r>
              <w:rPr>
                <w:b/>
                <w:bCs/>
              </w:rPr>
              <w:t xml:space="preserve"/>
            </w:r>
          </w:p>
        </w:tc>
        <w:tc>
          <w:tcPr>
            <w:tcW w:type="dxa" w:w="4513"/>
            <w:shd w:fill="EAEAEA" w:val="clear"/>
            <w:tcMar>
              <w:top w:type="dxa" w:w="60"/>
              <w:left w:type="dxa" w:w="100"/>
              <w:bottom w:type="dxa" w:w="60"/>
              <w:right w:type="dxa" w:w="100"/>
            </w:tcMar>
          </w:tcPr>
          <w:p>
            <w:pPr>
              <w:spacing w:after="0" w:before="0"/>
            </w:pPr>
            <w:r>
              <w:rPr>
                <w:b/>
                <w:bCs/>
              </w:rPr>
              <w:t xml:space="preserve"/>
            </w:r>
          </w:p>
        </w:tc>
      </w:tr>
      <w:tr>
        <w:trPr>
          <w:tblHeader w:val="false"/>
        </w:trPr>
        <w:tc>
          <w:tcPr>
            <w:tcW w:type="dxa" w:w="4513"/>
            <w:tcMar>
              <w:top w:type="dxa" w:w="60"/>
              <w:left w:type="dxa" w:w="100"/>
              <w:bottom w:type="dxa" w:w="60"/>
              <w:right w:type="dxa" w:w="100"/>
            </w:tcMar>
          </w:tcPr>
          <w:p>
            <w:pPr>
              <w:spacing w:after="0" w:before="0"/>
            </w:pPr>
            <w:r>
              <w:t xml:space="preserve">アクセスログ</w:t>
            </w:r>
          </w:p>
        </w:tc>
        <w:tc>
          <w:tcPr>
            <w:tcW w:type="dxa" w:w="4513"/>
            <w:tcMar>
              <w:top w:type="dxa" w:w="60"/>
              <w:left w:type="dxa" w:w="100"/>
              <w:bottom w:type="dxa" w:w="60"/>
              <w:right w:type="dxa" w:w="100"/>
            </w:tcMar>
          </w:tcPr>
          <w:p>
            <w:pPr>
              <w:spacing w:after="0" w:before="0"/>
            </w:pPr>
            <w:r>
              <w:t xml:space="preserve">IP アドレス、ユーザーエージェント、アクセス日時、操作ログ</w:t>
            </w:r>
          </w:p>
        </w:tc>
      </w:tr>
      <w:tr>
        <w:trPr>
          <w:tblHeader w:val="false"/>
        </w:trPr>
        <w:tc>
          <w:tcPr>
            <w:tcW w:type="dxa" w:w="4513"/>
            <w:tcMar>
              <w:top w:type="dxa" w:w="60"/>
              <w:left w:type="dxa" w:w="100"/>
              <w:bottom w:type="dxa" w:w="60"/>
              <w:right w:type="dxa" w:w="100"/>
            </w:tcMar>
          </w:tcPr>
          <w:p>
            <w:pPr>
              <w:spacing w:after="0" w:before="0"/>
            </w:pPr>
            <w:r>
              <w:t xml:space="preserve">Cookie・類似技術</w:t>
            </w:r>
          </w:p>
        </w:tc>
        <w:tc>
          <w:tcPr>
            <w:tcW w:type="dxa" w:w="4513"/>
            <w:tcMar>
              <w:top w:type="dxa" w:w="60"/>
              <w:left w:type="dxa" w:w="100"/>
              <w:bottom w:type="dxa" w:w="60"/>
              <w:right w:type="dxa" w:w="100"/>
            </w:tcMar>
          </w:tcPr>
          <w:p>
            <w:pPr>
              <w:spacing w:after="0" w:before="0"/>
            </w:pPr>
            <w:r>
              <w:t xml:space="preserve">セッション識別子、認証トークン、利用状況分析用 ID</w:t>
            </w:r>
          </w:p>
        </w:tc>
      </w:tr>
    </w:tbl>
    <w:p>
      <w:pPr>
        <w:spacing w:after="0" w:before="60"/>
      </w:pPr>
      <w:r>
        <w:t xml:space="preserve"/>
      </w:r>
    </w:p>
    <w:p>
      <w:pPr>
        <w:pStyle w:val="Heading2"/>
      </w:pPr>
      <w:r>
        <w:t xml:space="preserve">2. 利用目的</w:t>
      </w:r>
    </w:p>
    <w:p>
      <w:pPr>
        <w:spacing w:after="60" w:before="60"/>
      </w:pPr>
      <w:r>
        <w:t xml:space="preserve">当社は、取得した個人情報を次の目的のために利用します。</w:t>
      </w:r>
    </w:p>
    <w:p>
      <w:pPr>
        <w:pStyle w:val="ListParagraph"/>
        <w:numPr>
          <w:ilvl w:val="0"/>
          <w:numId w:val="3"/>
        </w:numPr>
      </w:pPr>
      <w:r>
        <w:t xml:space="preserve">本サービスの提供、運営、機能改善</w:t>
      </w:r>
    </w:p>
    <w:p>
      <w:pPr>
        <w:pStyle w:val="ListParagraph"/>
        <w:numPr>
          <w:ilvl w:val="0"/>
          <w:numId w:val="3"/>
        </w:numPr>
      </w:pPr>
      <w:r>
        <w:t xml:space="preserve">利用者の認証、本人確認、不正利用防止</w:t>
      </w:r>
    </w:p>
    <w:p>
      <w:pPr>
        <w:pStyle w:val="ListParagraph"/>
        <w:numPr>
          <w:ilvl w:val="0"/>
          <w:numId w:val="3"/>
        </w:numPr>
      </w:pPr>
      <w:r>
        <w:t xml:space="preserve">利用料金の請求・収納</w:t>
      </w:r>
    </w:p>
    <w:p>
      <w:pPr>
        <w:pStyle w:val="ListParagraph"/>
        <w:numPr>
          <w:ilvl w:val="0"/>
          <w:numId w:val="3"/>
        </w:numPr>
      </w:pPr>
      <w:r>
        <w:t xml:space="preserve">お問い合わせ・サポート対応</w:t>
      </w:r>
    </w:p>
    <w:p>
      <w:pPr>
        <w:pStyle w:val="ListParagraph"/>
        <w:numPr>
          <w:ilvl w:val="0"/>
          <w:numId w:val="3"/>
        </w:numPr>
      </w:pPr>
      <w:r>
        <w:t xml:space="preserve">本サービスに関する重要なお知らせ、メンテナンス情報の通知</w:t>
      </w:r>
    </w:p>
    <w:p>
      <w:pPr>
        <w:pStyle w:val="ListParagraph"/>
        <w:numPr>
          <w:ilvl w:val="0"/>
          <w:numId w:val="3"/>
        </w:numPr>
      </w:pPr>
      <w:r>
        <w:t xml:space="preserve">本サービスの新機能、バージョンアップ、関連サービスのご案内</w:t>
      </w:r>
    </w:p>
    <w:p>
      <w:pPr>
        <w:pStyle w:val="ListParagraph"/>
        <w:numPr>
          <w:ilvl w:val="0"/>
          <w:numId w:val="3"/>
        </w:numPr>
      </w:pPr>
      <w:r>
        <w:t xml:space="preserve">利用状況の分析、統計データの作成（個人を識別しない形式に加工）</w:t>
      </w:r>
    </w:p>
    <w:p>
      <w:pPr>
        <w:pStyle w:val="ListParagraph"/>
        <w:numPr>
          <w:ilvl w:val="0"/>
          <w:numId w:val="3"/>
        </w:numPr>
      </w:pPr>
      <w:r>
        <w:t xml:space="preserve">法令・利用規約に違反する行為への対応</w:t>
      </w:r>
    </w:p>
    <w:p>
      <w:pPr>
        <w:pStyle w:val="ListParagraph"/>
        <w:numPr>
          <w:ilvl w:val="0"/>
          <w:numId w:val="3"/>
        </w:numPr>
      </w:pPr>
      <w:r>
        <w:t xml:space="preserve">法令上の義務の履行</w:t>
      </w:r>
    </w:p>
    <w:p>
      <w:pPr>
        <w:pStyle w:val="Heading2"/>
      </w:pPr>
      <w:r>
        <w:t xml:space="preserve">3. 第三者提供</w:t>
      </w:r>
    </w:p>
    <w:p>
      <w:pPr>
        <w:spacing w:after="60" w:before="60"/>
      </w:pPr>
      <w:r>
        <w:t xml:space="preserve">当社は、次の各号に該当する場合を除き、利用者の同意なく個人情報を第三者に提供しません。</w:t>
      </w:r>
    </w:p>
    <w:p>
      <w:pPr>
        <w:pStyle w:val="ListParagraph"/>
        <w:numPr>
          <w:ilvl w:val="0"/>
          <w:numId w:val="3"/>
        </w:numPr>
      </w:pPr>
      <w:r>
        <w:t xml:space="preserve">法令に基づく場合</w:t>
      </w:r>
    </w:p>
    <w:p>
      <w:pPr>
        <w:pStyle w:val="ListParagraph"/>
        <w:numPr>
          <w:ilvl w:val="0"/>
          <w:numId w:val="3"/>
        </w:numPr>
      </w:pPr>
      <w:r>
        <w:t xml:space="preserve">人の生命、身体または財産の保護のために必要な場合</w:t>
      </w:r>
    </w:p>
    <w:p>
      <w:pPr>
        <w:pStyle w:val="ListParagraph"/>
        <w:numPr>
          <w:ilvl w:val="0"/>
          <w:numId w:val="3"/>
        </w:numPr>
      </w:pPr>
      <w:r>
        <w:t xml:space="preserve">公衆衛生の向上または児童の健全な育成の推進のために特に必要な場合</w:t>
      </w:r>
    </w:p>
    <w:p>
      <w:pPr>
        <w:pStyle w:val="ListParagraph"/>
        <w:numPr>
          <w:ilvl w:val="0"/>
          <w:numId w:val="3"/>
        </w:numPr>
      </w:pPr>
      <w:r>
        <w:t xml:space="preserve">国の機関または地方公共団体に協力する必要がある場合</w:t>
      </w:r>
    </w:p>
    <w:p>
      <w:pPr>
        <w:pStyle w:val="ListParagraph"/>
        <w:numPr>
          <w:ilvl w:val="0"/>
          <w:numId w:val="3"/>
        </w:numPr>
      </w:pPr>
      <w:r>
        <w:t xml:space="preserve">個情法第27条第5項各号に定める委託、事業承継、共同利用の場合</w:t>
      </w:r>
    </w:p>
    <w:p>
      <w:pPr>
        <w:pStyle w:val="Heading2"/>
      </w:pPr>
      <w:r>
        <w:t xml:space="preserve">4. 業務委託（取扱いの委託）</w:t>
      </w:r>
    </w:p>
    <w:p>
      <w:pPr>
        <w:spacing w:after="60" w:before="60"/>
      </w:pPr>
      <w:r>
        <w:t xml:space="preserve">当社は、本サービスの提供に必要な範囲で、以下の事業者に個人データの取扱いを委託します。委託先には適切な監督を行います。</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3008"/>
        <w:gridCol w:w="3008"/>
        <w:gridCol w:w="3010"/>
      </w:tblGrid>
      <w:tr>
        <w:trPr>
          <w:tblHeader/>
        </w:trPr>
        <w:tc>
          <w:tcPr>
            <w:tcW w:type="dxa" w:w="3008"/>
            <w:shd w:fill="EAEAEA" w:val="clear"/>
            <w:tcMar>
              <w:top w:type="dxa" w:w="60"/>
              <w:left w:type="dxa" w:w="100"/>
              <w:bottom w:type="dxa" w:w="60"/>
              <w:right w:type="dxa" w:w="100"/>
            </w:tcMar>
          </w:tcPr>
          <w:p>
            <w:pPr>
              <w:spacing w:after="0" w:before="0"/>
            </w:pPr>
            <w:r>
              <w:rPr>
                <w:b/>
                <w:bCs/>
              </w:rPr>
              <w:t xml:space="preserve"/>
            </w:r>
          </w:p>
        </w:tc>
        <w:tc>
          <w:tcPr>
            <w:tcW w:type="dxa" w:w="3008"/>
            <w:shd w:fill="EAEAEA" w:val="clear"/>
            <w:tcMar>
              <w:top w:type="dxa" w:w="60"/>
              <w:left w:type="dxa" w:w="100"/>
              <w:bottom w:type="dxa" w:w="60"/>
              <w:right w:type="dxa" w:w="100"/>
            </w:tcMar>
          </w:tcPr>
          <w:p>
            <w:pPr>
              <w:spacing w:after="0" w:before="0"/>
            </w:pPr>
            <w:r>
              <w:rPr>
                <w:b/>
                <w:bCs/>
              </w:rPr>
              <w:t xml:space="preserve"/>
            </w:r>
          </w:p>
        </w:tc>
        <w:tc>
          <w:tcPr>
            <w:tcW w:type="dxa" w:w="3010"/>
            <w:shd w:fill="EAEAEA" w:val="clear"/>
            <w:tcMar>
              <w:top w:type="dxa" w:w="60"/>
              <w:left w:type="dxa" w:w="100"/>
              <w:bottom w:type="dxa" w:w="60"/>
              <w:right w:type="dxa" w:w="100"/>
            </w:tcMar>
          </w:tcPr>
          <w:p>
            <w:pPr>
              <w:spacing w:after="0" w:before="0"/>
            </w:pPr>
            <w:r>
              <w:rPr>
                <w:b/>
                <w:bCs/>
              </w:rPr>
              <w:t xml:space="preserve"/>
            </w:r>
          </w:p>
        </w:tc>
      </w:tr>
      <w:tr>
        <w:trPr>
          <w:tblHeader w:val="false"/>
        </w:trPr>
        <w:tc>
          <w:tcPr>
            <w:tcW w:type="dxa" w:w="3008"/>
            <w:tcMar>
              <w:top w:type="dxa" w:w="60"/>
              <w:left w:type="dxa" w:w="100"/>
              <w:bottom w:type="dxa" w:w="60"/>
              <w:right w:type="dxa" w:w="100"/>
            </w:tcMar>
          </w:tcPr>
          <w:p>
            <w:pPr>
              <w:spacing w:after="0" w:before="0"/>
            </w:pPr>
            <w:r>
              <w:t xml:space="preserve">Supabase Inc.</w:t>
            </w:r>
          </w:p>
        </w:tc>
        <w:tc>
          <w:tcPr>
            <w:tcW w:type="dxa" w:w="3008"/>
            <w:tcMar>
              <w:top w:type="dxa" w:w="60"/>
              <w:left w:type="dxa" w:w="100"/>
              <w:bottom w:type="dxa" w:w="60"/>
              <w:right w:type="dxa" w:w="100"/>
            </w:tcMar>
          </w:tcPr>
          <w:p>
            <w:pPr>
              <w:spacing w:after="0" w:before="0"/>
            </w:pPr>
            <w:r>
              <w:t xml:space="preserve">データベース、認証、ファイルストレージ（東京リージョン）</w:t>
            </w:r>
          </w:p>
        </w:tc>
        <w:tc>
          <w:tcPr>
            <w:tcW w:type="dxa" w:w="3010"/>
            <w:tcMar>
              <w:top w:type="dxa" w:w="60"/>
              <w:left w:type="dxa" w:w="100"/>
              <w:bottom w:type="dxa" w:w="60"/>
              <w:right w:type="dxa" w:w="100"/>
            </w:tcMar>
          </w:tcPr>
          <w:p>
            <w:pPr>
              <w:spacing w:after="0" w:before="0"/>
            </w:pPr>
            <w:r>
              <w:t xml:space="preserve">米国（データは日本国内保管）</w:t>
            </w:r>
          </w:p>
        </w:tc>
      </w:tr>
      <w:tr>
        <w:trPr>
          <w:tblHeader w:val="false"/>
        </w:trPr>
        <w:tc>
          <w:tcPr>
            <w:tcW w:type="dxa" w:w="3008"/>
            <w:tcMar>
              <w:top w:type="dxa" w:w="60"/>
              <w:left w:type="dxa" w:w="100"/>
              <w:bottom w:type="dxa" w:w="60"/>
              <w:right w:type="dxa" w:w="100"/>
            </w:tcMar>
          </w:tcPr>
          <w:p>
            <w:pPr>
              <w:spacing w:after="0" w:before="0"/>
            </w:pPr>
            <w:r>
              <w:t xml:space="preserve">Vercel Inc.</w:t>
            </w:r>
          </w:p>
        </w:tc>
        <w:tc>
          <w:tcPr>
            <w:tcW w:type="dxa" w:w="3008"/>
            <w:tcMar>
              <w:top w:type="dxa" w:w="60"/>
              <w:left w:type="dxa" w:w="100"/>
              <w:bottom w:type="dxa" w:w="60"/>
              <w:right w:type="dxa" w:w="100"/>
            </w:tcMar>
          </w:tcPr>
          <w:p>
            <w:pPr>
              <w:spacing w:after="0" w:before="0"/>
            </w:pPr>
            <w:r>
              <w:t xml:space="preserve">アプリケーションホスティング、CDN</w:t>
            </w:r>
          </w:p>
        </w:tc>
        <w:tc>
          <w:tcPr>
            <w:tcW w:type="dxa" w:w="3010"/>
            <w:tcMar>
              <w:top w:type="dxa" w:w="60"/>
              <w:left w:type="dxa" w:w="100"/>
              <w:bottom w:type="dxa" w:w="60"/>
              <w:right w:type="dxa" w:w="100"/>
            </w:tcMar>
          </w:tcPr>
          <w:p>
            <w:pPr>
              <w:spacing w:after="0" w:before="0"/>
            </w:pPr>
            <w:r>
              <w:t xml:space="preserve">米国</w:t>
            </w:r>
          </w:p>
        </w:tc>
      </w:tr>
      <w:tr>
        <w:trPr>
          <w:tblHeader w:val="false"/>
        </w:trPr>
        <w:tc>
          <w:tcPr>
            <w:tcW w:type="dxa" w:w="3008"/>
            <w:tcMar>
              <w:top w:type="dxa" w:w="60"/>
              <w:left w:type="dxa" w:w="100"/>
              <w:bottom w:type="dxa" w:w="60"/>
              <w:right w:type="dxa" w:w="100"/>
            </w:tcMar>
          </w:tcPr>
          <w:p>
            <w:pPr>
              <w:spacing w:after="0" w:before="0"/>
            </w:pPr>
            <w:r>
              <w:t xml:space="preserve">Stripe Payments Japan 株式会社</w:t>
            </w:r>
          </w:p>
        </w:tc>
        <w:tc>
          <w:tcPr>
            <w:tcW w:type="dxa" w:w="3008"/>
            <w:tcMar>
              <w:top w:type="dxa" w:w="60"/>
              <w:left w:type="dxa" w:w="100"/>
              <w:bottom w:type="dxa" w:w="60"/>
              <w:right w:type="dxa" w:w="100"/>
            </w:tcMar>
          </w:tcPr>
          <w:p>
            <w:pPr>
              <w:spacing w:after="0" w:before="0"/>
            </w:pPr>
            <w:r>
              <w:t xml:space="preserve">決済処理</w:t>
            </w:r>
          </w:p>
        </w:tc>
        <w:tc>
          <w:tcPr>
            <w:tcW w:type="dxa" w:w="3010"/>
            <w:tcMar>
              <w:top w:type="dxa" w:w="60"/>
              <w:left w:type="dxa" w:w="100"/>
              <w:bottom w:type="dxa" w:w="60"/>
              <w:right w:type="dxa" w:w="100"/>
            </w:tcMar>
          </w:tcPr>
          <w:p>
            <w:pPr>
              <w:spacing w:after="0" w:before="0"/>
            </w:pPr>
            <w:r>
              <w:t xml:space="preserve">日本（米国 Stripe, Inc. と共同）</w:t>
            </w:r>
          </w:p>
        </w:tc>
      </w:tr>
      <w:tr>
        <w:trPr>
          <w:tblHeader w:val="false"/>
        </w:trPr>
        <w:tc>
          <w:tcPr>
            <w:tcW w:type="dxa" w:w="3008"/>
            <w:tcMar>
              <w:top w:type="dxa" w:w="60"/>
              <w:left w:type="dxa" w:w="100"/>
              <w:bottom w:type="dxa" w:w="60"/>
              <w:right w:type="dxa" w:w="100"/>
            </w:tcMar>
          </w:tcPr>
          <w:p>
            <w:pPr>
              <w:spacing w:after="0" w:before="0"/>
            </w:pPr>
            <w:r>
              <w:t xml:space="preserve">Resend, Inc.（または利用するメール配信サービス）</w:t>
            </w:r>
          </w:p>
        </w:tc>
        <w:tc>
          <w:tcPr>
            <w:tcW w:type="dxa" w:w="3008"/>
            <w:tcMar>
              <w:top w:type="dxa" w:w="60"/>
              <w:left w:type="dxa" w:w="100"/>
              <w:bottom w:type="dxa" w:w="60"/>
              <w:right w:type="dxa" w:w="100"/>
            </w:tcMar>
          </w:tcPr>
          <w:p>
            <w:pPr>
              <w:spacing w:after="0" w:before="0"/>
            </w:pPr>
            <w:r>
              <w:t xml:space="preserve">トランザクションメール配信</w:t>
            </w:r>
          </w:p>
        </w:tc>
        <w:tc>
          <w:tcPr>
            <w:tcW w:type="dxa" w:w="3010"/>
            <w:tcMar>
              <w:top w:type="dxa" w:w="60"/>
              <w:left w:type="dxa" w:w="100"/>
              <w:bottom w:type="dxa" w:w="60"/>
              <w:right w:type="dxa" w:w="100"/>
            </w:tcMar>
          </w:tcPr>
          <w:p>
            <w:pPr>
              <w:spacing w:after="0" w:before="0"/>
            </w:pPr>
            <w:r>
              <w:t xml:space="preserve">米国</w:t>
            </w:r>
          </w:p>
        </w:tc>
      </w:tr>
      <w:tr>
        <w:trPr>
          <w:tblHeader w:val="false"/>
        </w:trPr>
        <w:tc>
          <w:tcPr>
            <w:tcW w:type="dxa" w:w="3008"/>
            <w:tcMar>
              <w:top w:type="dxa" w:w="60"/>
              <w:left w:type="dxa" w:w="100"/>
              <w:bottom w:type="dxa" w:w="60"/>
              <w:right w:type="dxa" w:w="100"/>
            </w:tcMar>
          </w:tcPr>
          <w:p>
            <w:pPr>
              <w:spacing w:after="0" w:before="0"/>
            </w:pPr>
            <w:r>
              <w:t xml:space="preserve">Sentry（または利用する監視サービス）</w:t>
            </w:r>
          </w:p>
        </w:tc>
        <w:tc>
          <w:tcPr>
            <w:tcW w:type="dxa" w:w="3008"/>
            <w:tcMar>
              <w:top w:type="dxa" w:w="60"/>
              <w:left w:type="dxa" w:w="100"/>
              <w:bottom w:type="dxa" w:w="60"/>
              <w:right w:type="dxa" w:w="100"/>
            </w:tcMar>
          </w:tcPr>
          <w:p>
            <w:pPr>
              <w:spacing w:after="0" w:before="0"/>
            </w:pPr>
            <w:r>
              <w:t xml:space="preserve">エラーログ収集</w:t>
            </w:r>
          </w:p>
        </w:tc>
        <w:tc>
          <w:tcPr>
            <w:tcW w:type="dxa" w:w="3010"/>
            <w:tcMar>
              <w:top w:type="dxa" w:w="60"/>
              <w:left w:type="dxa" w:w="100"/>
              <w:bottom w:type="dxa" w:w="60"/>
              <w:right w:type="dxa" w:w="100"/>
            </w:tcMar>
          </w:tcPr>
          <w:p>
            <w:pPr>
              <w:spacing w:after="0" w:before="0"/>
            </w:pPr>
            <w:r>
              <w:t xml:space="preserve">米国</w:t>
            </w:r>
          </w:p>
        </w:tc>
      </w:tr>
    </w:tbl>
    <w:p>
      <w:pPr>
        <w:spacing w:after="0" w:before="60"/>
      </w:pPr>
      <w:r>
        <w:t xml:space="preserve"/>
      </w:r>
    </w:p>
    <w:p>
      <w:pPr>
        <w:pStyle w:val="Heading2"/>
      </w:pPr>
      <w:r>
        <w:t xml:space="preserve">5. 外国にある第三者への提供</w:t>
      </w:r>
    </w:p>
    <w:p>
      <w:pPr>
        <w:spacing w:after="60" w:before="60"/>
      </w:pPr>
      <w:r>
        <w:t xml:space="preserve">前項のうち、米国に所在する委託先への個人データ提供については、個情法第28条に基づき以下の情報を提供します。</w:t>
      </w:r>
    </w:p>
    <w:p>
      <w:pPr>
        <w:pStyle w:val="ListParagraph"/>
        <w:numPr>
          <w:ilvl w:val="0"/>
          <w:numId w:val="2"/>
        </w:numPr>
      </w:pPr>
      <w:r>
        <w:rPr>
          <w:b/>
          <w:bCs/>
        </w:rPr>
        <w:t xml:space="preserve">対象国</w:t>
      </w:r>
      <w:r>
        <w:t xml:space="preserve">：アメリカ合衆国</w:t>
      </w:r>
    </w:p>
    <w:p>
      <w:pPr>
        <w:pStyle w:val="ListParagraph"/>
        <w:numPr>
          <w:ilvl w:val="0"/>
          <w:numId w:val="2"/>
        </w:numPr>
      </w:pPr>
      <w:r>
        <w:rPr>
          <w:b/>
          <w:bCs/>
        </w:rPr>
        <w:t xml:space="preserve">当該国の制度</w:t>
      </w:r>
      <w:r>
        <w:t xml:space="preserve">：包括的な個人情報保護法は連邦レベルでは存在せず、州法（カリフォルニア州 CCPA/CPRA 等）および分野別法令により規律されます。GDPR 同等の十分性認定はありません。</w:t>
      </w:r>
    </w:p>
    <w:p>
      <w:pPr>
        <w:pStyle w:val="ListParagraph"/>
        <w:numPr>
          <w:ilvl w:val="0"/>
          <w:numId w:val="2"/>
        </w:numPr>
      </w:pPr>
      <w:r>
        <w:rPr>
          <w:b/>
          <w:bCs/>
        </w:rPr>
        <w:t xml:space="preserve">委託先が講じる措置</w:t>
      </w:r>
      <w:r>
        <w:t xml:space="preserve">：各委託先は、SOC 2 Type II 等の認証を取得し、契約上、個情法と同等の安全管理措置の実施を約束しています。</w:t>
      </w:r>
    </w:p>
    <w:p>
      <w:pPr>
        <w:pStyle w:val="Heading2"/>
      </w:pPr>
      <w:r>
        <w:t xml:space="preserve">6. 安全管理措置</w:t>
      </w:r>
    </w:p>
    <w:p>
      <w:pPr>
        <w:spacing w:after="60" w:before="60"/>
      </w:pPr>
      <w:r>
        <w:t xml:space="preserve">当社は、個人データの漏洩、滅失または毀損の防止のため、次の措置を講じています。</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4513"/>
        <w:gridCol w:w="4513"/>
      </w:tblGrid>
      <w:tr>
        <w:trPr>
          <w:tblHeader/>
        </w:trPr>
        <w:tc>
          <w:tcPr>
            <w:tcW w:type="dxa" w:w="4513"/>
            <w:shd w:fill="EAEAEA" w:val="clear"/>
            <w:tcMar>
              <w:top w:type="dxa" w:w="60"/>
              <w:left w:type="dxa" w:w="100"/>
              <w:bottom w:type="dxa" w:w="60"/>
              <w:right w:type="dxa" w:w="100"/>
            </w:tcMar>
          </w:tcPr>
          <w:p>
            <w:pPr>
              <w:spacing w:after="0" w:before="0"/>
            </w:pPr>
            <w:r>
              <w:rPr>
                <w:b/>
                <w:bCs/>
              </w:rPr>
              <w:t xml:space="preserve"/>
            </w:r>
          </w:p>
        </w:tc>
        <w:tc>
          <w:tcPr>
            <w:tcW w:type="dxa" w:w="4513"/>
            <w:shd w:fill="EAEAEA" w:val="clear"/>
            <w:tcMar>
              <w:top w:type="dxa" w:w="60"/>
              <w:left w:type="dxa" w:w="100"/>
              <w:bottom w:type="dxa" w:w="60"/>
              <w:right w:type="dxa" w:w="100"/>
            </w:tcMar>
          </w:tcPr>
          <w:p>
            <w:pPr>
              <w:spacing w:after="0" w:before="0"/>
            </w:pPr>
            <w:r>
              <w:rPr>
                <w:b/>
                <w:bCs/>
              </w:rPr>
              <w:t xml:space="preserve"/>
            </w:r>
          </w:p>
        </w:tc>
      </w:tr>
      <w:tr>
        <w:trPr>
          <w:tblHeader w:val="false"/>
        </w:trPr>
        <w:tc>
          <w:tcPr>
            <w:tcW w:type="dxa" w:w="4513"/>
            <w:tcMar>
              <w:top w:type="dxa" w:w="60"/>
              <w:left w:type="dxa" w:w="100"/>
              <w:bottom w:type="dxa" w:w="60"/>
              <w:right w:type="dxa" w:w="100"/>
            </w:tcMar>
          </w:tcPr>
          <w:p>
            <w:pPr>
              <w:spacing w:after="0" w:before="0"/>
            </w:pPr>
            <w:r>
              <w:t xml:space="preserve">組織的</w:t>
            </w:r>
          </w:p>
        </w:tc>
        <w:tc>
          <w:tcPr>
            <w:tcW w:type="dxa" w:w="4513"/>
            <w:tcMar>
              <w:top w:type="dxa" w:w="60"/>
              <w:left w:type="dxa" w:w="100"/>
              <w:bottom w:type="dxa" w:w="60"/>
              <w:right w:type="dxa" w:w="100"/>
            </w:tcMar>
          </w:tcPr>
          <w:p>
            <w:pPr>
              <w:spacing w:after="0" w:before="0"/>
            </w:pPr>
            <w:r>
              <w:t xml:space="preserve">個人情報取扱責任者の設置、取扱規程の整備、漏洩時の対応手順整備</w:t>
            </w:r>
          </w:p>
        </w:tc>
      </w:tr>
      <w:tr>
        <w:trPr>
          <w:tblHeader w:val="false"/>
        </w:trPr>
        <w:tc>
          <w:tcPr>
            <w:tcW w:type="dxa" w:w="4513"/>
            <w:tcMar>
              <w:top w:type="dxa" w:w="60"/>
              <w:left w:type="dxa" w:w="100"/>
              <w:bottom w:type="dxa" w:w="60"/>
              <w:right w:type="dxa" w:w="100"/>
            </w:tcMar>
          </w:tcPr>
          <w:p>
            <w:pPr>
              <w:spacing w:after="0" w:before="0"/>
            </w:pPr>
            <w:r>
              <w:t xml:space="preserve">人的</w:t>
            </w:r>
          </w:p>
        </w:tc>
        <w:tc>
          <w:tcPr>
            <w:tcW w:type="dxa" w:w="4513"/>
            <w:tcMar>
              <w:top w:type="dxa" w:w="60"/>
              <w:left w:type="dxa" w:w="100"/>
              <w:bottom w:type="dxa" w:w="60"/>
              <w:right w:type="dxa" w:w="100"/>
            </w:tcMar>
          </w:tcPr>
          <w:p>
            <w:pPr>
              <w:spacing w:after="0" w:before="0"/>
            </w:pPr>
            <w:r>
              <w:t xml:space="preserve">従事者への教育、秘密保持義務の徹底</w:t>
            </w:r>
          </w:p>
        </w:tc>
      </w:tr>
      <w:tr>
        <w:trPr>
          <w:tblHeader w:val="false"/>
        </w:trPr>
        <w:tc>
          <w:tcPr>
            <w:tcW w:type="dxa" w:w="4513"/>
            <w:tcMar>
              <w:top w:type="dxa" w:w="60"/>
              <w:left w:type="dxa" w:w="100"/>
              <w:bottom w:type="dxa" w:w="60"/>
              <w:right w:type="dxa" w:w="100"/>
            </w:tcMar>
          </w:tcPr>
          <w:p>
            <w:pPr>
              <w:spacing w:after="0" w:before="0"/>
            </w:pPr>
            <w:r>
              <w:t xml:space="preserve">物理的</w:t>
            </w:r>
          </w:p>
        </w:tc>
        <w:tc>
          <w:tcPr>
            <w:tcW w:type="dxa" w:w="4513"/>
            <w:tcMar>
              <w:top w:type="dxa" w:w="60"/>
              <w:left w:type="dxa" w:w="100"/>
              <w:bottom w:type="dxa" w:w="60"/>
              <w:right w:type="dxa" w:w="100"/>
            </w:tcMar>
          </w:tcPr>
          <w:p>
            <w:pPr>
              <w:spacing w:after="0" w:before="0"/>
            </w:pPr>
            <w:r>
              <w:t xml:space="preserve">管理区域・取扱区域の設定、機器・電子媒体の盗難防止策</w:t>
            </w:r>
          </w:p>
        </w:tc>
      </w:tr>
      <w:tr>
        <w:trPr>
          <w:tblHeader w:val="false"/>
        </w:trPr>
        <w:tc>
          <w:tcPr>
            <w:tcW w:type="dxa" w:w="4513"/>
            <w:tcMar>
              <w:top w:type="dxa" w:w="60"/>
              <w:left w:type="dxa" w:w="100"/>
              <w:bottom w:type="dxa" w:w="60"/>
              <w:right w:type="dxa" w:w="100"/>
            </w:tcMar>
          </w:tcPr>
          <w:p>
            <w:pPr>
              <w:spacing w:after="0" w:before="0"/>
            </w:pPr>
            <w:r>
              <w:t xml:space="preserve">技術的</w:t>
            </w:r>
          </w:p>
        </w:tc>
        <w:tc>
          <w:tcPr>
            <w:tcW w:type="dxa" w:w="4513"/>
            <w:tcMar>
              <w:top w:type="dxa" w:w="60"/>
              <w:left w:type="dxa" w:w="100"/>
              <w:bottom w:type="dxa" w:w="60"/>
              <w:right w:type="dxa" w:w="100"/>
            </w:tcMar>
          </w:tcPr>
          <w:p>
            <w:pPr>
              <w:spacing w:after="0" w:before="0"/>
            </w:pPr>
            <w:r>
              <w:t xml:space="preserve">アクセス制御（RBAC、行レベルセキュリティ）、通信の暗号化（TLS 1.2 以上）、保管時の暗号化、不正アクセスの監視</w:t>
            </w:r>
          </w:p>
        </w:tc>
      </w:tr>
      <w:tr>
        <w:trPr>
          <w:tblHeader w:val="false"/>
        </w:trPr>
        <w:tc>
          <w:tcPr>
            <w:tcW w:type="dxa" w:w="4513"/>
            <w:tcMar>
              <w:top w:type="dxa" w:w="60"/>
              <w:left w:type="dxa" w:w="100"/>
              <w:bottom w:type="dxa" w:w="60"/>
              <w:right w:type="dxa" w:w="100"/>
            </w:tcMar>
          </w:tcPr>
          <w:p>
            <w:pPr>
              <w:spacing w:after="0" w:before="0"/>
            </w:pPr>
            <w:r>
              <w:t xml:space="preserve">外的環境</w:t>
            </w:r>
          </w:p>
        </w:tc>
        <w:tc>
          <w:tcPr>
            <w:tcW w:type="dxa" w:w="4513"/>
            <w:tcMar>
              <w:top w:type="dxa" w:w="60"/>
              <w:left w:type="dxa" w:w="100"/>
              <w:bottom w:type="dxa" w:w="60"/>
              <w:right w:type="dxa" w:w="100"/>
            </w:tcMar>
          </w:tcPr>
          <w:p>
            <w:pPr>
              <w:spacing w:after="0" w:before="0"/>
            </w:pPr>
            <w:r>
              <w:t xml:space="preserve">委託先の所在国の制度を把握し、適切な安全管理を実施</w:t>
            </w:r>
          </w:p>
        </w:tc>
      </w:tr>
    </w:tbl>
    <w:p>
      <w:pPr>
        <w:spacing w:after="0" w:before="60"/>
      </w:pPr>
      <w:r>
        <w:t xml:space="preserve"/>
      </w:r>
    </w:p>
    <w:p>
      <w:pPr>
        <w:pStyle w:val="Heading2"/>
      </w:pPr>
      <w:r>
        <w:t xml:space="preserve">7. 利用者の権利</w:t>
      </w:r>
    </w:p>
    <w:p>
      <w:pPr>
        <w:spacing w:after="60" w:before="60"/>
      </w:pPr>
      <w:r>
        <w:t xml:space="preserve">利用者は、当社の保有個人データについて、次の請求を行うことができます。</w:t>
      </w:r>
    </w:p>
    <w:p>
      <w:pPr>
        <w:pStyle w:val="ListParagraph"/>
        <w:numPr>
          <w:ilvl w:val="0"/>
          <w:numId w:val="3"/>
        </w:numPr>
      </w:pPr>
      <w:r>
        <w:t xml:space="preserve">利用目的の通知</w:t>
      </w:r>
    </w:p>
    <w:p>
      <w:pPr>
        <w:pStyle w:val="ListParagraph"/>
        <w:numPr>
          <w:ilvl w:val="0"/>
          <w:numId w:val="3"/>
        </w:numPr>
      </w:pPr>
      <w:r>
        <w:t xml:space="preserve">開示（電磁的記録による開示を含む）</w:t>
      </w:r>
    </w:p>
    <w:p>
      <w:pPr>
        <w:pStyle w:val="ListParagraph"/>
        <w:numPr>
          <w:ilvl w:val="0"/>
          <w:numId w:val="3"/>
        </w:numPr>
      </w:pPr>
      <w:r>
        <w:t xml:space="preserve">訂正・追加・削除</w:t>
      </w:r>
    </w:p>
    <w:p>
      <w:pPr>
        <w:pStyle w:val="ListParagraph"/>
        <w:numPr>
          <w:ilvl w:val="0"/>
          <w:numId w:val="3"/>
        </w:numPr>
      </w:pPr>
      <w:r>
        <w:t xml:space="preserve">利用停止・消去</w:t>
      </w:r>
    </w:p>
    <w:p>
      <w:pPr>
        <w:pStyle w:val="ListParagraph"/>
        <w:numPr>
          <w:ilvl w:val="0"/>
          <w:numId w:val="3"/>
        </w:numPr>
      </w:pPr>
      <w:r>
        <w:t xml:space="preserve">第三者提供の停止</w:t>
      </w:r>
    </w:p>
    <w:p>
      <w:pPr>
        <w:pStyle w:val="ListParagraph"/>
        <w:numPr>
          <w:ilvl w:val="0"/>
          <w:numId w:val="3"/>
        </w:numPr>
      </w:pPr>
      <w:r>
        <w:t xml:space="preserve">第三者提供記録の開示</w:t>
      </w:r>
    </w:p>
    <w:p>
      <w:pPr>
        <w:spacing w:after="60" w:before="60"/>
      </w:pPr>
      <w:r>
        <w:t xml:space="preserve">請求方法：本ポリシー末尾の連絡先までメールにてご連絡ください。本人確認のため、当社所定の方法による確認をさせていただきます。手数料：無料（ただし、繰り返しまたは過剰な請求の場合、合理的な実費を請求することがあります）。</w:t>
      </w:r>
    </w:p>
    <w:p>
      <w:pPr>
        <w:pStyle w:val="Heading2"/>
      </w:pPr>
      <w:r>
        <w:t xml:space="preserve">8. Cookie および類似技術の利用</w:t>
      </w:r>
    </w:p>
    <w:p>
      <w:pPr>
        <w:spacing w:after="60" w:before="60"/>
      </w:pPr>
      <w:r>
        <w:t xml:space="preserve">当社は、本サービスの提供にあたり、Cookie および類似技術を利用しています。詳細は[Cookie ポリシー](cookie-policy.md)をご参照ください。</w:t>
      </w:r>
    </w:p>
    <w:p>
      <w:pPr>
        <w:spacing w:after="60" w:before="60"/>
      </w:pPr>
      <w:r>
        <w:t xml:space="preserve">利用者は、ブラウザの設定により Cookie を無効化できますが、その場合、本サービスの一部機能が利用できなくなることがあります。</w:t>
      </w:r>
    </w:p>
    <w:p>
      <w:pPr>
        <w:pStyle w:val="Heading2"/>
      </w:pPr>
      <w:r>
        <w:t xml:space="preserve">9. 退会後のデータ取扱い</w:t>
      </w:r>
    </w:p>
    <w:p>
      <w:pPr>
        <w:spacing w:after="60" w:before="60"/>
      </w:pPr>
      <w:r>
        <w:t xml:space="preserve">利用契約終了後、顧客データは利用規約第10条に従い削除します。当社は、法令で保存が義務付けられている情報（取引記録等）を除き、利用者の個人情報を遅滞なく消去または匿名化します。</w:t>
      </w:r>
    </w:p>
    <w:p>
      <w:pPr>
        <w:pStyle w:val="Heading2"/>
      </w:pPr>
      <w:r>
        <w:t xml:space="preserve">10. 未成年者の個人情報</w:t>
      </w:r>
    </w:p>
    <w:p>
      <w:pPr>
        <w:spacing w:after="60" w:before="60"/>
      </w:pPr>
      <w:r>
        <w:t xml:space="preserve">本サービスは事業者向けサービスであり、原則として未成年者による単独の利用を想定していません。未成年者が利用する場合、親権者等の同意を得てください。</w:t>
      </w:r>
    </w:p>
    <w:p>
      <w:pPr>
        <w:pStyle w:val="Heading2"/>
      </w:pPr>
      <w:r>
        <w:t xml:space="preserve">11. ポリシーの改定</w:t>
      </w:r>
    </w:p>
    <w:p>
      <w:pPr>
        <w:spacing w:after="60" w:before="60"/>
      </w:pPr>
      <w:r>
        <w:t xml:space="preserve">当社は、法令の変更、本サービスの内容変更等に応じて、本ポリシーを改定することがあります。重要な変更については本サービス上で通知します。</w:t>
      </w:r>
    </w:p>
    <w:p>
      <w:pPr>
        <w:pStyle w:val="Heading2"/>
      </w:pPr>
      <w:r>
        <w:t xml:space="preserve">12. お問い合わせ窓口</w:t>
      </w:r>
    </w:p>
    <w:p>
      <w:pPr>
        <w:spacing w:after="60" w:before="60"/>
      </w:pPr>
      <w:r>
        <w:t xml:space="preserve">個人情報の取扱いに関するご質問・ご請求は、下記窓口までご連絡ください。</w:t>
      </w:r>
    </w:p>
    <w:p>
      <w:pPr>
        <w:pStyle w:val="ListParagraph"/>
        <w:numPr>
          <w:ilvl w:val="0"/>
          <w:numId w:val="2"/>
        </w:numPr>
      </w:pPr>
      <w:r>
        <w:t xml:space="preserve">事業者名：{{事業者名}}</w:t>
      </w:r>
    </w:p>
    <w:p>
      <w:pPr>
        <w:pStyle w:val="ListParagraph"/>
        <w:numPr>
          <w:ilvl w:val="0"/>
          <w:numId w:val="2"/>
        </w:numPr>
      </w:pPr>
      <w:r>
        <w:t xml:space="preserve">個人情報取扱責任者：{{代表者名}}</w:t>
      </w:r>
    </w:p>
    <w:p>
      <w:pPr>
        <w:pStyle w:val="ListParagraph"/>
        <w:numPr>
          <w:ilvl w:val="0"/>
          <w:numId w:val="2"/>
        </w:numPr>
      </w:pPr>
      <w:r>
        <w:t xml:space="preserve">所在地：{{所在地}}</w:t>
      </w:r>
    </w:p>
    <w:p>
      <w:pPr>
        <w:pStyle w:val="ListParagraph"/>
        <w:numPr>
          <w:ilvl w:val="0"/>
          <w:numId w:val="2"/>
        </w:numPr>
      </w:pPr>
      <w:r>
        <w:t xml:space="preserve">メール：{{連絡先メール}}</w:t>
      </w:r>
    </w:p>
    <w:p>
      <w:pPr>
        <w:pBdr>
          <w:bottom w:val="single" w:color="CCCCCC" w:sz="6" w:space="1"/>
        </w:pBdr>
        <w:spacing w:after="120" w:before="120"/>
      </w:pPr>
      <w:r>
        <w:t xml:space="preserve"/>
      </w:r>
    </w:p>
    <w:p>
      <w:pPr>
        <w:spacing w:after="60" w:before="60"/>
      </w:pPr>
      <w:r>
        <w:rPr>
          <w:b/>
          <w:bCs/>
        </w:rPr>
        <w:t xml:space="preserve">附則</w:t>
      </w:r>
      <w:r>
        <w:t xml:space="preserve">本ポリシーは、{{施行日}}より施行します。</w:t>
      </w:r>
    </w:p>
    <w:p>
      <w:pPr>
        <w:pageBreakBefore/>
        <w:spacing w:after="100" w:before="0"/>
      </w:pPr>
      <w:r>
        <w:rPr>
          <w:color w:val="888888"/>
          <w:sz w:val="18"/>
          <w:szCs w:val="18"/>
        </w:rPr>
        <w:t xml:space="preserve">📑 3/6</w:t>
      </w:r>
    </w:p>
    <w:p>
      <w:pPr>
        <w:pStyle w:val="Heading1"/>
      </w:pPr>
      <w:r>
        <w:t xml:space="preserve">特定商取引法に基づく表記</w:t>
      </w:r>
    </w:p>
    <w:p>
      <w:pPr>
        <w:spacing w:after="60" w:before="60"/>
      </w:pPr>
      <w:r>
        <w:t xml:space="preserve">特定商取引に関する法律第11条（通信販売）に基づき、以下の事項を表示します。</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4513"/>
        <w:gridCol w:w="4513"/>
      </w:tblGrid>
      <w:tr>
        <w:trPr>
          <w:tblHeader/>
        </w:trPr>
        <w:tc>
          <w:tcPr>
            <w:tcW w:type="dxa" w:w="4513"/>
            <w:shd w:fill="EAEAEA" w:val="clear"/>
            <w:tcMar>
              <w:top w:type="dxa" w:w="60"/>
              <w:left w:type="dxa" w:w="100"/>
              <w:bottom w:type="dxa" w:w="60"/>
              <w:right w:type="dxa" w:w="100"/>
            </w:tcMar>
          </w:tcPr>
          <w:p>
            <w:pPr>
              <w:spacing w:after="0" w:before="0"/>
            </w:pPr>
            <w:r>
              <w:rPr>
                <w:b/>
                <w:bCs/>
              </w:rPr>
              <w:t xml:space="preserve"/>
            </w:r>
          </w:p>
        </w:tc>
        <w:tc>
          <w:tcPr>
            <w:tcW w:type="dxa" w:w="4513"/>
            <w:shd w:fill="EAEAEA" w:val="clear"/>
            <w:tcMar>
              <w:top w:type="dxa" w:w="60"/>
              <w:left w:type="dxa" w:w="100"/>
              <w:bottom w:type="dxa" w:w="60"/>
              <w:right w:type="dxa" w:w="100"/>
            </w:tcMar>
          </w:tcPr>
          <w:p>
            <w:pPr>
              <w:spacing w:after="0" w:before="0"/>
            </w:pPr>
            <w:r>
              <w:rPr>
                <w:b/>
                <w:bCs/>
              </w:rPr>
              <w:t xml:space="preserve"/>
            </w:r>
          </w:p>
        </w:tc>
      </w:tr>
      <w:tr>
        <w:trPr>
          <w:tblHeader w:val="false"/>
        </w:trPr>
        <w:tc>
          <w:tcPr>
            <w:tcW w:type="dxa" w:w="4513"/>
            <w:tcMar>
              <w:top w:type="dxa" w:w="60"/>
              <w:left w:type="dxa" w:w="100"/>
              <w:bottom w:type="dxa" w:w="60"/>
              <w:right w:type="dxa" w:w="100"/>
            </w:tcMar>
          </w:tcPr>
          <w:p>
            <w:pPr>
              <w:spacing w:after="0" w:before="0"/>
            </w:pPr>
            <w:r>
              <w:t xml:space="preserve">販売事業者</w:t>
            </w:r>
          </w:p>
        </w:tc>
        <w:tc>
          <w:tcPr>
            <w:tcW w:type="dxa" w:w="4513"/>
            <w:tcMar>
              <w:top w:type="dxa" w:w="60"/>
              <w:left w:type="dxa" w:w="100"/>
              <w:bottom w:type="dxa" w:w="60"/>
              <w:right w:type="dxa" w:w="100"/>
            </w:tcMar>
          </w:tcPr>
          <w:p>
            <w:pPr>
              <w:spacing w:after="0" w:before="0"/>
            </w:pPr>
            <w:r>
              <w:t xml:space="preserve">{{事業者名}}</w:t>
            </w:r>
          </w:p>
        </w:tc>
      </w:tr>
      <w:tr>
        <w:trPr>
          <w:tblHeader w:val="false"/>
        </w:trPr>
        <w:tc>
          <w:tcPr>
            <w:tcW w:type="dxa" w:w="4513"/>
            <w:tcMar>
              <w:top w:type="dxa" w:w="60"/>
              <w:left w:type="dxa" w:w="100"/>
              <w:bottom w:type="dxa" w:w="60"/>
              <w:right w:type="dxa" w:w="100"/>
            </w:tcMar>
          </w:tcPr>
          <w:p>
            <w:pPr>
              <w:spacing w:after="0" w:before="0"/>
            </w:pPr>
            <w:r>
              <w:t xml:space="preserve">運営統括責任者</w:t>
            </w:r>
          </w:p>
        </w:tc>
        <w:tc>
          <w:tcPr>
            <w:tcW w:type="dxa" w:w="4513"/>
            <w:tcMar>
              <w:top w:type="dxa" w:w="60"/>
              <w:left w:type="dxa" w:w="100"/>
              <w:bottom w:type="dxa" w:w="60"/>
              <w:right w:type="dxa" w:w="100"/>
            </w:tcMar>
          </w:tcPr>
          <w:p>
            <w:pPr>
              <w:spacing w:after="0" w:before="0"/>
            </w:pPr>
            <w:r>
              <w:t xml:space="preserve">{{代表者名}}</w:t>
            </w:r>
          </w:p>
        </w:tc>
      </w:tr>
      <w:tr>
        <w:trPr>
          <w:tblHeader w:val="false"/>
        </w:trPr>
        <w:tc>
          <w:tcPr>
            <w:tcW w:type="dxa" w:w="4513"/>
            <w:tcMar>
              <w:top w:type="dxa" w:w="60"/>
              <w:left w:type="dxa" w:w="100"/>
              <w:bottom w:type="dxa" w:w="60"/>
              <w:right w:type="dxa" w:w="100"/>
            </w:tcMar>
          </w:tcPr>
          <w:p>
            <w:pPr>
              <w:spacing w:after="0" w:before="0"/>
            </w:pPr>
            <w:r>
              <w:t xml:space="preserve">所在地</w:t>
            </w:r>
          </w:p>
        </w:tc>
        <w:tc>
          <w:tcPr>
            <w:tcW w:type="dxa" w:w="4513"/>
            <w:tcMar>
              <w:top w:type="dxa" w:w="60"/>
              <w:left w:type="dxa" w:w="100"/>
              <w:bottom w:type="dxa" w:w="60"/>
              <w:right w:type="dxa" w:w="100"/>
            </w:tcMar>
          </w:tcPr>
          <w:p>
            <w:pPr>
              <w:spacing w:after="0" w:before="0"/>
            </w:pPr>
            <w:r>
              <w:t xml:space="preserve">{{所在地}}（請求があれば遅滞なく開示）</w:t>
            </w:r>
          </w:p>
        </w:tc>
      </w:tr>
      <w:tr>
        <w:trPr>
          <w:tblHeader w:val="false"/>
        </w:trPr>
        <w:tc>
          <w:tcPr>
            <w:tcW w:type="dxa" w:w="4513"/>
            <w:tcMar>
              <w:top w:type="dxa" w:w="60"/>
              <w:left w:type="dxa" w:w="100"/>
              <w:bottom w:type="dxa" w:w="60"/>
              <w:right w:type="dxa" w:w="100"/>
            </w:tcMar>
          </w:tcPr>
          <w:p>
            <w:pPr>
              <w:spacing w:after="0" w:before="0"/>
            </w:pPr>
            <w:r>
              <w:t xml:space="preserve">電話番号</w:t>
            </w:r>
          </w:p>
        </w:tc>
        <w:tc>
          <w:tcPr>
            <w:tcW w:type="dxa" w:w="4513"/>
            <w:tcMar>
              <w:top w:type="dxa" w:w="60"/>
              <w:left w:type="dxa" w:w="100"/>
              <w:bottom w:type="dxa" w:w="60"/>
              <w:right w:type="dxa" w:w="100"/>
            </w:tcMar>
          </w:tcPr>
          <w:p>
            <w:pPr>
              <w:spacing w:after="0" w:before="0"/>
            </w:pPr>
            <w:r>
              <w:t xml:space="preserve">{{電話番号}}（請求があれば遅滞なく開示）</w:t>
            </w:r>
          </w:p>
        </w:tc>
      </w:tr>
      <w:tr>
        <w:trPr>
          <w:tblHeader w:val="false"/>
        </w:trPr>
        <w:tc>
          <w:tcPr>
            <w:tcW w:type="dxa" w:w="4513"/>
            <w:tcMar>
              <w:top w:type="dxa" w:w="60"/>
              <w:left w:type="dxa" w:w="100"/>
              <w:bottom w:type="dxa" w:w="60"/>
              <w:right w:type="dxa" w:w="100"/>
            </w:tcMar>
          </w:tcPr>
          <w:p>
            <w:pPr>
              <w:spacing w:after="0" w:before="0"/>
            </w:pPr>
            <w:r>
              <w:t xml:space="preserve">メールアドレス</w:t>
            </w:r>
          </w:p>
        </w:tc>
        <w:tc>
          <w:tcPr>
            <w:tcW w:type="dxa" w:w="4513"/>
            <w:tcMar>
              <w:top w:type="dxa" w:w="60"/>
              <w:left w:type="dxa" w:w="100"/>
              <w:bottom w:type="dxa" w:w="60"/>
              <w:right w:type="dxa" w:w="100"/>
            </w:tcMar>
          </w:tcPr>
          <w:p>
            <w:pPr>
              <w:spacing w:after="0" w:before="0"/>
            </w:pPr>
            <w:r>
              <w:t xml:space="preserve">{{連絡先メール}}</w:t>
            </w:r>
          </w:p>
        </w:tc>
      </w:tr>
      <w:tr>
        <w:trPr>
          <w:tblHeader w:val="false"/>
        </w:trPr>
        <w:tc>
          <w:tcPr>
            <w:tcW w:type="dxa" w:w="4513"/>
            <w:tcMar>
              <w:top w:type="dxa" w:w="60"/>
              <w:left w:type="dxa" w:w="100"/>
              <w:bottom w:type="dxa" w:w="60"/>
              <w:right w:type="dxa" w:w="100"/>
            </w:tcMar>
          </w:tcPr>
          <w:p>
            <w:pPr>
              <w:spacing w:after="0" w:before="0"/>
            </w:pPr>
            <w:r>
              <w:t xml:space="preserve">ホームページ URL</w:t>
            </w:r>
          </w:p>
        </w:tc>
        <w:tc>
          <w:tcPr>
            <w:tcW w:type="dxa" w:w="4513"/>
            <w:tcMar>
              <w:top w:type="dxa" w:w="60"/>
              <w:left w:type="dxa" w:w="100"/>
              <w:bottom w:type="dxa" w:w="60"/>
              <w:right w:type="dxa" w:w="100"/>
            </w:tcMar>
          </w:tcPr>
          <w:p>
            <w:pPr>
              <w:spacing w:after="0" w:before="0"/>
            </w:pPr>
            <w:r>
              <w:t xml:space="preserve">{{サービスURL}}</w:t>
            </w:r>
          </w:p>
        </w:tc>
      </w:tr>
      <w:tr>
        <w:trPr>
          <w:tblHeader w:val="false"/>
        </w:trPr>
        <w:tc>
          <w:tcPr>
            <w:tcW w:type="dxa" w:w="4513"/>
            <w:tcMar>
              <w:top w:type="dxa" w:w="60"/>
              <w:left w:type="dxa" w:w="100"/>
              <w:bottom w:type="dxa" w:w="60"/>
              <w:right w:type="dxa" w:w="100"/>
            </w:tcMar>
          </w:tcPr>
          <w:p>
            <w:pPr>
              <w:spacing w:after="0" w:before="0"/>
            </w:pPr>
            <w:r>
              <w:t xml:space="preserve">適格請求書発行事業者登録番号</w:t>
            </w:r>
          </w:p>
        </w:tc>
        <w:tc>
          <w:tcPr>
            <w:tcW w:type="dxa" w:w="4513"/>
            <w:tcMar>
              <w:top w:type="dxa" w:w="60"/>
              <w:left w:type="dxa" w:w="100"/>
              <w:bottom w:type="dxa" w:w="60"/>
              <w:right w:type="dxa" w:w="100"/>
            </w:tcMar>
          </w:tcPr>
          <w:p>
            <w:pPr>
              <w:spacing w:after="0" w:before="0"/>
            </w:pPr>
            <w:r>
              <w:t xml:space="preserve">{{適格請求書発行事業者登録番号}}</w:t>
            </w:r>
          </w:p>
        </w:tc>
      </w:tr>
      <w:tr>
        <w:trPr>
          <w:tblHeader w:val="false"/>
        </w:trPr>
        <w:tc>
          <w:tcPr>
            <w:tcW w:type="dxa" w:w="4513"/>
            <w:tcMar>
              <w:top w:type="dxa" w:w="60"/>
              <w:left w:type="dxa" w:w="100"/>
              <w:bottom w:type="dxa" w:w="60"/>
              <w:right w:type="dxa" w:w="100"/>
            </w:tcMar>
          </w:tcPr>
          <w:p>
            <w:pPr>
              <w:spacing w:after="0" w:before="0"/>
            </w:pPr>
            <w:r>
              <w:t xml:space="preserve">販売価格</w:t>
            </w:r>
          </w:p>
        </w:tc>
        <w:tc>
          <w:tcPr>
            <w:tcW w:type="dxa" w:w="4513"/>
            <w:tcMar>
              <w:top w:type="dxa" w:w="60"/>
              <w:left w:type="dxa" w:w="100"/>
              <w:bottom w:type="dxa" w:w="60"/>
              <w:right w:type="dxa" w:w="100"/>
            </w:tcMar>
          </w:tcPr>
          <w:p>
            <w:pPr>
              <w:spacing w:after="0" w:before="0"/>
            </w:pPr>
            <w:r>
              <w:t xml:space="preserve">各プラン詳細ページに表示の金額（消費税込み）</w:t>
            </w:r>
          </w:p>
        </w:tc>
      </w:tr>
      <w:tr>
        <w:trPr>
          <w:tblHeader w:val="false"/>
        </w:trPr>
        <w:tc>
          <w:tcPr>
            <w:tcW w:type="dxa" w:w="4513"/>
            <w:tcMar>
              <w:top w:type="dxa" w:w="60"/>
              <w:left w:type="dxa" w:w="100"/>
              <w:bottom w:type="dxa" w:w="60"/>
              <w:right w:type="dxa" w:w="100"/>
            </w:tcMar>
          </w:tcPr>
          <w:p>
            <w:pPr>
              <w:spacing w:after="0" w:before="0"/>
            </w:pPr>
            <w:r>
              <w:t xml:space="preserve">商品代金以外の必要料金</w:t>
            </w:r>
          </w:p>
        </w:tc>
        <w:tc>
          <w:tcPr>
            <w:tcW w:type="dxa" w:w="4513"/>
            <w:tcMar>
              <w:top w:type="dxa" w:w="60"/>
              <w:left w:type="dxa" w:w="100"/>
              <w:bottom w:type="dxa" w:w="60"/>
              <w:right w:type="dxa" w:w="100"/>
            </w:tcMar>
          </w:tcPr>
          <w:p>
            <w:pPr>
              <w:spacing w:after="0" w:before="0"/>
            </w:pPr>
            <w:r>
              <w:t xml:space="preserve">振込手数料（銀行振込を選択した場合）、インターネット接続料金、通信料金</w:t>
            </w:r>
          </w:p>
        </w:tc>
      </w:tr>
      <w:tr>
        <w:trPr>
          <w:tblHeader w:val="false"/>
        </w:trPr>
        <w:tc>
          <w:tcPr>
            <w:tcW w:type="dxa" w:w="4513"/>
            <w:tcMar>
              <w:top w:type="dxa" w:w="60"/>
              <w:left w:type="dxa" w:w="100"/>
              <w:bottom w:type="dxa" w:w="60"/>
              <w:right w:type="dxa" w:w="100"/>
            </w:tcMar>
          </w:tcPr>
          <w:p>
            <w:pPr>
              <w:spacing w:after="0" w:before="0"/>
            </w:pPr>
            <w:r>
              <w:t xml:space="preserve">支払方法</w:t>
            </w:r>
          </w:p>
        </w:tc>
        <w:tc>
          <w:tcPr>
            <w:tcW w:type="dxa" w:w="4513"/>
            <w:tcMar>
              <w:top w:type="dxa" w:w="60"/>
              <w:left w:type="dxa" w:w="100"/>
              <w:bottom w:type="dxa" w:w="60"/>
              <w:right w:type="dxa" w:w="100"/>
            </w:tcMar>
          </w:tcPr>
          <w:p>
            <w:pPr>
              <w:spacing w:after="0" w:before="0"/>
            </w:pPr>
            <w:r>
              <w:t xml:space="preserve">クレジットカード決済（Visa / Mastercard / JCB / Amex）、その他当社が別途指定する方法</w:t>
            </w:r>
          </w:p>
        </w:tc>
      </w:tr>
      <w:tr>
        <w:trPr>
          <w:tblHeader w:val="false"/>
        </w:trPr>
        <w:tc>
          <w:tcPr>
            <w:tcW w:type="dxa" w:w="4513"/>
            <w:tcMar>
              <w:top w:type="dxa" w:w="60"/>
              <w:left w:type="dxa" w:w="100"/>
              <w:bottom w:type="dxa" w:w="60"/>
              <w:right w:type="dxa" w:w="100"/>
            </w:tcMar>
          </w:tcPr>
          <w:p>
            <w:pPr>
              <w:spacing w:after="0" w:before="0"/>
            </w:pPr>
            <w:r>
              <w:t xml:space="preserve">支払時期</w:t>
            </w:r>
          </w:p>
        </w:tc>
        <w:tc>
          <w:tcPr>
            <w:tcW w:type="dxa" w:w="4513"/>
            <w:tcMar>
              <w:top w:type="dxa" w:w="60"/>
              <w:left w:type="dxa" w:w="100"/>
              <w:bottom w:type="dxa" w:w="60"/>
              <w:right w:type="dxa" w:w="100"/>
            </w:tcMar>
          </w:tcPr>
          <w:p>
            <w:pPr>
              <w:spacing w:after="0" w:before="0"/>
            </w:pPr>
            <w:r>
              <w:t xml:space="preserve">月額プラン：毎月の課金日に当月分を前払い ／ 年額プラン：契約日に 12 ヶ月分を一括前払い</w:t>
            </w:r>
          </w:p>
        </w:tc>
      </w:tr>
      <w:tr>
        <w:trPr>
          <w:tblHeader w:val="false"/>
        </w:trPr>
        <w:tc>
          <w:tcPr>
            <w:tcW w:type="dxa" w:w="4513"/>
            <w:tcMar>
              <w:top w:type="dxa" w:w="60"/>
              <w:left w:type="dxa" w:w="100"/>
              <w:bottom w:type="dxa" w:w="60"/>
              <w:right w:type="dxa" w:w="100"/>
            </w:tcMar>
          </w:tcPr>
          <w:p>
            <w:pPr>
              <w:spacing w:after="0" w:before="0"/>
            </w:pPr>
            <w:r>
              <w:t xml:space="preserve">役務の提供時期</w:t>
            </w:r>
          </w:p>
        </w:tc>
        <w:tc>
          <w:tcPr>
            <w:tcW w:type="dxa" w:w="4513"/>
            <w:tcMar>
              <w:top w:type="dxa" w:w="60"/>
              <w:left w:type="dxa" w:w="100"/>
              <w:bottom w:type="dxa" w:w="60"/>
              <w:right w:type="dxa" w:w="100"/>
            </w:tcMar>
          </w:tcPr>
          <w:p>
            <w:pPr>
              <w:spacing w:after="0" w:before="0"/>
            </w:pPr>
            <w:r>
              <w:t xml:space="preserve">申込み手続完了後、直ちに利用可能</w:t>
            </w:r>
          </w:p>
        </w:tc>
      </w:tr>
      <w:tr>
        <w:trPr>
          <w:tblHeader w:val="false"/>
        </w:trPr>
        <w:tc>
          <w:tcPr>
            <w:tcW w:type="dxa" w:w="4513"/>
            <w:tcMar>
              <w:top w:type="dxa" w:w="60"/>
              <w:left w:type="dxa" w:w="100"/>
              <w:bottom w:type="dxa" w:w="60"/>
              <w:right w:type="dxa" w:w="100"/>
            </w:tcMar>
          </w:tcPr>
          <w:p>
            <w:pPr>
              <w:spacing w:after="0" w:before="0"/>
            </w:pPr>
            <w:r>
              <w:t xml:space="preserve">返品・キャンセル</w:t>
            </w:r>
          </w:p>
        </w:tc>
        <w:tc>
          <w:tcPr>
            <w:tcW w:type="dxa" w:w="4513"/>
            <w:tcMar>
              <w:top w:type="dxa" w:w="60"/>
              <w:left w:type="dxa" w:w="100"/>
              <w:bottom w:type="dxa" w:w="60"/>
              <w:right w:type="dxa" w:w="100"/>
            </w:tcMar>
          </w:tcPr>
          <w:p>
            <w:pPr>
              <w:spacing w:after="0" w:before="0"/>
            </w:pPr>
            <w:r>
              <w:t xml:space="preserve">サービスの性質上、提供開始後の返品・返金には応じかねます。中途解約による日割り返金もいたしません。 ／ ただし、当社の責に帰すべき事由により本サービスを提供できない場合は、未提供期間相当額を返金します。</w:t>
            </w:r>
          </w:p>
        </w:tc>
      </w:tr>
      <w:tr>
        <w:trPr>
          <w:tblHeader w:val="false"/>
        </w:trPr>
        <w:tc>
          <w:tcPr>
            <w:tcW w:type="dxa" w:w="4513"/>
            <w:tcMar>
              <w:top w:type="dxa" w:w="60"/>
              <w:left w:type="dxa" w:w="100"/>
              <w:bottom w:type="dxa" w:w="60"/>
              <w:right w:type="dxa" w:w="100"/>
            </w:tcMar>
          </w:tcPr>
          <w:p>
            <w:pPr>
              <w:spacing w:after="0" w:before="0"/>
            </w:pPr>
            <w:r>
              <w:t xml:space="preserve">動作環境</w:t>
            </w:r>
          </w:p>
        </w:tc>
        <w:tc>
          <w:tcPr>
            <w:tcW w:type="dxa" w:w="4513"/>
            <w:tcMar>
              <w:top w:type="dxa" w:w="60"/>
              <w:left w:type="dxa" w:w="100"/>
              <w:bottom w:type="dxa" w:w="60"/>
              <w:right w:type="dxa" w:w="100"/>
            </w:tcMar>
          </w:tcPr>
          <w:p>
            <w:pPr>
              <w:spacing w:after="0" w:before="0"/>
            </w:pPr>
            <w:r>
              <w:t xml:space="preserve">最新版の Google Chrome、Safari、Microsoft Edge、Firefox ／ iOS 16 以降、Android 12 以降</w:t>
            </w:r>
          </w:p>
        </w:tc>
      </w:tr>
      <w:tr>
        <w:trPr>
          <w:tblHeader w:val="false"/>
        </w:trPr>
        <w:tc>
          <w:tcPr>
            <w:tcW w:type="dxa" w:w="4513"/>
            <w:tcMar>
              <w:top w:type="dxa" w:w="60"/>
              <w:left w:type="dxa" w:w="100"/>
              <w:bottom w:type="dxa" w:w="60"/>
              <w:right w:type="dxa" w:w="100"/>
            </w:tcMar>
          </w:tcPr>
          <w:p>
            <w:pPr>
              <w:spacing w:after="0" w:before="0"/>
            </w:pPr>
            <w:r>
              <w:t xml:space="preserve">解約方法</w:t>
            </w:r>
          </w:p>
        </w:tc>
        <w:tc>
          <w:tcPr>
            <w:tcW w:type="dxa" w:w="4513"/>
            <w:tcMar>
              <w:top w:type="dxa" w:w="60"/>
              <w:left w:type="dxa" w:w="100"/>
              <w:bottom w:type="dxa" w:w="60"/>
              <w:right w:type="dxa" w:w="100"/>
            </w:tcMar>
          </w:tcPr>
          <w:p>
            <w:pPr>
              <w:spacing w:after="0" w:before="0"/>
            </w:pPr>
            <w:r>
              <w:t xml:space="preserve">管理画面の「設定」→「契約管理」より随時解約可能</w:t>
            </w:r>
          </w:p>
        </w:tc>
      </w:tr>
      <w:tr>
        <w:trPr>
          <w:tblHeader w:val="false"/>
        </w:trPr>
        <w:tc>
          <w:tcPr>
            <w:tcW w:type="dxa" w:w="4513"/>
            <w:tcMar>
              <w:top w:type="dxa" w:w="60"/>
              <w:left w:type="dxa" w:w="100"/>
              <w:bottom w:type="dxa" w:w="60"/>
              <w:right w:type="dxa" w:w="100"/>
            </w:tcMar>
          </w:tcPr>
          <w:p>
            <w:pPr>
              <w:spacing w:after="0" w:before="0"/>
            </w:pPr>
            <w:r>
              <w:t xml:space="preserve">不具合への対応</w:t>
            </w:r>
          </w:p>
        </w:tc>
        <w:tc>
          <w:tcPr>
            <w:tcW w:type="dxa" w:w="4513"/>
            <w:tcMar>
              <w:top w:type="dxa" w:w="60"/>
              <w:left w:type="dxa" w:w="100"/>
              <w:bottom w:type="dxa" w:w="60"/>
              <w:right w:type="dxa" w:w="100"/>
            </w:tcMar>
          </w:tcPr>
          <w:p>
            <w:pPr>
              <w:spacing w:after="0" w:before="0"/>
            </w:pPr>
            <w:r>
              <w:t xml:space="preserve">お問い合わせ窓口（{{連絡先メール}}）にてご連絡ください</w:t>
            </w:r>
          </w:p>
        </w:tc>
      </w:tr>
    </w:tbl>
    <w:p>
      <w:pPr>
        <w:spacing w:after="0" w:before="60"/>
      </w:pPr>
      <w:r>
        <w:t xml:space="preserve"/>
      </w:r>
    </w:p>
    <w:p>
      <w:pPr>
        <w:pageBreakBefore/>
        <w:spacing w:after="100" w:before="0"/>
      </w:pPr>
      <w:r>
        <w:rPr>
          <w:color w:val="888888"/>
          <w:sz w:val="18"/>
          <w:szCs w:val="18"/>
        </w:rPr>
        <w:t xml:space="preserve">📑 4/6</w:t>
      </w:r>
    </w:p>
    <w:p>
      <w:pPr>
        <w:pStyle w:val="Heading1"/>
      </w:pPr>
      <w:r>
        <w:t xml:space="preserve">{{サービス名}} サービス品質保証 (SLA)</w:t>
      </w:r>
    </w:p>
    <w:p>
      <w:pPr>
        <w:spacing w:after="60" w:before="60"/>
      </w:pPr>
      <w:r>
        <w:t xml:space="preserve">施行日：{{施行日}}適用対象：Business プラン以上の契約者</w:t>
      </w:r>
    </w:p>
    <w:p>
      <w:pPr>
        <w:spacing w:after="60" w:before="60"/>
      </w:pPr>
      <w:r>
        <w:t xml:space="preserve">本 SLA は、{{事業者名}}（以下「当社」）が提供する「{{サービス名}}」（以下「本サービス」）について、当社が契約者に対し保証する稼働率およびその未達成時の補償内容を定めるものです。</w:t>
      </w:r>
    </w:p>
    <w:p>
      <w:pPr>
        <w:pStyle w:val="Heading2"/>
      </w:pPr>
      <w:r>
        <w:t xml:space="preserve">1. 稼働率の保証</w:t>
      </w:r>
    </w:p>
    <w:p>
      <w:pPr>
        <w:spacing w:after="60" w:before="60"/>
      </w:pPr>
      <w:r>
        <w:t xml:space="preserve">当社は、各暦月における本サービスの稼働率（以下「月間稼働率」）が </w:t>
      </w:r>
      <w:r>
        <w:rPr>
          <w:b/>
          <w:bCs/>
        </w:rPr>
        <w:t xml:space="preserve">99.5%</w:t>
      </w:r>
      <w:r>
        <w:t xml:space="preserve"> を下回らないよう努めます。</w:t>
      </w:r>
    </w:p>
    <w:p>
      <w:pPr>
        <w:pStyle w:val="Heading2"/>
      </w:pPr>
      <w:r>
        <w:t xml:space="preserve">2. 月間稼働率の算出</w:t>
      </w:r>
    </w:p>
    <w:p>
      <w:pPr>
        <w:spacing w:after="60" w:before="60"/>
      </w:pPr>
      <w:r>
        <w:t xml:space="preserve">月間稼働率 = (総時間 − 障害時間) ÷ 総時間 × 100</w:t>
      </w:r>
    </w:p>
    <w:p>
      <w:pPr>
        <w:pStyle w:val="ListParagraph"/>
        <w:numPr>
          <w:ilvl w:val="0"/>
          <w:numId w:val="2"/>
        </w:numPr>
      </w:pPr>
      <w:r>
        <w:rPr>
          <w:b/>
          <w:bCs/>
        </w:rPr>
        <w:t xml:space="preserve">総時間</w:t>
      </w:r>
      <w:r>
        <w:t xml:space="preserve">：当該暦月の総分数（30 日の月なら 43,200 分）</w:t>
      </w:r>
    </w:p>
    <w:p>
      <w:pPr>
        <w:pStyle w:val="ListParagraph"/>
        <w:numPr>
          <w:ilvl w:val="0"/>
          <w:numId w:val="2"/>
        </w:numPr>
      </w:pPr>
      <w:r>
        <w:rPr>
          <w:b/>
          <w:bCs/>
        </w:rPr>
        <w:t xml:space="preserve">障害時間</w:t>
      </w:r>
      <w:r>
        <w:t xml:space="preserve">：本サービスが「停止」と判断された累計分数</w:t>
      </w:r>
    </w:p>
    <w:p>
      <w:pPr>
        <w:pStyle w:val="Heading2"/>
      </w:pPr>
      <w:r>
        <w:t xml:space="preserve">3. 「停止」の定義</w:t>
      </w:r>
    </w:p>
    <w:p>
      <w:pPr>
        <w:spacing w:after="60" w:before="60"/>
      </w:pPr>
      <w:r>
        <w:t xml:space="preserve">次の各号すべてを満たす状態を「停止」とします。</w:t>
      </w:r>
    </w:p>
    <w:p>
      <w:pPr>
        <w:pStyle w:val="ListParagraph"/>
        <w:numPr>
          <w:ilvl w:val="0"/>
          <w:numId w:val="3"/>
        </w:numPr>
      </w:pPr>
      <w:r>
        <w:t xml:space="preserve">本サービスの主要機能（ログイン、レコードの読み書き）が利用できない</w:t>
      </w:r>
    </w:p>
    <w:p>
      <w:pPr>
        <w:pStyle w:val="ListParagraph"/>
        <w:numPr>
          <w:ilvl w:val="0"/>
          <w:numId w:val="3"/>
        </w:numPr>
      </w:pPr>
      <w:r>
        <w:t xml:space="preserve">当社の管理下にある原因による</w:t>
      </w:r>
    </w:p>
    <w:p>
      <w:pPr>
        <w:pStyle w:val="ListParagraph"/>
        <w:numPr>
          <w:ilvl w:val="0"/>
          <w:numId w:val="3"/>
        </w:numPr>
      </w:pPr>
      <w:r>
        <w:t xml:space="preserve">5 分以上継続している</w:t>
      </w:r>
    </w:p>
    <w:p>
      <w:pPr>
        <w:spacing w:after="60" w:before="60"/>
      </w:pPr>
      <w:r>
        <w:t xml:space="preserve">次の各号は「停止」に含めません。</w:t>
      </w:r>
    </w:p>
    <w:p>
      <w:pPr>
        <w:pStyle w:val="ListParagraph"/>
        <w:numPr>
          <w:ilvl w:val="0"/>
          <w:numId w:val="2"/>
        </w:numPr>
      </w:pPr>
      <w:r>
        <w:t xml:space="preserve">計画メンテナンス（事前 7 日以内に通知したもの）</w:t>
      </w:r>
    </w:p>
    <w:p>
      <w:pPr>
        <w:pStyle w:val="ListParagraph"/>
        <w:numPr>
          <w:ilvl w:val="0"/>
          <w:numId w:val="2"/>
        </w:numPr>
      </w:pPr>
      <w:r>
        <w:t xml:space="preserve">緊急メンテナンス（重大な脆弱性対応等）</w:t>
      </w:r>
    </w:p>
    <w:p>
      <w:pPr>
        <w:pStyle w:val="ListParagraph"/>
        <w:numPr>
          <w:ilvl w:val="0"/>
          <w:numId w:val="2"/>
        </w:numPr>
      </w:pPr>
      <w:r>
        <w:t xml:space="preserve">契約者またはユーザーの利用環境（ネットワーク、ブラウザ等）に起因するもの</w:t>
      </w:r>
    </w:p>
    <w:p>
      <w:pPr>
        <w:pStyle w:val="ListParagraph"/>
        <w:numPr>
          <w:ilvl w:val="0"/>
          <w:numId w:val="2"/>
        </w:numPr>
      </w:pPr>
      <w:r>
        <w:t xml:space="preserve">当社が委託する第三者サービス（Vercel、Supabase 等）の広域障害のうち、当社が合理的に回避できないもの</w:t>
      </w:r>
    </w:p>
    <w:p>
      <w:pPr>
        <w:pStyle w:val="ListParagraph"/>
        <w:numPr>
          <w:ilvl w:val="0"/>
          <w:numId w:val="2"/>
        </w:numPr>
      </w:pPr>
      <w:r>
        <w:t xml:space="preserve">不可抗力（天災、戦争、サイバー攻撃のうち合理的対策で防御困難なもの）</w:t>
      </w:r>
    </w:p>
    <w:p>
      <w:pPr>
        <w:pStyle w:val="ListParagraph"/>
        <w:numPr>
          <w:ilvl w:val="0"/>
          <w:numId w:val="2"/>
        </w:numPr>
      </w:pPr>
      <w:r>
        <w:t xml:space="preserve">契約者の利用規約違反による利用停止</w:t>
      </w:r>
    </w:p>
    <w:p>
      <w:pPr>
        <w:pStyle w:val="Heading2"/>
      </w:pPr>
      <w:r>
        <w:t xml:space="preserve">4. 補償（サービスクレジット）</w:t>
      </w:r>
    </w:p>
    <w:p>
      <w:pPr>
        <w:spacing w:after="60" w:before="60"/>
      </w:pPr>
      <w:r>
        <w:t xml:space="preserve">月間稼働率が以下を下回った場合、契約者の請求に基づき、翌月分の利用料金から下記の率で減額（サービスクレジット）します。</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4513"/>
        <w:gridCol w:w="4513"/>
      </w:tblGrid>
      <w:tr>
        <w:trPr>
          <w:tblHeader/>
        </w:trPr>
        <w:tc>
          <w:tcPr>
            <w:tcW w:type="dxa" w:w="4513"/>
            <w:shd w:fill="EAEAEA" w:val="clear"/>
            <w:tcMar>
              <w:top w:type="dxa" w:w="60"/>
              <w:left w:type="dxa" w:w="100"/>
              <w:bottom w:type="dxa" w:w="60"/>
              <w:right w:type="dxa" w:w="100"/>
            </w:tcMar>
          </w:tcPr>
          <w:p>
            <w:pPr>
              <w:spacing w:after="0" w:before="0"/>
            </w:pPr>
            <w:r>
              <w:rPr>
                <w:b/>
                <w:bCs/>
              </w:rPr>
              <w:t xml:space="preserve"/>
            </w:r>
          </w:p>
        </w:tc>
        <w:tc>
          <w:tcPr>
            <w:tcW w:type="dxa" w:w="4513"/>
            <w:shd w:fill="EAEAEA" w:val="clear"/>
            <w:tcMar>
              <w:top w:type="dxa" w:w="60"/>
              <w:left w:type="dxa" w:w="100"/>
              <w:bottom w:type="dxa" w:w="60"/>
              <w:right w:type="dxa" w:w="100"/>
            </w:tcMar>
          </w:tcPr>
          <w:p>
            <w:pPr>
              <w:spacing w:after="0" w:before="0"/>
            </w:pPr>
            <w:r>
              <w:rPr>
                <w:b/>
                <w:bCs/>
              </w:rPr>
              <w:t xml:space="preserve"/>
            </w:r>
          </w:p>
        </w:tc>
      </w:tr>
      <w:tr>
        <w:trPr>
          <w:tblHeader w:val="false"/>
        </w:trPr>
        <w:tc>
          <w:tcPr>
            <w:tcW w:type="dxa" w:w="4513"/>
            <w:tcMar>
              <w:top w:type="dxa" w:w="60"/>
              <w:left w:type="dxa" w:w="100"/>
              <w:bottom w:type="dxa" w:w="60"/>
              <w:right w:type="dxa" w:w="100"/>
            </w:tcMar>
          </w:tcPr>
          <w:p>
            <w:pPr>
              <w:spacing w:after="0" w:before="0"/>
            </w:pPr>
            <w:r>
              <w:t xml:space="preserve">99.5% 未満 99.0% 以上</w:t>
            </w:r>
          </w:p>
        </w:tc>
        <w:tc>
          <w:tcPr>
            <w:tcW w:type="dxa" w:w="4513"/>
            <w:tcMar>
              <w:top w:type="dxa" w:w="60"/>
              <w:left w:type="dxa" w:w="100"/>
              <w:bottom w:type="dxa" w:w="60"/>
              <w:right w:type="dxa" w:w="100"/>
            </w:tcMar>
          </w:tcPr>
          <w:p>
            <w:pPr>
              <w:spacing w:after="0" w:before="0"/>
            </w:pPr>
            <w:r>
              <w:t xml:space="preserve">当該月料金の 10%</w:t>
            </w:r>
          </w:p>
        </w:tc>
      </w:tr>
      <w:tr>
        <w:trPr>
          <w:tblHeader w:val="false"/>
        </w:trPr>
        <w:tc>
          <w:tcPr>
            <w:tcW w:type="dxa" w:w="4513"/>
            <w:tcMar>
              <w:top w:type="dxa" w:w="60"/>
              <w:left w:type="dxa" w:w="100"/>
              <w:bottom w:type="dxa" w:w="60"/>
              <w:right w:type="dxa" w:w="100"/>
            </w:tcMar>
          </w:tcPr>
          <w:p>
            <w:pPr>
              <w:spacing w:after="0" w:before="0"/>
            </w:pPr>
            <w:r>
              <w:t xml:space="preserve">99.0% 未満 95.0% 以上</w:t>
            </w:r>
          </w:p>
        </w:tc>
        <w:tc>
          <w:tcPr>
            <w:tcW w:type="dxa" w:w="4513"/>
            <w:tcMar>
              <w:top w:type="dxa" w:w="60"/>
              <w:left w:type="dxa" w:w="100"/>
              <w:bottom w:type="dxa" w:w="60"/>
              <w:right w:type="dxa" w:w="100"/>
            </w:tcMar>
          </w:tcPr>
          <w:p>
            <w:pPr>
              <w:spacing w:after="0" w:before="0"/>
            </w:pPr>
            <w:r>
              <w:t xml:space="preserve">当該月料金の 25%</w:t>
            </w:r>
          </w:p>
        </w:tc>
      </w:tr>
      <w:tr>
        <w:trPr>
          <w:tblHeader w:val="false"/>
        </w:trPr>
        <w:tc>
          <w:tcPr>
            <w:tcW w:type="dxa" w:w="4513"/>
            <w:tcMar>
              <w:top w:type="dxa" w:w="60"/>
              <w:left w:type="dxa" w:w="100"/>
              <w:bottom w:type="dxa" w:w="60"/>
              <w:right w:type="dxa" w:w="100"/>
            </w:tcMar>
          </w:tcPr>
          <w:p>
            <w:pPr>
              <w:spacing w:after="0" w:before="0"/>
            </w:pPr>
            <w:r>
              <w:t xml:space="preserve">95.0% 未満</w:t>
            </w:r>
          </w:p>
        </w:tc>
        <w:tc>
          <w:tcPr>
            <w:tcW w:type="dxa" w:w="4513"/>
            <w:tcMar>
              <w:top w:type="dxa" w:w="60"/>
              <w:left w:type="dxa" w:w="100"/>
              <w:bottom w:type="dxa" w:w="60"/>
              <w:right w:type="dxa" w:w="100"/>
            </w:tcMar>
          </w:tcPr>
          <w:p>
            <w:pPr>
              <w:spacing w:after="0" w:before="0"/>
            </w:pPr>
            <w:r>
              <w:t xml:space="preserve">当該月料金の 50%</w:t>
            </w:r>
          </w:p>
        </w:tc>
      </w:tr>
    </w:tbl>
    <w:p>
      <w:pPr>
        <w:spacing w:after="0" w:before="60"/>
      </w:pPr>
      <w:r>
        <w:t xml:space="preserve"/>
      </w:r>
    </w:p>
    <w:p>
      <w:pPr>
        <w:pStyle w:val="ListParagraph"/>
        <w:numPr>
          <w:ilvl w:val="0"/>
          <w:numId w:val="2"/>
        </w:numPr>
      </w:pPr>
      <w:r>
        <w:t xml:space="preserve">上限：月額料金の 50% まで</w:t>
      </w:r>
    </w:p>
    <w:p>
      <w:pPr>
        <w:pStyle w:val="ListParagraph"/>
        <w:numPr>
          <w:ilvl w:val="0"/>
          <w:numId w:val="2"/>
        </w:numPr>
      </w:pPr>
      <w:r>
        <w:t xml:space="preserve">重複適用なし、現金返金なし</w:t>
      </w:r>
    </w:p>
    <w:p>
      <w:pPr>
        <w:pStyle w:val="ListParagraph"/>
        <w:numPr>
          <w:ilvl w:val="0"/>
          <w:numId w:val="2"/>
        </w:numPr>
      </w:pPr>
      <w:r>
        <w:t xml:space="preserve">解約済みアカウントには適用しません</w:t>
      </w:r>
    </w:p>
    <w:p>
      <w:pPr>
        <w:pStyle w:val="Heading2"/>
      </w:pPr>
      <w:r>
        <w:t xml:space="preserve">5. 請求手続</w:t>
      </w:r>
    </w:p>
    <w:p>
      <w:pPr>
        <w:pStyle w:val="ListParagraph"/>
        <w:numPr>
          <w:ilvl w:val="0"/>
          <w:numId w:val="3"/>
        </w:numPr>
      </w:pPr>
      <w:r>
        <w:t xml:space="preserve">契約者は、SLA 未達成を主張する暦月の翌月末日までに、{{連絡先メール}} 宛に書面（電子メール可）で請求するものとします。</w:t>
      </w:r>
    </w:p>
    <w:p>
      <w:pPr>
        <w:pStyle w:val="ListParagraph"/>
        <w:numPr>
          <w:ilvl w:val="0"/>
          <w:numId w:val="3"/>
        </w:numPr>
      </w:pPr>
      <w:r>
        <w:t xml:space="preserve">請求には、障害発生日時、影響範囲、参考ログ等を添付してください。</w:t>
      </w:r>
    </w:p>
    <w:p>
      <w:pPr>
        <w:pStyle w:val="ListParagraph"/>
        <w:numPr>
          <w:ilvl w:val="0"/>
          <w:numId w:val="3"/>
        </w:numPr>
      </w:pPr>
      <w:r>
        <w:t xml:space="preserve">当社は請求受領後 30 日以内に審査結果を通知します。</w:t>
      </w:r>
    </w:p>
    <w:p>
      <w:pPr>
        <w:pStyle w:val="Heading2"/>
      </w:pPr>
      <w:r>
        <w:t xml:space="preserve">6. SLA の変更</w:t>
      </w:r>
    </w:p>
    <w:p>
      <w:pPr>
        <w:spacing w:after="60" w:before="60"/>
      </w:pPr>
      <w:r>
        <w:t xml:space="preserve">当社は、契約者に 30 日前までに通知のうえ、本 SLA を変更できます。契約者に著しく不利な変更の場合、契約者は変更効力発生日までに利用契約を解約できます。</w:t>
      </w:r>
    </w:p>
    <w:p>
      <w:pPr>
        <w:pStyle w:val="Heading2"/>
      </w:pPr>
      <w:r>
        <w:t xml:space="preserve">7. 唯一かつ排他的な救済</w:t>
      </w:r>
    </w:p>
    <w:p>
      <w:pPr>
        <w:spacing w:after="60" w:before="60"/>
      </w:pPr>
      <w:r>
        <w:t xml:space="preserve">本 SLA に基づくサービスクレジットは、SLA 未達成に関する契約者の唯一かつ排他的な救済手段とします。</w:t>
      </w:r>
    </w:p>
    <w:p>
      <w:pPr>
        <w:pageBreakBefore/>
        <w:spacing w:after="100" w:before="0"/>
      </w:pPr>
      <w:r>
        <w:rPr>
          <w:color w:val="888888"/>
          <w:sz w:val="18"/>
          <w:szCs w:val="18"/>
        </w:rPr>
        <w:t xml:space="preserve">📑 5/6</w:t>
      </w:r>
    </w:p>
    <w:p>
      <w:pPr>
        <w:pStyle w:val="Heading1"/>
      </w:pPr>
      <w:r>
        <w:t xml:space="preserve">個人データの取扱いに関する覚書 (DPA: Data Processing Agreement)</w:t>
      </w:r>
    </w:p>
    <w:p>
      <w:pPr>
        <w:spacing w:after="60" w:before="60"/>
      </w:pPr>
      <w:r>
        <w:t xml:space="preserve">{{事業者名}}（以下「受託者」）と本サービスを契約する法人（以下「委託者」）は、{{サービス名}}（以下「本サービス」）の利用に伴い、委託者が受託者に取り扱わせる個人データ（以下「委託個人データ」）について、個人情報の保護に関する法律（以下「個情法」）第27条第5項第1号に基づく委託として、本覚書を締結します。</w:t>
      </w:r>
    </w:p>
    <w:p>
      <w:pPr>
        <w:spacing w:after="60" w:before="60"/>
      </w:pPr>
      <w:r>
        <w:t xml:space="preserve">本覚書は、委託者が本サービスを契約した時点で、利用規約と一体として効力を生じます。</w:t>
      </w:r>
    </w:p>
    <w:p>
      <w:pPr>
        <w:pStyle w:val="Heading2"/>
      </w:pPr>
      <w:r>
        <w:t xml:space="preserve">第1条（目的）</w:t>
      </w:r>
    </w:p>
    <w:p>
      <w:pPr>
        <w:spacing w:after="60" w:before="60"/>
      </w:pPr>
      <w:r>
        <w:t xml:space="preserve">本覚書は、委託個人データの取扱いに関する委託者と受託者の責任分担および安全管理について定めることを目的とします。</w:t>
      </w:r>
    </w:p>
    <w:p>
      <w:pPr>
        <w:pStyle w:val="Heading2"/>
      </w:pPr>
      <w:r>
        <w:t xml:space="preserve">第2条（委託の範囲）</w:t>
      </w:r>
    </w:p>
    <w:p>
      <w:pPr>
        <w:pStyle w:val="ListParagraph"/>
        <w:numPr>
          <w:ilvl w:val="0"/>
          <w:numId w:val="3"/>
        </w:numPr>
      </w:pPr>
      <w:r>
        <w:rPr>
          <w:b/>
          <w:bCs/>
        </w:rPr>
        <w:t xml:space="preserve">委託する業務</w:t>
      </w:r>
      <w:r>
        <w:t xml:space="preserve">：本サービスを通じた委託個人データの保管、検索、表示、編集、バックアップ、削除等の処理</w:t>
      </w:r>
    </w:p>
    <w:p>
      <w:pPr>
        <w:pStyle w:val="ListParagraph"/>
        <w:numPr>
          <w:ilvl w:val="0"/>
          <w:numId w:val="3"/>
        </w:numPr>
      </w:pPr>
      <w:r>
        <w:rPr>
          <w:b/>
          <w:bCs/>
        </w:rPr>
        <w:t xml:space="preserve">委託個人データの種類</w:t>
      </w:r>
      <w:r>
        <w:t xml:space="preserve">：委託者が本サービスに登録する取引先担当者・関係者の氏名、所属、連絡先、商談履歴等</w:t>
      </w:r>
    </w:p>
    <w:p>
      <w:pPr>
        <w:pStyle w:val="ListParagraph"/>
        <w:numPr>
          <w:ilvl w:val="0"/>
          <w:numId w:val="3"/>
        </w:numPr>
      </w:pPr>
      <w:r>
        <w:rPr>
          <w:b/>
          <w:bCs/>
        </w:rPr>
        <w:t xml:space="preserve">取扱期間</w:t>
      </w:r>
      <w:r>
        <w:t xml:space="preserve">：本サービスの利用契約期間中</w:t>
      </w:r>
    </w:p>
    <w:p>
      <w:pPr>
        <w:pStyle w:val="Heading2"/>
      </w:pPr>
      <w:r>
        <w:t xml:space="preserve">第3条（受託者の義務）</w:t>
      </w:r>
    </w:p>
    <w:p>
      <w:pPr>
        <w:pStyle w:val="ListParagraph"/>
        <w:numPr>
          <w:ilvl w:val="0"/>
          <w:numId w:val="3"/>
        </w:numPr>
      </w:pPr>
      <w:r>
        <w:t xml:space="preserve">受託者は、委託個人データを委託の目的の範囲内でのみ取り扱い、それ以外の目的に使用しません。</w:t>
      </w:r>
    </w:p>
    <w:p>
      <w:pPr>
        <w:pStyle w:val="ListParagraph"/>
        <w:numPr>
          <w:ilvl w:val="0"/>
          <w:numId w:val="3"/>
        </w:numPr>
      </w:pPr>
      <w:r>
        <w:t xml:space="preserve">受託者は、委託個人データに関し、個情法第23条（安全管理措置）に基づく必要かつ適切な措置を講じます。具体的措置は別表のとおりです。</w:t>
      </w:r>
    </w:p>
    <w:p>
      <w:pPr>
        <w:pStyle w:val="ListParagraph"/>
        <w:numPr>
          <w:ilvl w:val="0"/>
          <w:numId w:val="3"/>
        </w:numPr>
      </w:pPr>
      <w:r>
        <w:t xml:space="preserve">受託者は、自己の従業者に対し、委託個人データの取扱いに関する適切な監督を行います。</w:t>
      </w:r>
    </w:p>
    <w:p>
      <w:pPr>
        <w:pStyle w:val="Heading2"/>
      </w:pPr>
      <w:r>
        <w:t xml:space="preserve">第4条（再委託）</w:t>
      </w:r>
    </w:p>
    <w:p>
      <w:pPr>
        <w:pStyle w:val="ListParagraph"/>
        <w:numPr>
          <w:ilvl w:val="0"/>
          <w:numId w:val="3"/>
        </w:numPr>
      </w:pPr>
      <w:r>
        <w:t xml:space="preserve">受託者は、委託個人データの取扱いの全部または一部を第三者に再委託する場合、委託者の同意を得るものとします。</w:t>
      </w:r>
    </w:p>
    <w:p>
      <w:pPr>
        <w:pStyle w:val="ListParagraph"/>
        <w:numPr>
          <w:ilvl w:val="0"/>
          <w:numId w:val="3"/>
        </w:numPr>
      </w:pPr>
      <w:r>
        <w:t xml:space="preserve">別添の業務委託先一覧（プライバシーポリシー第4項に列挙する Supabase、Vercel、Stripe 等）への再委託については、委託者は本覚書締結時点で同意したものとみなします。</w:t>
      </w:r>
    </w:p>
    <w:p>
      <w:pPr>
        <w:pStyle w:val="ListParagraph"/>
        <w:numPr>
          <w:ilvl w:val="0"/>
          <w:numId w:val="3"/>
        </w:numPr>
      </w:pPr>
      <w:r>
        <w:t xml:space="preserve">当該リストに変更がある場合、受託者は本サービス上の通知により委託者に告知するものとし、委託者が異議申立を行わない場合、変更に同意したものとみなします。</w:t>
      </w:r>
    </w:p>
    <w:p>
      <w:pPr>
        <w:pStyle w:val="ListParagraph"/>
        <w:numPr>
          <w:ilvl w:val="0"/>
          <w:numId w:val="3"/>
        </w:numPr>
      </w:pPr>
      <w:r>
        <w:t xml:space="preserve">受託者は、再委託先に対し、本覚書と同等以上の義務を課すものとします。</w:t>
      </w:r>
    </w:p>
    <w:p>
      <w:pPr>
        <w:pStyle w:val="Heading2"/>
      </w:pPr>
      <w:r>
        <w:t xml:space="preserve">第5条（外国にある第三者への提供）</w:t>
      </w:r>
    </w:p>
    <w:p>
      <w:pPr>
        <w:spacing w:after="60" w:before="60"/>
      </w:pPr>
      <w:r>
        <w:t xml:space="preserve">受託者は、委託個人データを外国（米国に所在する Vercel、Stripe 等）に所在する再委託先で取り扱わせる場合があります。詳細は、本サービスのプライバシーポリシー第5項のとおりです。委託者は、本覚書締結により、当該外国における委託個人データの取扱いに同意するものとします。</w:t>
      </w:r>
    </w:p>
    <w:p>
      <w:pPr>
        <w:pStyle w:val="Heading2"/>
      </w:pPr>
      <w:r>
        <w:t xml:space="preserve">第6条（漏洩等の通知）</w:t>
      </w:r>
    </w:p>
    <w:p>
      <w:pPr>
        <w:pStyle w:val="ListParagraph"/>
        <w:numPr>
          <w:ilvl w:val="0"/>
          <w:numId w:val="3"/>
        </w:numPr>
      </w:pPr>
      <w:r>
        <w:t xml:space="preserve">受託者は、委託個人データの漏洩、滅失または毀損（以下「漏洩等」）を覚知した場合、覚知後速やかに（24 時間以内を目標に）委託者に通知します。</w:t>
      </w:r>
    </w:p>
    <w:p>
      <w:pPr>
        <w:pStyle w:val="ListParagraph"/>
        <w:numPr>
          <w:ilvl w:val="0"/>
          <w:numId w:val="3"/>
        </w:numPr>
      </w:pPr>
      <w:r>
        <w:t xml:space="preserve">通知には、漏洩等の概要、漏洩等が生じた個人データの項目、本人の数、原因、二次被害の有無、講じた措置を含めます。</w:t>
      </w:r>
    </w:p>
    <w:p>
      <w:pPr>
        <w:pStyle w:val="ListParagraph"/>
        <w:numPr>
          <w:ilvl w:val="0"/>
          <w:numId w:val="3"/>
        </w:numPr>
      </w:pPr>
      <w:r>
        <w:t xml:space="preserve">個情法第26条に基づく個人情報保護委員会への報告および本人通知は、原則として委託者（個人情報取扱事業者）の責任で行うものとし、受託者はこれに必要な情報提供を行います。</w:t>
      </w:r>
    </w:p>
    <w:p>
      <w:pPr>
        <w:pStyle w:val="Heading2"/>
      </w:pPr>
      <w:r>
        <w:t xml:space="preserve">第7条（監査）</w:t>
      </w:r>
    </w:p>
    <w:p>
      <w:pPr>
        <w:spacing w:after="60" w:before="60"/>
      </w:pPr>
      <w:r>
        <w:t xml:space="preserve">委託者は、受託者の委託個人データの取扱状況について、合理的な範囲で報告を求めることができます。受託者は、SOC 2 報告書、第三者認証取得状況、再委託先のセキュリティ証明書等の提示により、これに代えることができます。</w:t>
      </w:r>
    </w:p>
    <w:p>
      <w:pPr>
        <w:pStyle w:val="Heading2"/>
      </w:pPr>
      <w:r>
        <w:t xml:space="preserve">第8条（終了時の取扱い）</w:t>
      </w:r>
    </w:p>
    <w:p>
      <w:pPr>
        <w:pStyle w:val="ListParagraph"/>
        <w:numPr>
          <w:ilvl w:val="0"/>
          <w:numId w:val="3"/>
        </w:numPr>
      </w:pPr>
      <w:r>
        <w:t xml:space="preserve">利用契約終了後、受託者は委託者の指示に従い、委託個人データを返却または削除します。</w:t>
      </w:r>
    </w:p>
    <w:p>
      <w:pPr>
        <w:pStyle w:val="ListParagraph"/>
        <w:numPr>
          <w:ilvl w:val="0"/>
          <w:numId w:val="3"/>
        </w:numPr>
      </w:pPr>
      <w:r>
        <w:t xml:space="preserve">委託者からの指示なく解約日から 30 日経過した場合、受託者は委託個人データを削除する権利を有します。</w:t>
      </w:r>
    </w:p>
    <w:p>
      <w:pPr>
        <w:pStyle w:val="ListParagraph"/>
        <w:numPr>
          <w:ilvl w:val="0"/>
          <w:numId w:val="3"/>
        </w:numPr>
      </w:pPr>
      <w:r>
        <w:t xml:space="preserve">法令により保存が義務付けられている記録は、保存期間経過後に削除します。</w:t>
      </w:r>
    </w:p>
    <w:p>
      <w:pPr>
        <w:pStyle w:val="Heading2"/>
      </w:pPr>
      <w:r>
        <w:t xml:space="preserve">第9条（責任の分担）</w:t>
      </w:r>
    </w:p>
    <w:p>
      <w:pPr>
        <w:pStyle w:val="ListParagraph"/>
        <w:numPr>
          <w:ilvl w:val="0"/>
          <w:numId w:val="3"/>
        </w:numPr>
      </w:pPr>
      <w:r>
        <w:t xml:space="preserve">委託者（個人情報取扱事業者）は、本人からの開示・訂正・利用停止等の請求への対応について、最終的な責任を負います。</w:t>
      </w:r>
    </w:p>
    <w:p>
      <w:pPr>
        <w:pStyle w:val="ListParagraph"/>
        <w:numPr>
          <w:ilvl w:val="0"/>
          <w:numId w:val="3"/>
        </w:numPr>
      </w:pPr>
      <w:r>
        <w:t xml:space="preserve">受託者は、委託者からの要請に基づき、開示・訂正・削除等の作業を本サービス上の機能を通じて支援します。</w:t>
      </w:r>
    </w:p>
    <w:p>
      <w:pPr>
        <w:pStyle w:val="ListParagraph"/>
        <w:numPr>
          <w:ilvl w:val="0"/>
          <w:numId w:val="3"/>
        </w:numPr>
      </w:pPr>
      <w:r>
        <w:t xml:space="preserve">受託者の本覚書違反により委託者に損害が生じた場合、利用規約第13条（損害賠償の制限）が適用されます。</w:t>
      </w:r>
    </w:p>
    <w:p>
      <w:pPr>
        <w:pStyle w:val="Heading2"/>
      </w:pPr>
      <w:r>
        <w:t xml:space="preserve">第10条（協議解決）</w:t>
      </w:r>
    </w:p>
    <w:p>
      <w:pPr>
        <w:spacing w:after="60" w:before="60"/>
      </w:pPr>
      <w:r>
        <w:t xml:space="preserve">本覚書に定めのない事項または解釈に疑義が生じた場合、委託者と受託者は誠意をもって協議の上、解決するものとします。</w:t>
      </w:r>
    </w:p>
    <w:p>
      <w:pPr>
        <w:pBdr>
          <w:bottom w:val="single" w:color="CCCCCC" w:sz="6" w:space="1"/>
        </w:pBdr>
        <w:spacing w:after="120" w:before="120"/>
      </w:pPr>
      <w:r>
        <w:t xml:space="preserve"/>
      </w:r>
    </w:p>
    <w:p>
      <w:pPr>
        <w:pStyle w:val="Heading2"/>
      </w:pPr>
      <w:r>
        <w:t xml:space="preserve">別表：受託者の安全管理措置</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4513"/>
        <w:gridCol w:w="4513"/>
      </w:tblGrid>
      <w:tr>
        <w:trPr>
          <w:tblHeader/>
        </w:trPr>
        <w:tc>
          <w:tcPr>
            <w:tcW w:type="dxa" w:w="4513"/>
            <w:shd w:fill="EAEAEA" w:val="clear"/>
            <w:tcMar>
              <w:top w:type="dxa" w:w="60"/>
              <w:left w:type="dxa" w:w="100"/>
              <w:bottom w:type="dxa" w:w="60"/>
              <w:right w:type="dxa" w:w="100"/>
            </w:tcMar>
          </w:tcPr>
          <w:p>
            <w:pPr>
              <w:spacing w:after="0" w:before="0"/>
            </w:pPr>
            <w:r>
              <w:rPr>
                <w:b/>
                <w:bCs/>
              </w:rPr>
              <w:t xml:space="preserve"/>
            </w:r>
          </w:p>
        </w:tc>
        <w:tc>
          <w:tcPr>
            <w:tcW w:type="dxa" w:w="4513"/>
            <w:shd w:fill="EAEAEA" w:val="clear"/>
            <w:tcMar>
              <w:top w:type="dxa" w:w="60"/>
              <w:left w:type="dxa" w:w="100"/>
              <w:bottom w:type="dxa" w:w="60"/>
              <w:right w:type="dxa" w:w="100"/>
            </w:tcMar>
          </w:tcPr>
          <w:p>
            <w:pPr>
              <w:spacing w:after="0" w:before="0"/>
            </w:pPr>
            <w:r>
              <w:rPr>
                <w:b/>
                <w:bCs/>
              </w:rPr>
              <w:t xml:space="preserve"/>
            </w:r>
          </w:p>
        </w:tc>
      </w:tr>
      <w:tr>
        <w:trPr>
          <w:tblHeader w:val="false"/>
        </w:trPr>
        <w:tc>
          <w:tcPr>
            <w:tcW w:type="dxa" w:w="4513"/>
            <w:tcMar>
              <w:top w:type="dxa" w:w="60"/>
              <w:left w:type="dxa" w:w="100"/>
              <w:bottom w:type="dxa" w:w="60"/>
              <w:right w:type="dxa" w:w="100"/>
            </w:tcMar>
          </w:tcPr>
          <w:p>
            <w:pPr>
              <w:spacing w:after="0" w:before="0"/>
            </w:pPr>
            <w:r>
              <w:rPr>
                <w:b/>
                <w:bCs/>
              </w:rPr>
              <w:t xml:space="preserve">組織的</w:t>
            </w:r>
          </w:p>
        </w:tc>
        <w:tc>
          <w:tcPr>
            <w:tcW w:type="dxa" w:w="4513"/>
            <w:tcMar>
              <w:top w:type="dxa" w:w="60"/>
              <w:left w:type="dxa" w:w="100"/>
              <w:bottom w:type="dxa" w:w="60"/>
              <w:right w:type="dxa" w:w="100"/>
            </w:tcMar>
          </w:tcPr>
          <w:p>
            <w:pPr>
              <w:spacing w:after="0" w:before="0"/>
            </w:pPr>
            <w:r>
              <w:t xml:space="preserve">個人情報取扱責任者の設置、取扱規程の整備、定期的な内部点検</w:t>
            </w:r>
          </w:p>
        </w:tc>
      </w:tr>
      <w:tr>
        <w:trPr>
          <w:tblHeader w:val="false"/>
        </w:trPr>
        <w:tc>
          <w:tcPr>
            <w:tcW w:type="dxa" w:w="4513"/>
            <w:tcMar>
              <w:top w:type="dxa" w:w="60"/>
              <w:left w:type="dxa" w:w="100"/>
              <w:bottom w:type="dxa" w:w="60"/>
              <w:right w:type="dxa" w:w="100"/>
            </w:tcMar>
          </w:tcPr>
          <w:p>
            <w:pPr>
              <w:spacing w:after="0" w:before="0"/>
            </w:pPr>
            <w:r>
              <w:rPr>
                <w:b/>
                <w:bCs/>
              </w:rPr>
              <w:t xml:space="preserve">人的</w:t>
            </w:r>
          </w:p>
        </w:tc>
        <w:tc>
          <w:tcPr>
            <w:tcW w:type="dxa" w:w="4513"/>
            <w:tcMar>
              <w:top w:type="dxa" w:w="60"/>
              <w:left w:type="dxa" w:w="100"/>
              <w:bottom w:type="dxa" w:w="60"/>
              <w:right w:type="dxa" w:w="100"/>
            </w:tcMar>
          </w:tcPr>
          <w:p>
            <w:pPr>
              <w:spacing w:after="0" w:before="0"/>
            </w:pPr>
            <w:r>
              <w:t xml:space="preserve">従事者への教育、秘密保持義務の誓約</w:t>
            </w:r>
          </w:p>
        </w:tc>
      </w:tr>
      <w:tr>
        <w:trPr>
          <w:tblHeader w:val="false"/>
        </w:trPr>
        <w:tc>
          <w:tcPr>
            <w:tcW w:type="dxa" w:w="4513"/>
            <w:tcMar>
              <w:top w:type="dxa" w:w="60"/>
              <w:left w:type="dxa" w:w="100"/>
              <w:bottom w:type="dxa" w:w="60"/>
              <w:right w:type="dxa" w:w="100"/>
            </w:tcMar>
          </w:tcPr>
          <w:p>
            <w:pPr>
              <w:spacing w:after="0" w:before="0"/>
            </w:pPr>
            <w:r>
              <w:rPr>
                <w:b/>
                <w:bCs/>
              </w:rPr>
              <w:t xml:space="preserve">物理的</w:t>
            </w:r>
          </w:p>
        </w:tc>
        <w:tc>
          <w:tcPr>
            <w:tcW w:type="dxa" w:w="4513"/>
            <w:tcMar>
              <w:top w:type="dxa" w:w="60"/>
              <w:left w:type="dxa" w:w="100"/>
              <w:bottom w:type="dxa" w:w="60"/>
              <w:right w:type="dxa" w:w="100"/>
            </w:tcMar>
          </w:tcPr>
          <w:p>
            <w:pPr>
              <w:spacing w:after="0" w:before="0"/>
            </w:pPr>
            <w:r>
              <w:t xml:space="preserve">データセンター（Supabase 東京リージョン）の物理セキュリティに準拠</w:t>
            </w:r>
          </w:p>
        </w:tc>
      </w:tr>
      <w:tr>
        <w:trPr>
          <w:tblHeader w:val="false"/>
        </w:trPr>
        <w:tc>
          <w:tcPr>
            <w:tcW w:type="dxa" w:w="4513"/>
            <w:tcMar>
              <w:top w:type="dxa" w:w="60"/>
              <w:left w:type="dxa" w:w="100"/>
              <w:bottom w:type="dxa" w:w="60"/>
              <w:right w:type="dxa" w:w="100"/>
            </w:tcMar>
          </w:tcPr>
          <w:p>
            <w:pPr>
              <w:spacing w:after="0" w:before="0"/>
            </w:pPr>
            <w:r>
              <w:rPr>
                <w:b/>
                <w:bCs/>
              </w:rPr>
              <w:t xml:space="preserve">技術的</w:t>
            </w:r>
          </w:p>
        </w:tc>
        <w:tc>
          <w:tcPr>
            <w:tcW w:type="dxa" w:w="4513"/>
            <w:tcMar>
              <w:top w:type="dxa" w:w="60"/>
              <w:left w:type="dxa" w:w="100"/>
              <w:bottom w:type="dxa" w:w="60"/>
              <w:right w:type="dxa" w:w="100"/>
            </w:tcMar>
          </w:tcPr>
          <w:p>
            <w:pPr>
              <w:spacing w:after="0" w:before="0"/>
            </w:pPr>
            <w:r>
              <w:t xml:space="preserve">アクセス制御（ロールベース・行レベル）、通信暗号化（TLS 1.2+）、保管時暗号化（AES-256）、不正アクセス監視、監査ログの保存（最低 90 日）</w:t>
            </w:r>
          </w:p>
        </w:tc>
      </w:tr>
      <w:tr>
        <w:trPr>
          <w:tblHeader w:val="false"/>
        </w:trPr>
        <w:tc>
          <w:tcPr>
            <w:tcW w:type="dxa" w:w="4513"/>
            <w:tcMar>
              <w:top w:type="dxa" w:w="60"/>
              <w:left w:type="dxa" w:w="100"/>
              <w:bottom w:type="dxa" w:w="60"/>
              <w:right w:type="dxa" w:w="100"/>
            </w:tcMar>
          </w:tcPr>
          <w:p>
            <w:pPr>
              <w:spacing w:after="0" w:before="0"/>
            </w:pPr>
            <w:r>
              <w:rPr>
                <w:b/>
                <w:bCs/>
              </w:rPr>
              <w:t xml:space="preserve">外的環境</w:t>
            </w:r>
          </w:p>
        </w:tc>
        <w:tc>
          <w:tcPr>
            <w:tcW w:type="dxa" w:w="4513"/>
            <w:tcMar>
              <w:top w:type="dxa" w:w="60"/>
              <w:left w:type="dxa" w:w="100"/>
              <w:bottom w:type="dxa" w:w="60"/>
              <w:right w:type="dxa" w:w="100"/>
            </w:tcMar>
          </w:tcPr>
          <w:p>
            <w:pPr>
              <w:spacing w:after="0" w:before="0"/>
            </w:pPr>
            <w:r>
              <w:t xml:space="preserve">米国所在の再委託先について、個情法第28条に基づき制度を把握し、契約により安全管理を担保</w:t>
            </w:r>
          </w:p>
        </w:tc>
      </w:tr>
    </w:tbl>
    <w:p>
      <w:pPr>
        <w:spacing w:after="0" w:before="60"/>
      </w:pPr>
      <w:r>
        <w:t xml:space="preserve"/>
      </w:r>
    </w:p>
    <w:p>
      <w:pPr>
        <w:pageBreakBefore/>
        <w:spacing w:after="100" w:before="0"/>
      </w:pPr>
      <w:r>
        <w:rPr>
          <w:color w:val="888888"/>
          <w:sz w:val="18"/>
          <w:szCs w:val="18"/>
        </w:rPr>
        <w:t xml:space="preserve">📑 6/6</w:t>
      </w:r>
    </w:p>
    <w:p>
      <w:pPr>
        <w:pStyle w:val="Heading1"/>
      </w:pPr>
      <w:r>
        <w:t xml:space="preserve">{{サービス名}} Cookie ポリシー</w:t>
      </w:r>
    </w:p>
    <w:p>
      <w:pPr>
        <w:spacing w:after="60" w:before="60"/>
      </w:pPr>
      <w:r>
        <w:t xml:space="preserve">施行日：{{施行日}}</w:t>
      </w:r>
    </w:p>
    <w:p>
      <w:pPr>
        <w:spacing w:after="60" w:before="60"/>
      </w:pPr>
      <w:r>
        <w:t xml:space="preserve">{{事業者名}}（以下「当社」）は、{{サービス名}}（以下「本サービス」）において、Cookie および類似技術を以下のとおり利用します。</w:t>
      </w:r>
    </w:p>
    <w:p>
      <w:pPr>
        <w:pStyle w:val="Heading2"/>
      </w:pPr>
      <w:r>
        <w:t xml:space="preserve">1. Cookie とは</w:t>
      </w:r>
    </w:p>
    <w:p>
      <w:pPr>
        <w:spacing w:after="60" w:before="60"/>
      </w:pPr>
      <w:r>
        <w:t xml:space="preserve">Cookie は、ウェブサイトを訪問した際にブラウザに保存される小さなテキストファイルです。再訪問時の認証維持や利用状況の分析に利用されます。</w:t>
      </w:r>
    </w:p>
    <w:p>
      <w:pPr>
        <w:pStyle w:val="Heading2"/>
      </w:pPr>
      <w:r>
        <w:t xml:space="preserve">2. 当社が利用する Cookie の種類</w:t>
      </w:r>
    </w:p>
    <w:tbl>
      <w:tblPr>
        <w:tblW w:type="dxa" w:w="9026"/>
        <w:tblBorders>
          <w:top w:val="single" w:color="BBBBBB" w:sz="4"/>
          <w:left w:val="single" w:color="BBBBBB" w:sz="4"/>
          <w:bottom w:val="single" w:color="BBBBBB" w:sz="4"/>
          <w:right w:val="single" w:color="BBBBBB" w:sz="4"/>
          <w:insideH w:val="single" w:color="BBBBBB" w:sz="4"/>
          <w:insideV w:val="single" w:color="BBBBBB" w:sz="4"/>
        </w:tblBorders>
      </w:tblPr>
      <w:tblGrid>
        <w:gridCol w:w="2256"/>
        <w:gridCol w:w="2256"/>
        <w:gridCol w:w="2256"/>
        <w:gridCol w:w="2258"/>
      </w:tblGrid>
      <w:tr>
        <w:trPr>
          <w:tblHeader/>
        </w:trPr>
        <w:tc>
          <w:tcPr>
            <w:tcW w:type="dxa" w:w="2256"/>
            <w:shd w:fill="EAEAEA" w:val="clear"/>
            <w:tcMar>
              <w:top w:type="dxa" w:w="60"/>
              <w:left w:type="dxa" w:w="100"/>
              <w:bottom w:type="dxa" w:w="60"/>
              <w:right w:type="dxa" w:w="100"/>
            </w:tcMar>
          </w:tcPr>
          <w:p>
            <w:pPr>
              <w:spacing w:after="0" w:before="0"/>
            </w:pPr>
            <w:r>
              <w:rPr>
                <w:b/>
                <w:bCs/>
              </w:rPr>
              <w:t xml:space="preserve"/>
            </w:r>
          </w:p>
        </w:tc>
        <w:tc>
          <w:tcPr>
            <w:tcW w:type="dxa" w:w="2256"/>
            <w:shd w:fill="EAEAEA" w:val="clear"/>
            <w:tcMar>
              <w:top w:type="dxa" w:w="60"/>
              <w:left w:type="dxa" w:w="100"/>
              <w:bottom w:type="dxa" w:w="60"/>
              <w:right w:type="dxa" w:w="100"/>
            </w:tcMar>
          </w:tcPr>
          <w:p>
            <w:pPr>
              <w:spacing w:after="0" w:before="0"/>
            </w:pPr>
            <w:r>
              <w:rPr>
                <w:b/>
                <w:bCs/>
              </w:rPr>
              <w:t xml:space="preserve"/>
            </w:r>
          </w:p>
        </w:tc>
        <w:tc>
          <w:tcPr>
            <w:tcW w:type="dxa" w:w="2256"/>
            <w:shd w:fill="EAEAEA" w:val="clear"/>
            <w:tcMar>
              <w:top w:type="dxa" w:w="60"/>
              <w:left w:type="dxa" w:w="100"/>
              <w:bottom w:type="dxa" w:w="60"/>
              <w:right w:type="dxa" w:w="100"/>
            </w:tcMar>
          </w:tcPr>
          <w:p>
            <w:pPr>
              <w:spacing w:after="0" w:before="0"/>
            </w:pPr>
            <w:r>
              <w:rPr>
                <w:b/>
                <w:bCs/>
              </w:rPr>
              <w:t xml:space="preserve"/>
            </w:r>
          </w:p>
        </w:tc>
        <w:tc>
          <w:tcPr>
            <w:tcW w:type="dxa" w:w="2258"/>
            <w:shd w:fill="EAEAEA" w:val="clear"/>
            <w:tcMar>
              <w:top w:type="dxa" w:w="60"/>
              <w:left w:type="dxa" w:w="100"/>
              <w:bottom w:type="dxa" w:w="60"/>
              <w:right w:type="dxa" w:w="100"/>
            </w:tcMar>
          </w:tcPr>
          <w:p>
            <w:pPr>
              <w:spacing w:after="0" w:before="0"/>
            </w:pPr>
            <w:r>
              <w:rPr>
                <w:b/>
                <w:bCs/>
              </w:rPr>
              <w:t xml:space="preserve"/>
            </w:r>
          </w:p>
        </w:tc>
      </w:tr>
      <w:tr>
        <w:trPr>
          <w:tblHeader w:val="false"/>
        </w:trPr>
        <w:tc>
          <w:tcPr>
            <w:tcW w:type="dxa" w:w="2256"/>
            <w:tcMar>
              <w:top w:type="dxa" w:w="60"/>
              <w:left w:type="dxa" w:w="100"/>
              <w:bottom w:type="dxa" w:w="60"/>
              <w:right w:type="dxa" w:w="100"/>
            </w:tcMar>
          </w:tcPr>
          <w:p>
            <w:pPr>
              <w:spacing w:after="0" w:before="0"/>
            </w:pPr>
            <w:r>
              <w:rPr>
                <w:b/>
                <w:bCs/>
              </w:rPr>
              <w:t xml:space="preserve">必須 Cookie</w:t>
            </w:r>
          </w:p>
        </w:tc>
        <w:tc>
          <w:tcPr>
            <w:tcW w:type="dxa" w:w="2256"/>
            <w:tcMar>
              <w:top w:type="dxa" w:w="60"/>
              <w:left w:type="dxa" w:w="100"/>
              <w:bottom w:type="dxa" w:w="60"/>
              <w:right w:type="dxa" w:w="100"/>
            </w:tcMar>
          </w:tcPr>
          <w:p>
            <w:pPr>
              <w:spacing w:after="0" w:before="0"/>
            </w:pPr>
            <w:r>
              <w:t xml:space="preserve">ログイン状態の維持、CSRF 対策、セキュリティ確保</w:t>
            </w:r>
          </w:p>
        </w:tc>
        <w:tc>
          <w:tcPr>
            <w:tcW w:type="dxa" w:w="2256"/>
            <w:tcMar>
              <w:top w:type="dxa" w:w="60"/>
              <w:left w:type="dxa" w:w="100"/>
              <w:bottom w:type="dxa" w:w="60"/>
              <w:right w:type="dxa" w:w="100"/>
            </w:tcMar>
          </w:tcPr>
          <w:p>
            <w:pPr>
              <w:spacing w:after="0" w:before="0"/>
            </w:pPr>
            <w:r>
              <w:t xml:space="preserve">不要（本サービス利用に必須）</w:t>
            </w:r>
          </w:p>
        </w:tc>
        <w:tc>
          <w:tcPr>
            <w:tcW w:type="dxa" w:w="2258"/>
            <w:tcMar>
              <w:top w:type="dxa" w:w="60"/>
              <w:left w:type="dxa" w:w="100"/>
              <w:bottom w:type="dxa" w:w="60"/>
              <w:right w:type="dxa" w:w="100"/>
            </w:tcMar>
          </w:tcPr>
          <w:p>
            <w:pPr>
              <w:spacing w:after="0" w:before="0"/>
            </w:pPr>
            <w:r>
              <w:rPr>
                <w:rFonts w:ascii="Consolas" w:cs="Consolas" w:eastAsia="Consolas" w:hAnsi="Consolas"/>
                <w:color w:val="444444"/>
                <w:sz w:val="20"/>
                <w:szCs w:val="20"/>
              </w:rPr>
              <w:t xml:space="preserve">sb-access-token</w:t>
            </w:r>
            <w:r>
              <w:t xml:space="preserve">、</w:t>
            </w:r>
            <w:r>
              <w:rPr>
                <w:rFonts w:ascii="Consolas" w:cs="Consolas" w:eastAsia="Consolas" w:hAnsi="Consolas"/>
                <w:color w:val="444444"/>
                <w:sz w:val="20"/>
                <w:szCs w:val="20"/>
              </w:rPr>
              <w:t xml:space="preserve">sb-refresh-token</w:t>
            </w:r>
            <w:r>
              <w:t xml:space="preserve">（Supabase Auth）、</w:t>
            </w:r>
            <w:r>
              <w:rPr>
                <w:rFonts w:ascii="Consolas" w:cs="Consolas" w:eastAsia="Consolas" w:hAnsi="Consolas"/>
                <w:color w:val="444444"/>
                <w:sz w:val="20"/>
                <w:szCs w:val="20"/>
              </w:rPr>
              <w:t xml:space="preserve">crm_admin_session</w:t>
            </w:r>
          </w:p>
        </w:tc>
      </w:tr>
      <w:tr>
        <w:trPr>
          <w:tblHeader w:val="false"/>
        </w:trPr>
        <w:tc>
          <w:tcPr>
            <w:tcW w:type="dxa" w:w="2256"/>
            <w:tcMar>
              <w:top w:type="dxa" w:w="60"/>
              <w:left w:type="dxa" w:w="100"/>
              <w:bottom w:type="dxa" w:w="60"/>
              <w:right w:type="dxa" w:w="100"/>
            </w:tcMar>
          </w:tcPr>
          <w:p>
            <w:pPr>
              <w:spacing w:after="0" w:before="0"/>
            </w:pPr>
            <w:r>
              <w:rPr>
                <w:b/>
                <w:bCs/>
              </w:rPr>
              <w:t xml:space="preserve">機能 Cookie</w:t>
            </w:r>
          </w:p>
        </w:tc>
        <w:tc>
          <w:tcPr>
            <w:tcW w:type="dxa" w:w="2256"/>
            <w:tcMar>
              <w:top w:type="dxa" w:w="60"/>
              <w:left w:type="dxa" w:w="100"/>
              <w:bottom w:type="dxa" w:w="60"/>
              <w:right w:type="dxa" w:w="100"/>
            </w:tcMar>
          </w:tcPr>
          <w:p>
            <w:pPr>
              <w:spacing w:after="0" w:before="0"/>
            </w:pPr>
            <w:r>
              <w:t xml:space="preserve">UI 設定（サイドバー順序、表示設定等）の保持</w:t>
            </w:r>
          </w:p>
        </w:tc>
        <w:tc>
          <w:tcPr>
            <w:tcW w:type="dxa" w:w="2256"/>
            <w:tcMar>
              <w:top w:type="dxa" w:w="60"/>
              <w:left w:type="dxa" w:w="100"/>
              <w:bottom w:type="dxa" w:w="60"/>
              <w:right w:type="dxa" w:w="100"/>
            </w:tcMar>
          </w:tcPr>
          <w:p>
            <w:pPr>
              <w:spacing w:after="0" w:before="0"/>
            </w:pPr>
            <w:r>
              <w:t xml:space="preserve">不要（利便性目的・個人識別なし）</w:t>
            </w:r>
          </w:p>
        </w:tc>
        <w:tc>
          <w:tcPr>
            <w:tcW w:type="dxa" w:w="2258"/>
            <w:tcMar>
              <w:top w:type="dxa" w:w="60"/>
              <w:left w:type="dxa" w:w="100"/>
              <w:bottom w:type="dxa" w:w="60"/>
              <w:right w:type="dxa" w:w="100"/>
            </w:tcMar>
          </w:tcPr>
          <w:p>
            <w:pPr>
              <w:spacing w:after="0" w:before="0"/>
            </w:pPr>
            <w:r>
              <w:rPr>
                <w:rFonts w:ascii="Consolas" w:cs="Consolas" w:eastAsia="Consolas" w:hAnsi="Consolas"/>
                <w:color w:val="444444"/>
                <w:sz w:val="20"/>
                <w:szCs w:val="20"/>
              </w:rPr>
              <w:t xml:space="preserve">nav-order</w:t>
            </w:r>
            <w:r>
              <w:t xml:space="preserve">、</w:t>
            </w:r>
            <w:r>
              <w:rPr>
                <w:rFonts w:ascii="Consolas" w:cs="Consolas" w:eastAsia="Consolas" w:hAnsi="Consolas"/>
                <w:color w:val="444444"/>
                <w:sz w:val="20"/>
                <w:szCs w:val="20"/>
              </w:rPr>
              <w:t xml:space="preserve">ui-preferences</w:t>
            </w:r>
          </w:p>
        </w:tc>
      </w:tr>
      <w:tr>
        <w:trPr>
          <w:tblHeader w:val="false"/>
        </w:trPr>
        <w:tc>
          <w:tcPr>
            <w:tcW w:type="dxa" w:w="2256"/>
            <w:tcMar>
              <w:top w:type="dxa" w:w="60"/>
              <w:left w:type="dxa" w:w="100"/>
              <w:bottom w:type="dxa" w:w="60"/>
              <w:right w:type="dxa" w:w="100"/>
            </w:tcMar>
          </w:tcPr>
          <w:p>
            <w:pPr>
              <w:spacing w:after="0" w:before="0"/>
            </w:pPr>
            <w:r>
              <w:rPr>
                <w:b/>
                <w:bCs/>
              </w:rPr>
              <w:t xml:space="preserve">分析 Cookie</w:t>
            </w:r>
          </w:p>
        </w:tc>
        <w:tc>
          <w:tcPr>
            <w:tcW w:type="dxa" w:w="2256"/>
            <w:tcMar>
              <w:top w:type="dxa" w:w="60"/>
              <w:left w:type="dxa" w:w="100"/>
              <w:bottom w:type="dxa" w:w="60"/>
              <w:right w:type="dxa" w:w="100"/>
            </w:tcMar>
          </w:tcPr>
          <w:p>
            <w:pPr>
              <w:spacing w:after="0" w:before="0"/>
            </w:pPr>
            <w:r>
              <w:t xml:space="preserve">利用状況の集計分析</w:t>
            </w:r>
          </w:p>
        </w:tc>
        <w:tc>
          <w:tcPr>
            <w:tcW w:type="dxa" w:w="2256"/>
            <w:tcMar>
              <w:top w:type="dxa" w:w="60"/>
              <w:left w:type="dxa" w:w="100"/>
              <w:bottom w:type="dxa" w:w="60"/>
              <w:right w:type="dxa" w:w="100"/>
            </w:tcMar>
          </w:tcPr>
          <w:p>
            <w:pPr>
              <w:spacing w:after="0" w:before="0"/>
            </w:pPr>
            <w:r>
              <w:rPr>
                <w:b/>
                <w:bCs/>
              </w:rPr>
              <w:t xml:space="preserve">同意取得</w:t>
            </w:r>
          </w:p>
        </w:tc>
        <w:tc>
          <w:tcPr>
            <w:tcW w:type="dxa" w:w="2258"/>
            <w:tcMar>
              <w:top w:type="dxa" w:w="60"/>
              <w:left w:type="dxa" w:w="100"/>
              <w:bottom w:type="dxa" w:w="60"/>
              <w:right w:type="dxa" w:w="100"/>
            </w:tcMar>
          </w:tcPr>
          <w:p>
            <w:pPr>
              <w:spacing w:after="0" w:before="0"/>
            </w:pPr>
            <w:r>
              <w:t xml:space="preserve">（導入時に追記。例: Vercel Analytics）</w:t>
            </w:r>
          </w:p>
        </w:tc>
      </w:tr>
      <w:tr>
        <w:trPr>
          <w:tblHeader w:val="false"/>
        </w:trPr>
        <w:tc>
          <w:tcPr>
            <w:tcW w:type="dxa" w:w="2256"/>
            <w:tcMar>
              <w:top w:type="dxa" w:w="60"/>
              <w:left w:type="dxa" w:w="100"/>
              <w:bottom w:type="dxa" w:w="60"/>
              <w:right w:type="dxa" w:w="100"/>
            </w:tcMar>
          </w:tcPr>
          <w:p>
            <w:pPr>
              <w:spacing w:after="0" w:before="0"/>
            </w:pPr>
            <w:r>
              <w:rPr>
                <w:b/>
                <w:bCs/>
              </w:rPr>
              <w:t xml:space="preserve">マーケティング Cookie</w:t>
            </w:r>
          </w:p>
        </w:tc>
        <w:tc>
          <w:tcPr>
            <w:tcW w:type="dxa" w:w="2256"/>
            <w:tcMar>
              <w:top w:type="dxa" w:w="60"/>
              <w:left w:type="dxa" w:w="100"/>
              <w:bottom w:type="dxa" w:w="60"/>
              <w:right w:type="dxa" w:w="100"/>
            </w:tcMar>
          </w:tcPr>
          <w:p>
            <w:pPr>
              <w:spacing w:after="0" w:before="0"/>
            </w:pPr>
            <w:r>
              <w:t xml:space="preserve">広告配信、効果測定</w:t>
            </w:r>
          </w:p>
        </w:tc>
        <w:tc>
          <w:tcPr>
            <w:tcW w:type="dxa" w:w="2256"/>
            <w:tcMar>
              <w:top w:type="dxa" w:w="60"/>
              <w:left w:type="dxa" w:w="100"/>
              <w:bottom w:type="dxa" w:w="60"/>
              <w:right w:type="dxa" w:w="100"/>
            </w:tcMar>
          </w:tcPr>
          <w:p>
            <w:pPr>
              <w:spacing w:after="0" w:before="0"/>
            </w:pPr>
            <w:r>
              <w:rPr>
                <w:b/>
                <w:bCs/>
              </w:rPr>
              <w:t xml:space="preserve">同意取得</w:t>
            </w:r>
          </w:p>
        </w:tc>
        <w:tc>
          <w:tcPr>
            <w:tcW w:type="dxa" w:w="2258"/>
            <w:tcMar>
              <w:top w:type="dxa" w:w="60"/>
              <w:left w:type="dxa" w:w="100"/>
              <w:bottom w:type="dxa" w:w="60"/>
              <w:right w:type="dxa" w:w="100"/>
            </w:tcMar>
          </w:tcPr>
          <w:p>
            <w:pPr>
              <w:spacing w:after="0" w:before="0"/>
            </w:pPr>
            <w:r>
              <w:t xml:space="preserve">（現時点では使用していません）</w:t>
            </w:r>
          </w:p>
        </w:tc>
      </w:tr>
    </w:tbl>
    <w:p>
      <w:pPr>
        <w:spacing w:after="0" w:before="60"/>
      </w:pPr>
      <w:r>
        <w:t xml:space="preserve"/>
      </w:r>
    </w:p>
    <w:p>
      <w:pPr>
        <w:pStyle w:val="Heading2"/>
      </w:pPr>
      <w:r>
        <w:t xml:space="preserve">3. 同意の管理</w:t>
      </w:r>
    </w:p>
    <w:p>
      <w:pPr>
        <w:pStyle w:val="ListParagraph"/>
        <w:numPr>
          <w:ilvl w:val="0"/>
          <w:numId w:val="3"/>
        </w:numPr>
      </w:pPr>
      <w:r>
        <w:t xml:space="preserve">初回アクセス時に Cookie 同意バナーを表示し、分析・マーケティング Cookie の利用について同意を取得します。</w:t>
      </w:r>
    </w:p>
    <w:p>
      <w:pPr>
        <w:pStyle w:val="ListParagraph"/>
        <w:numPr>
          <w:ilvl w:val="0"/>
          <w:numId w:val="3"/>
        </w:numPr>
      </w:pPr>
      <w:r>
        <w:t xml:space="preserve">同意は、本サービス画面下部の「Cookie 設定」よりいつでも変更できます。</w:t>
      </w:r>
    </w:p>
    <w:p>
      <w:pPr>
        <w:pStyle w:val="ListParagraph"/>
        <w:numPr>
          <w:ilvl w:val="0"/>
          <w:numId w:val="3"/>
        </w:numPr>
      </w:pPr>
      <w:r>
        <w:t xml:space="preserve">必須 Cookie は本サービスの提供に不可欠であり、無効化はできません。</w:t>
      </w:r>
    </w:p>
    <w:p>
      <w:pPr>
        <w:pStyle w:val="Heading2"/>
      </w:pPr>
      <w:r>
        <w:t xml:space="preserve">4. Cookie の無効化</w:t>
      </w:r>
    </w:p>
    <w:p>
      <w:pPr>
        <w:spacing w:after="60" w:before="60"/>
      </w:pPr>
      <w:r>
        <w:t xml:space="preserve">利用者は、ブラウザの設定により Cookie を拒否・削除できます。ただし、必須 Cookie を無効化した場合、本サービスの利用ができなくなることがあります。</w:t>
      </w:r>
    </w:p>
    <w:p>
      <w:pPr>
        <w:spacing w:after="60" w:before="60"/>
      </w:pPr>
      <w:r>
        <w:t xml:space="preserve">主要ブラウザの Cookie 設定ガイド：</w:t>
      </w:r>
    </w:p>
    <w:p>
      <w:pPr>
        <w:pStyle w:val="ListParagraph"/>
        <w:numPr>
          <w:ilvl w:val="0"/>
          <w:numId w:val="2"/>
        </w:numPr>
      </w:pPr>
      <w:r>
        <w:t xml:space="preserve">Google Chrome: chrome://settings/cookies</w:t>
      </w:r>
    </w:p>
    <w:p>
      <w:pPr>
        <w:pStyle w:val="ListParagraph"/>
        <w:numPr>
          <w:ilvl w:val="0"/>
          <w:numId w:val="2"/>
        </w:numPr>
      </w:pPr>
      <w:r>
        <w:t xml:space="preserve">Safari: 環境設定 → プライバシー</w:t>
      </w:r>
    </w:p>
    <w:p>
      <w:pPr>
        <w:pStyle w:val="ListParagraph"/>
        <w:numPr>
          <w:ilvl w:val="0"/>
          <w:numId w:val="2"/>
        </w:numPr>
      </w:pPr>
      <w:r>
        <w:t xml:space="preserve">Microsoft Edge: edge://settings/content/cookies</w:t>
      </w:r>
    </w:p>
    <w:p>
      <w:pPr>
        <w:pStyle w:val="ListParagraph"/>
        <w:numPr>
          <w:ilvl w:val="0"/>
          <w:numId w:val="2"/>
        </w:numPr>
      </w:pPr>
      <w:r>
        <w:t xml:space="preserve">Firefox: about:preferences#privacy</w:t>
      </w:r>
    </w:p>
    <w:p>
      <w:pPr>
        <w:pStyle w:val="Heading2"/>
      </w:pPr>
      <w:r>
        <w:t xml:space="preserve">5. お問い合わせ</w:t>
      </w:r>
    </w:p>
    <w:p>
      <w:pPr>
        <w:spacing w:after="60" w:before="60"/>
      </w:pPr>
      <w:r>
        <w:t xml:space="preserve">Cookie の利用に関するご質問は、{{連絡先メール}} までご連絡ください。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rPr>
      <w:t xml:space="preserve">— </w:t>
    </w:r>
    <w:r>
      <w:rPr>
        <w:color w:val="888888"/>
      </w:rPr>
      <w:fldChar w:fldCharType="begin"/>
      <w:instrText xml:space="preserve">PAGE</w:instrText>
      <w:fldChar w:fldCharType="separate"/>
      <w:fldChar w:fldCharType="end"/>
    </w:r>
    <w:r>
      <w:rPr>
        <w:color w:val="888888"/>
      </w:rPr>
      <w:t xml:space="preserve"> / </w:t>
    </w:r>
    <w:r>
      <w:rPr>
        <w:color w:val="888888"/>
      </w:rPr>
      <w:fldChar w:fldCharType="begin"/>
      <w:instrText xml:space="preserve">NUMPAGES</w:instrText>
      <w:fldChar w:fldCharType="separate"/>
      <w:fldChar w:fldCharType="end"/>
    </w:r>
    <w:r>
      <w:rPr>
        <w:color w:val="88888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Bract CRM / 法務文書 下書きパッケージ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F3A5F"/>
      <w:sz w:val="32"/>
      <w:szCs w:val="32"/>
    </w:rPr>
  </w:style>
  <w:style w:type="paragraph" w:styleId="Heading2">
    <w:name w:val="Heading 2"/>
    <w:basedOn w:val="Normal"/>
    <w:next w:val="Normal"/>
    <w:qFormat/>
    <w:pPr>
      <w:spacing w:after="120" w:before="240"/>
      <w:outlineLvl w:val="1"/>
    </w:pPr>
    <w:rPr>
      <w:rFonts w:ascii="Yu Gothic" w:cs="Yu Gothic" w:eastAsia="Yu Gothic" w:hAnsi="Yu Gothic"/>
      <w:b/>
      <w:bCs/>
      <w:color w:val="2C5282"/>
      <w:sz w:val="26"/>
      <w:szCs w:val="26"/>
    </w:rPr>
  </w:style>
  <w:style w:type="paragraph" w:styleId="Heading3">
    <w:name w:val="Heading 3"/>
    <w:basedOn w:val="Normal"/>
    <w:next w:val="Normal"/>
    <w:qFormat/>
    <w:pPr>
      <w:spacing w:after="80" w:before="160"/>
      <w:outlineLvl w:val="2"/>
    </w:pPr>
    <w:rPr>
      <w:rFonts w:ascii="Yu Gothic" w:cs="Yu Gothic" w:eastAsia="Yu Gothic" w:hAnsi="Yu Gothic"/>
      <w:b/>
      <w:bCs/>
      <w:color w:val="3A6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Bract CRM 法務文書 下書きパッケージ</dc:title>
  <dc:creator>Bract CRM</dc:creator>
  <cp:lastModifiedBy>Un-named</cp:lastModifiedBy>
  <cp:revision>1</cp:revision>
  <dcterms:created xsi:type="dcterms:W3CDTF">2026-06-02T13:51:23.983Z</dcterms:created>
  <dcterms:modified xsi:type="dcterms:W3CDTF">2026-06-02T13:51:23.985Z</dcterms:modified>
</cp:coreProperties>
</file>

<file path=docProps/custom.xml><?xml version="1.0" encoding="utf-8"?>
<Properties xmlns="http://schemas.openxmlformats.org/officeDocument/2006/custom-properties" xmlns:vt="http://schemas.openxmlformats.org/officeDocument/2006/docPropsVTypes"/>
</file>