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  Hosts files for test    cluster    in High    Throughput Computing Class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  An Najah University - Spring    2018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172.16.9.180</w:t>
        <w:tab/>
        <w:t xml:space="preserve">htc180.najah.edu</w:t>
        <w:tab/>
        <w:t xml:space="preserve">htc180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172.16.9.181</w:t>
        <w:tab/>
        <w:t xml:space="preserve">htc181.najah.edu</w:t>
        <w:tab/>
        <w:t xml:space="preserve">htc181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172.16.9.182</w:t>
        <w:tab/>
        <w:t xml:space="preserve">htc182.najah.edu</w:t>
        <w:tab/>
        <w:t xml:space="preserve">htc182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172.16.9.183</w:t>
        <w:tab/>
        <w:t xml:space="preserve">htc183.najah.edu</w:t>
        <w:tab/>
        <w:t xml:space="preserve">htc183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172.16.9.184</w:t>
        <w:tab/>
        <w:t xml:space="preserve">htc184.najah.edu</w:t>
        <w:tab/>
        <w:t xml:space="preserve">htc184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172.16.9.185</w:t>
        <w:tab/>
        <w:t xml:space="preserve">htc185.najah.edu</w:t>
        <w:tab/>
        <w:t xml:space="preserve">htc185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172.16.9.186</w:t>
        <w:tab/>
        <w:t xml:space="preserve">htc186.najah.edu</w:t>
        <w:tab/>
        <w:t xml:space="preserve">htc186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172.16.9.187</w:t>
        <w:tab/>
        <w:t xml:space="preserve">htc187.najah.edu</w:t>
        <w:tab/>
        <w:t xml:space="preserve">htc187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172.16.9.188</w:t>
        <w:tab/>
        <w:t xml:space="preserve">htc188.najah.edu</w:t>
        <w:tab/>
        <w:t xml:space="preserve">htc188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172.16.9.189</w:t>
        <w:tab/>
        <w:t xml:space="preserve">htc189.najah.edu</w:t>
        <w:tab/>
        <w:t xml:space="preserve">htc189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172.16.9.190</w:t>
        <w:tab/>
        <w:t xml:space="preserve">htc190.najah.edu</w:t>
        <w:tab/>
        <w:t xml:space="preserve">htc190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172.16.9.191</w:t>
        <w:tab/>
        <w:t xml:space="preserve">htc191.najah.edu</w:t>
        <w:tab/>
        <w:t xml:space="preserve">htc191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172.16.9.192</w:t>
        <w:tab/>
        <w:t xml:space="preserve">htc192.najah.edu</w:t>
        <w:tab/>
        <w:t xml:space="preserve">htc192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172.16.9.193</w:t>
        <w:tab/>
        <w:t xml:space="preserve">htc193.najah.edu</w:t>
        <w:tab/>
        <w:t xml:space="preserve">htc193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172.16.9.194</w:t>
        <w:tab/>
        <w:t xml:space="preserve">htc194.najah.edu</w:t>
        <w:tab/>
        <w:t xml:space="preserve">htc194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172.16.9.195</w:t>
        <w:tab/>
        <w:t xml:space="preserve">htc195.najah.edu</w:t>
        <w:tab/>
        <w:t xml:space="preserve">htc195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172.16.9.196</w:t>
        <w:tab/>
        <w:t xml:space="preserve">htc196.najah.edu</w:t>
        <w:tab/>
        <w:t xml:space="preserve">htc196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172.16.9.197</w:t>
        <w:tab/>
        <w:t xml:space="preserve">htc196.najah.edu</w:t>
        <w:tab/>
        <w:t xml:space="preserve">htc196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172.16.9.198</w:t>
        <w:tab/>
        <w:t xml:space="preserve">htc198.najah.edu</w:t>
        <w:tab/>
        <w:t xml:space="preserve">htc198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172.16.9.199</w:t>
        <w:tab/>
        <w:t xml:space="preserve">htc199.najah.edu</w:t>
        <w:tab/>
        <w:t xml:space="preserve">htc199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172.16.9.200</w:t>
        <w:tab/>
        <w:t xml:space="preserve">htc200.najah.edu</w:t>
        <w:tab/>
        <w:t xml:space="preserve">htc200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