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sz w:val="44"/>
          <w:szCs w:val="44"/>
        </w:rPr>
      </w:pPr>
      <w:bookmarkStart w:colFirst="0" w:colLast="0" w:name="_3tq5mmgne40u" w:id="0"/>
      <w:bookmarkEnd w:id="0"/>
      <w:r w:rsidDel="00000000" w:rsidR="00000000" w:rsidRPr="00000000">
        <w:rPr>
          <w:sz w:val="44"/>
          <w:szCs w:val="44"/>
          <w:rtl w:val="0"/>
        </w:rPr>
        <w:t xml:space="preserve">Nagios System Monitoring</w:t>
      </w:r>
    </w:p>
    <w:p w:rsidR="00000000" w:rsidDel="00000000" w:rsidP="00000000" w:rsidRDefault="00000000" w:rsidRPr="00000000" w14:paraId="00000001">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0k4tcd897wk">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_q0k4tcd897wk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contextualSpacing w:val="0"/>
            <w:rPr/>
          </w:pPr>
          <w:hyperlink w:anchor="_2a40rn3nob6k">
            <w:r w:rsidDel="00000000" w:rsidR="00000000" w:rsidRPr="00000000">
              <w:rPr>
                <w:rtl w:val="0"/>
              </w:rPr>
              <w:t xml:space="preserve">Network Monitoring</w:t>
            </w:r>
          </w:hyperlink>
          <w:r w:rsidDel="00000000" w:rsidR="00000000" w:rsidRPr="00000000">
            <w:rPr>
              <w:rtl w:val="0"/>
            </w:rPr>
            <w:tab/>
          </w:r>
          <w:r w:rsidDel="00000000" w:rsidR="00000000" w:rsidRPr="00000000">
            <w:fldChar w:fldCharType="begin"/>
            <w:instrText xml:space="preserve"> PAGEREF _2a40rn3nob6k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d3fflr8k7woe">
            <w:r w:rsidDel="00000000" w:rsidR="00000000" w:rsidRPr="00000000">
              <w:rPr>
                <w:rtl w:val="0"/>
              </w:rPr>
              <w:t xml:space="preserve">Server Monitoring</w:t>
            </w:r>
          </w:hyperlink>
          <w:r w:rsidDel="00000000" w:rsidR="00000000" w:rsidRPr="00000000">
            <w:rPr>
              <w:rtl w:val="0"/>
            </w:rPr>
            <w:tab/>
          </w:r>
          <w:r w:rsidDel="00000000" w:rsidR="00000000" w:rsidRPr="00000000">
            <w:fldChar w:fldCharType="begin"/>
            <w:instrText xml:space="preserve"> PAGEREF _d3fflr8k7woe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after="80" w:before="60" w:line="240" w:lineRule="auto"/>
            <w:ind w:left="360" w:firstLine="0"/>
            <w:contextualSpacing w:val="0"/>
            <w:rPr/>
          </w:pPr>
          <w:hyperlink w:anchor="_1orxkdcp7d47">
            <w:r w:rsidDel="00000000" w:rsidR="00000000" w:rsidRPr="00000000">
              <w:rPr>
                <w:rtl w:val="0"/>
              </w:rPr>
              <w:t xml:space="preserve">Application Monitoring</w:t>
            </w:r>
          </w:hyperlink>
          <w:r w:rsidDel="00000000" w:rsidR="00000000" w:rsidRPr="00000000">
            <w:rPr>
              <w:rtl w:val="0"/>
            </w:rPr>
            <w:tab/>
          </w:r>
          <w:r w:rsidDel="00000000" w:rsidR="00000000" w:rsidRPr="00000000">
            <w:fldChar w:fldCharType="begin"/>
            <w:instrText xml:space="preserve"> PAGEREF _1orxkdcp7d47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q0k4tcd897wk" w:id="1"/>
      <w:bookmarkEnd w:id="1"/>
      <w:r w:rsidDel="00000000" w:rsidR="00000000" w:rsidRPr="00000000">
        <w:rPr>
          <w:rtl w:val="0"/>
        </w:rPr>
        <w:t xml:space="preserve">Introduction:</w:t>
      </w:r>
    </w:p>
    <w:p w:rsidR="00000000" w:rsidDel="00000000" w:rsidP="00000000" w:rsidRDefault="00000000" w:rsidRPr="00000000" w14:paraId="00000009">
      <w:pPr>
        <w:pStyle w:val="Heading2"/>
        <w:contextualSpacing w:val="0"/>
        <w:rPr/>
      </w:pPr>
      <w:bookmarkStart w:colFirst="0" w:colLast="0" w:name="_2a40rn3nob6k" w:id="2"/>
      <w:bookmarkEnd w:id="2"/>
      <w:r w:rsidDel="00000000" w:rsidR="00000000" w:rsidRPr="00000000">
        <w:rPr>
          <w:rtl w:val="0"/>
        </w:rPr>
        <w:t xml:space="preserve">Network Monitoring  </w:t>
      </w:r>
    </w:p>
    <w:p w:rsidR="00000000" w:rsidDel="00000000" w:rsidP="00000000" w:rsidRDefault="00000000" w:rsidRPr="00000000" w14:paraId="0000000A">
      <w:pPr>
        <w:contextualSpacing w:val="0"/>
        <w:rPr/>
      </w:pPr>
      <w:r w:rsidDel="00000000" w:rsidR="00000000" w:rsidRPr="00000000">
        <w:rPr>
          <w:rtl w:val="0"/>
        </w:rPr>
        <w:t xml:space="preserve">When it comes to open source network monitoring tools, the World’s largest organizations turn to Nagios. Nagios monitors the network for problems caused by overloaded data links or network connections, as well as monitoring routers, switches and more. Easily able to monitor availability, uptime and response time of every node on the network, Nagios can deliver the results in a variety of visual representations and reports.</w:t>
      </w:r>
      <w:r w:rsidDel="00000000" w:rsidR="00000000" w:rsidRPr="00000000">
        <w:drawing>
          <wp:anchor allowOverlap="1" behindDoc="0" distB="114300" distT="114300" distL="114300" distR="114300" hidden="0" layoutInCell="1" locked="0" relativeHeight="0" simplePos="0">
            <wp:simplePos x="0" y="0"/>
            <wp:positionH relativeFrom="margin">
              <wp:posOffset>3267075</wp:posOffset>
            </wp:positionH>
            <wp:positionV relativeFrom="paragraph">
              <wp:posOffset>142875</wp:posOffset>
            </wp:positionV>
            <wp:extent cx="2947988" cy="1992155"/>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947988" cy="1992155"/>
                    </a:xfrm>
                    <a:prstGeom prst="rect"/>
                    <a:ln/>
                  </pic:spPr>
                </pic:pic>
              </a:graphicData>
            </a:graphic>
          </wp:anchor>
        </w:drawing>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d3fflr8k7woe" w:id="3"/>
      <w:bookmarkEnd w:id="3"/>
      <w:r w:rsidDel="00000000" w:rsidR="00000000" w:rsidRPr="00000000">
        <w:rPr>
          <w:rtl w:val="0"/>
        </w:rPr>
        <w:t xml:space="preserve">Server Monitoring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352425</wp:posOffset>
            </wp:positionV>
            <wp:extent cx="2705256" cy="1833563"/>
            <wp:effectExtent b="0" l="0" r="0" t="0"/>
            <wp:wrapSquare wrapText="bothSides" distB="114300" distT="114300" distL="114300" distR="11430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705256" cy="1833563"/>
                    </a:xfrm>
                    <a:prstGeom prst="rect"/>
                    <a:ln/>
                  </pic:spPr>
                </pic:pic>
              </a:graphicData>
            </a:graphic>
          </wp:anchor>
        </w:drawing>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Nagios is known for being the best server monitoring software on the market. Server monitoring is made easy in Nagios because of the flexibility to monitor your servers with both agent-based and agentless monitoring. With over 5000 different addons available to monitor your servers, the community at the Nagios Exchange have left no stone unturned.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2"/>
        <w:contextualSpacing w:val="0"/>
        <w:rPr/>
      </w:pPr>
      <w:bookmarkStart w:colFirst="0" w:colLast="0" w:name="_1orxkdcp7d47" w:id="4"/>
      <w:bookmarkEnd w:id="4"/>
      <w:r w:rsidDel="00000000" w:rsidR="00000000" w:rsidRPr="00000000">
        <w:rPr>
          <w:rtl w:val="0"/>
        </w:rPr>
        <w:t xml:space="preserve">Application Monitoring</w:t>
      </w:r>
    </w:p>
    <w:p w:rsidR="00000000" w:rsidDel="00000000" w:rsidP="00000000" w:rsidRDefault="00000000" w:rsidRPr="00000000" w14:paraId="00000012">
      <w:pPr>
        <w:contextualSpacing w:val="0"/>
        <w:rPr/>
      </w:pPr>
      <w:r w:rsidDel="00000000" w:rsidR="00000000" w:rsidRPr="00000000">
        <w:rPr>
          <w:rtl w:val="0"/>
        </w:rPr>
        <w:t xml:space="preserve">Implementing effective application monitoring with Nagios allows your organization to quickly detect application, service, or process problems, and take action to eliminate downtime for your application users. Nagios provides tools for monitoring of applications and application state – including Windows applications, Linux applications, UNIX applications, and Web applications.</w:t>
      </w:r>
      <w:r w:rsidDel="00000000" w:rsidR="00000000" w:rsidRPr="00000000">
        <w:drawing>
          <wp:anchor allowOverlap="1" behindDoc="0" distB="114300" distT="114300" distL="114300" distR="114300" hidden="0" layoutInCell="1" locked="0" relativeHeight="0" simplePos="0">
            <wp:simplePos x="0" y="0"/>
            <wp:positionH relativeFrom="margin">
              <wp:posOffset>3009900</wp:posOffset>
            </wp:positionH>
            <wp:positionV relativeFrom="paragraph">
              <wp:posOffset>533400</wp:posOffset>
            </wp:positionV>
            <wp:extent cx="2833688" cy="1911402"/>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833688" cy="1911402"/>
                    </a:xfrm>
                    <a:prstGeom prst="rect"/>
                    <a:ln/>
                  </pic:spPr>
                </pic:pic>
              </a:graphicData>
            </a:graphic>
          </wp:anchor>
        </w:drawing>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