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50A7" w:rsidRDefault="00FE27CD">
      <w:r>
        <w:rPr>
          <w:noProof/>
          <w:lang w:val="en-ZA" w:eastAsia="en-ZA"/>
        </w:rPr>
        <w:drawing>
          <wp:inline distT="0" distB="0" distL="0" distR="0" wp14:anchorId="3B8E4CCB" wp14:editId="0AD8CB6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FE27CD" w:rsidRDefault="00FE27CD"/>
    <w:p w:rsidR="00FE27CD" w:rsidRDefault="00FE27CD">
      <w:r>
        <w:t>Press Connect</w:t>
      </w:r>
    </w:p>
    <w:p w:rsidR="00FE27CD" w:rsidRDefault="00FE27CD">
      <w:r>
        <w:rPr>
          <w:noProof/>
          <w:lang w:val="en-ZA" w:eastAsia="en-ZA"/>
        </w:rPr>
        <w:drawing>
          <wp:inline distT="0" distB="0" distL="0" distR="0" wp14:anchorId="4558ED6C" wp14:editId="1946C364">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FE27CD" w:rsidRDefault="00FE27CD"/>
    <w:p w:rsidR="00FE27CD" w:rsidRDefault="00FE27CD"/>
    <w:p w:rsidR="00FE27CD" w:rsidRDefault="00FE27CD">
      <w:r>
        <w:rPr>
          <w:noProof/>
          <w:lang w:val="en-ZA" w:eastAsia="en-ZA"/>
        </w:rPr>
        <w:lastRenderedPageBreak/>
        <w:drawing>
          <wp:inline distT="0" distB="0" distL="0" distR="0" wp14:anchorId="677973B0" wp14:editId="2866CAC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FE27CD" w:rsidRDefault="00FE27CD"/>
    <w:p w:rsidR="00FE27CD" w:rsidRDefault="00FE27CD">
      <w:r>
        <w:t>When you are configuring First Time  select Create a new report server Database Click Next</w:t>
      </w:r>
    </w:p>
    <w:p w:rsidR="00FE27CD" w:rsidRDefault="00FE27CD"/>
    <w:p w:rsidR="00DD7505" w:rsidRDefault="00DD7505"/>
    <w:p w:rsidR="00FE27CD" w:rsidRDefault="000F3054">
      <w:r>
        <w:rPr>
          <w:noProof/>
          <w:lang w:val="en-ZA" w:eastAsia="en-ZA"/>
        </w:rPr>
        <w:drawing>
          <wp:inline distT="0" distB="0" distL="0" distR="0" wp14:anchorId="2724979B" wp14:editId="02A9AA3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D76F6B" w:rsidRDefault="00D76F6B"/>
    <w:p w:rsidR="00D76F6B" w:rsidRDefault="00D76F6B">
      <w:r>
        <w:lastRenderedPageBreak/>
        <w:t xml:space="preserve">Need to Create Dummy Windows user which should have access to Reportserver </w:t>
      </w:r>
    </w:p>
    <w:p w:rsidR="00FE27CD" w:rsidRDefault="000F3054">
      <w:r>
        <w:rPr>
          <w:noProof/>
          <w:lang w:val="en-ZA" w:eastAsia="en-ZA"/>
        </w:rPr>
        <w:drawing>
          <wp:inline distT="0" distB="0" distL="0" distR="0" wp14:anchorId="23173C35" wp14:editId="65DA167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0F3054" w:rsidRDefault="000F3054"/>
    <w:p w:rsidR="000F3054" w:rsidRDefault="000F3054">
      <w:r>
        <w:t>Click on Next</w:t>
      </w:r>
    </w:p>
    <w:p w:rsidR="000F3054" w:rsidRDefault="000F3054"/>
    <w:p w:rsidR="000F3054" w:rsidRDefault="000F3054">
      <w:r>
        <w:rPr>
          <w:noProof/>
          <w:lang w:val="en-ZA" w:eastAsia="en-ZA"/>
        </w:rPr>
        <w:drawing>
          <wp:inline distT="0" distB="0" distL="0" distR="0" wp14:anchorId="606F1203" wp14:editId="338F3F6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0F3054" w:rsidRDefault="000F3054"/>
    <w:p w:rsidR="000F3054" w:rsidRDefault="000F3054">
      <w:r>
        <w:lastRenderedPageBreak/>
        <w:t>Click on Next</w:t>
      </w:r>
      <w:r>
        <w:sym w:font="Wingdings" w:char="F0E0"/>
      </w:r>
      <w:r>
        <w:t xml:space="preserve">next screen click on Finish </w:t>
      </w:r>
    </w:p>
    <w:p w:rsidR="00FE27CD" w:rsidRDefault="000F3054">
      <w:r>
        <w:rPr>
          <w:noProof/>
          <w:lang w:val="en-ZA" w:eastAsia="en-ZA"/>
        </w:rPr>
        <w:drawing>
          <wp:inline distT="0" distB="0" distL="0" distR="0" wp14:anchorId="1B913B96" wp14:editId="4C36F3D2">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A72A3B" w:rsidRDefault="00A72A3B"/>
    <w:p w:rsidR="000F3054" w:rsidRDefault="000F3054"/>
    <w:p w:rsidR="000F3054" w:rsidRDefault="000F3054">
      <w:r>
        <w:t>To Configure Report Server URL:</w:t>
      </w:r>
    </w:p>
    <w:p w:rsidR="000F3054" w:rsidRDefault="000F3054">
      <w:r>
        <w:rPr>
          <w:noProof/>
          <w:lang w:val="en-ZA" w:eastAsia="en-ZA"/>
        </w:rPr>
        <w:drawing>
          <wp:inline distT="0" distB="0" distL="0" distR="0" wp14:anchorId="495FBD7E" wp14:editId="612923B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0F3054" w:rsidRDefault="004C4F79">
      <w:r>
        <w:t>Click on Apply.</w:t>
      </w:r>
    </w:p>
    <w:p w:rsidR="000F3054" w:rsidRDefault="000F3054"/>
    <w:p w:rsidR="000F3054" w:rsidRDefault="000F3054">
      <w:r>
        <w:t>Click on Apply for First time</w:t>
      </w:r>
    </w:p>
    <w:p w:rsidR="002C5498" w:rsidRDefault="002C5498"/>
    <w:p w:rsidR="002C5498" w:rsidRDefault="002C5498" w:rsidP="002C5498">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Start SQL Server Configuration Manager.</w:t>
      </w:r>
    </w:p>
    <w:p w:rsidR="002C5498" w:rsidRDefault="002C5498" w:rsidP="002C5498">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Expand</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SQL Server Network Configuration</w:t>
      </w:r>
      <w:r>
        <w:rPr>
          <w:rFonts w:ascii="Segoe UI" w:hAnsi="Segoe UI" w:cs="Segoe UI"/>
          <w:color w:val="2A2A2A"/>
          <w:sz w:val="20"/>
          <w:szCs w:val="20"/>
        </w:rPr>
        <w:t>.</w:t>
      </w:r>
    </w:p>
    <w:p w:rsidR="002C5498" w:rsidRDefault="002C5498" w:rsidP="002C5498">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Select</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Protocols for MSSQLSERVER.</w:t>
      </w:r>
    </w:p>
    <w:p w:rsidR="002C5498" w:rsidRDefault="002C5498" w:rsidP="002C5498">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Right-click</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TCP/IP</w:t>
      </w:r>
      <w:r>
        <w:rPr>
          <w:rFonts w:ascii="Segoe UI" w:hAnsi="Segoe UI" w:cs="Segoe UI"/>
          <w:color w:val="2A2A2A"/>
          <w:sz w:val="20"/>
          <w:szCs w:val="20"/>
        </w:rPr>
        <w:t>, and select</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Enable</w:t>
      </w:r>
      <w:r>
        <w:rPr>
          <w:rFonts w:ascii="Segoe UI" w:hAnsi="Segoe UI" w:cs="Segoe UI"/>
          <w:color w:val="2A2A2A"/>
          <w:sz w:val="20"/>
          <w:szCs w:val="20"/>
        </w:rPr>
        <w:t>.</w:t>
      </w:r>
    </w:p>
    <w:p w:rsidR="002C5498" w:rsidRDefault="002C5498" w:rsidP="002C5498">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Select</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SQL Server Services</w:t>
      </w:r>
      <w:r>
        <w:rPr>
          <w:rFonts w:ascii="Segoe UI" w:hAnsi="Segoe UI" w:cs="Segoe UI"/>
          <w:color w:val="2A2A2A"/>
          <w:sz w:val="20"/>
          <w:szCs w:val="20"/>
        </w:rPr>
        <w:t>.</w:t>
      </w:r>
    </w:p>
    <w:p w:rsidR="002C5498" w:rsidRDefault="002C5498" w:rsidP="002C5498">
      <w:pPr>
        <w:pStyle w:val="NormalWeb"/>
        <w:numPr>
          <w:ilvl w:val="0"/>
          <w:numId w:val="1"/>
        </w:numPr>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Right-click</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SQL Server (MSSQLSERVER)</w:t>
      </w:r>
      <w:r>
        <w:rPr>
          <w:rFonts w:ascii="Segoe UI" w:hAnsi="Segoe UI" w:cs="Segoe UI"/>
          <w:color w:val="2A2A2A"/>
          <w:sz w:val="20"/>
          <w:szCs w:val="20"/>
        </w:rPr>
        <w:t>, and select</w:t>
      </w:r>
      <w:r>
        <w:rPr>
          <w:rStyle w:val="apple-converted-space"/>
          <w:rFonts w:ascii="Segoe UI" w:hAnsi="Segoe UI" w:cs="Segoe UI"/>
          <w:color w:val="2A2A2A"/>
          <w:sz w:val="20"/>
          <w:szCs w:val="20"/>
        </w:rPr>
        <w:t> </w:t>
      </w:r>
      <w:r>
        <w:rPr>
          <w:rStyle w:val="label"/>
          <w:rFonts w:ascii="Segoe UI" w:hAnsi="Segoe UI" w:cs="Segoe UI"/>
          <w:b/>
          <w:bCs/>
          <w:color w:val="2A2A2A"/>
          <w:sz w:val="20"/>
          <w:szCs w:val="20"/>
        </w:rPr>
        <w:t>Restart</w:t>
      </w:r>
      <w:r>
        <w:rPr>
          <w:rFonts w:ascii="Segoe UI" w:hAnsi="Segoe UI" w:cs="Segoe UI"/>
          <w:color w:val="2A2A2A"/>
          <w:sz w:val="20"/>
          <w:szCs w:val="20"/>
        </w:rPr>
        <w:t>.</w:t>
      </w:r>
    </w:p>
    <w:p w:rsidR="003E01CD" w:rsidRPr="003E01CD" w:rsidRDefault="003E01CD" w:rsidP="003E01CD">
      <w:pPr>
        <w:pStyle w:val="NormalWeb"/>
        <w:spacing w:before="0" w:beforeAutospacing="0" w:after="0" w:afterAutospacing="0" w:line="270" w:lineRule="atLeast"/>
        <w:rPr>
          <w:rFonts w:ascii="Segoe UI" w:hAnsi="Segoe UI" w:cs="Segoe UI"/>
          <w:color w:val="FF0000"/>
          <w:sz w:val="20"/>
          <w:szCs w:val="20"/>
        </w:rPr>
      </w:pPr>
    </w:p>
    <w:p w:rsidR="003E01CD" w:rsidRPr="003E01CD" w:rsidRDefault="003E01CD" w:rsidP="003E01CD">
      <w:pPr>
        <w:shd w:val="clear" w:color="auto" w:fill="FFFFFF"/>
        <w:spacing w:after="0" w:line="240" w:lineRule="auto"/>
        <w:rPr>
          <w:rFonts w:ascii="Helvetica" w:eastAsia="Times New Roman" w:hAnsi="Helvetica" w:cs="Times New Roman"/>
          <w:sz w:val="21"/>
          <w:szCs w:val="21"/>
          <w:lang w:val="en-ZA" w:eastAsia="en-ZA"/>
        </w:rPr>
      </w:pPr>
      <w:r w:rsidRPr="003E01CD">
        <w:rPr>
          <w:rFonts w:ascii="Verdana" w:eastAsia="Times New Roman" w:hAnsi="Verdana" w:cs="Times New Roman"/>
          <w:b/>
          <w:bCs/>
          <w:color w:val="FF0000"/>
          <w:sz w:val="24"/>
          <w:szCs w:val="24"/>
          <w:u w:val="single"/>
          <w:lang w:val="en-ZA" w:eastAsia="en-ZA"/>
        </w:rPr>
        <w:t>Error</w:t>
      </w:r>
      <w:r w:rsidRPr="003E01CD">
        <w:rPr>
          <w:rFonts w:ascii="Helvetica" w:eastAsia="Times New Roman" w:hAnsi="Helvetica" w:cs="Times New Roman"/>
          <w:color w:val="FF0000"/>
          <w:sz w:val="21"/>
          <w:szCs w:val="21"/>
          <w:lang w:val="en-ZA" w:eastAsia="en-ZA"/>
        </w:rPr>
        <w:br/>
      </w:r>
      <w:r w:rsidRPr="003E01CD">
        <w:rPr>
          <w:rFonts w:ascii="Verdana" w:eastAsia="Times New Roman" w:hAnsi="Verdana" w:cs="Times New Roman"/>
          <w:color w:val="FF0000"/>
          <w:sz w:val="24"/>
          <w:szCs w:val="24"/>
          <w:lang w:val="en-ZA" w:eastAsia="en-ZA"/>
        </w:rPr>
        <w:br/>
        <w:t>The report server cannot access the private key for the service account. This key is used to decrypt the symmetric key that protects content in the report server database. This condition might occur after the password is reset for the report server service account. You must either restore a backup key or delete all encrypted content. (rsKeyStateNotValid)</w:t>
      </w:r>
      <w:r w:rsidRPr="003E01CD">
        <w:rPr>
          <w:rFonts w:ascii="Verdana" w:eastAsia="Times New Roman" w:hAnsi="Verdana" w:cs="Times New Roman"/>
          <w:sz w:val="24"/>
          <w:szCs w:val="24"/>
          <w:lang w:val="en-ZA" w:eastAsia="en-ZA"/>
        </w:rPr>
        <w:br/>
      </w:r>
      <w:r w:rsidRPr="003E01CD">
        <w:rPr>
          <w:rFonts w:ascii="Verdana" w:eastAsia="Times New Roman" w:hAnsi="Verdana" w:cs="Times New Roman"/>
          <w:sz w:val="24"/>
          <w:szCs w:val="24"/>
          <w:lang w:val="en-ZA" w:eastAsia="en-ZA"/>
        </w:rPr>
        <w:br/>
      </w:r>
      <w:r w:rsidRPr="003E01CD">
        <w:rPr>
          <w:rFonts w:ascii="Verdana" w:eastAsia="Times New Roman" w:hAnsi="Verdana" w:cs="Times New Roman"/>
          <w:b/>
          <w:bCs/>
          <w:sz w:val="24"/>
          <w:szCs w:val="24"/>
          <w:u w:val="single"/>
          <w:lang w:val="en-ZA" w:eastAsia="en-ZA"/>
        </w:rPr>
        <w:t>Solutions</w:t>
      </w:r>
    </w:p>
    <w:p w:rsidR="003E01CD" w:rsidRPr="003E01CD" w:rsidRDefault="003E01CD" w:rsidP="003E01CD">
      <w:pPr>
        <w:numPr>
          <w:ilvl w:val="0"/>
          <w:numId w:val="2"/>
        </w:numPr>
        <w:shd w:val="clear" w:color="auto" w:fill="FFFFFF"/>
        <w:spacing w:before="100" w:beforeAutospacing="1" w:after="100" w:afterAutospacing="1" w:line="240" w:lineRule="auto"/>
        <w:rPr>
          <w:rFonts w:ascii="Helvetica" w:eastAsia="Times New Roman" w:hAnsi="Helvetica" w:cs="Times New Roman"/>
          <w:sz w:val="21"/>
          <w:szCs w:val="21"/>
          <w:lang w:val="en-ZA" w:eastAsia="en-ZA"/>
        </w:rPr>
      </w:pPr>
      <w:r w:rsidRPr="003E01CD">
        <w:rPr>
          <w:rFonts w:ascii="Verdana" w:eastAsia="Times New Roman" w:hAnsi="Verdana" w:cs="Times New Roman"/>
          <w:sz w:val="24"/>
          <w:szCs w:val="24"/>
          <w:lang w:val="en-ZA" w:eastAsia="en-ZA"/>
        </w:rPr>
        <w:t>Open Report Services Configuration Connection</w:t>
      </w:r>
    </w:p>
    <w:p w:rsidR="003E01CD" w:rsidRPr="003E01CD" w:rsidRDefault="003E01CD" w:rsidP="003E01CD">
      <w:pPr>
        <w:numPr>
          <w:ilvl w:val="0"/>
          <w:numId w:val="2"/>
        </w:numPr>
        <w:shd w:val="clear" w:color="auto" w:fill="FFFFFF"/>
        <w:spacing w:before="100" w:beforeAutospacing="1" w:after="100" w:afterAutospacing="1" w:line="240" w:lineRule="auto"/>
        <w:rPr>
          <w:rFonts w:ascii="Helvetica" w:eastAsia="Times New Roman" w:hAnsi="Helvetica" w:cs="Times New Roman"/>
          <w:sz w:val="21"/>
          <w:szCs w:val="21"/>
          <w:lang w:val="en-ZA" w:eastAsia="en-ZA"/>
        </w:rPr>
      </w:pPr>
      <w:r w:rsidRPr="003E01CD">
        <w:rPr>
          <w:rFonts w:ascii="Verdana" w:eastAsia="Times New Roman" w:hAnsi="Verdana" w:cs="Times New Roman"/>
          <w:sz w:val="24"/>
          <w:szCs w:val="24"/>
          <w:lang w:val="en-ZA" w:eastAsia="en-ZA"/>
        </w:rPr>
        <w:t>Connect Server</w:t>
      </w:r>
    </w:p>
    <w:p w:rsidR="003E01CD" w:rsidRPr="003E01CD" w:rsidRDefault="003E01CD" w:rsidP="003E01CD">
      <w:pPr>
        <w:numPr>
          <w:ilvl w:val="0"/>
          <w:numId w:val="2"/>
        </w:numPr>
        <w:shd w:val="clear" w:color="auto" w:fill="FFFFFF"/>
        <w:spacing w:before="100" w:beforeAutospacing="1" w:after="100" w:afterAutospacing="1" w:line="240" w:lineRule="auto"/>
        <w:rPr>
          <w:rFonts w:ascii="Helvetica" w:eastAsia="Times New Roman" w:hAnsi="Helvetica" w:cs="Times New Roman"/>
          <w:sz w:val="21"/>
          <w:szCs w:val="21"/>
          <w:lang w:val="en-ZA" w:eastAsia="en-ZA"/>
        </w:rPr>
      </w:pPr>
      <w:r w:rsidRPr="003E01CD">
        <w:rPr>
          <w:rFonts w:ascii="Verdana" w:eastAsia="Times New Roman" w:hAnsi="Verdana" w:cs="Times New Roman"/>
          <w:sz w:val="24"/>
          <w:szCs w:val="24"/>
          <w:lang w:val="en-ZA" w:eastAsia="en-ZA"/>
        </w:rPr>
        <w:t xml:space="preserve">Click on </w:t>
      </w:r>
      <w:r w:rsidRPr="003E01CD">
        <w:rPr>
          <w:rFonts w:ascii="Verdana" w:eastAsia="Times New Roman" w:hAnsi="Verdana" w:cs="Times New Roman"/>
          <w:b/>
          <w:bCs/>
          <w:color w:val="0000FF"/>
          <w:sz w:val="24"/>
          <w:szCs w:val="24"/>
          <w:lang w:val="en-ZA" w:eastAsia="en-ZA"/>
        </w:rPr>
        <w:t>"Encryption Keys"</w:t>
      </w:r>
    </w:p>
    <w:p w:rsidR="003E01CD" w:rsidRPr="003E01CD" w:rsidRDefault="003E01CD" w:rsidP="003E01CD">
      <w:pPr>
        <w:numPr>
          <w:ilvl w:val="0"/>
          <w:numId w:val="2"/>
        </w:numPr>
        <w:shd w:val="clear" w:color="auto" w:fill="FFFFFF"/>
        <w:spacing w:before="100" w:beforeAutospacing="1" w:after="100" w:afterAutospacing="1" w:line="240" w:lineRule="auto"/>
        <w:rPr>
          <w:rFonts w:ascii="Helvetica" w:eastAsia="Times New Roman" w:hAnsi="Helvetica" w:cs="Times New Roman"/>
          <w:sz w:val="21"/>
          <w:szCs w:val="21"/>
          <w:lang w:val="en-ZA" w:eastAsia="en-ZA"/>
        </w:rPr>
      </w:pPr>
      <w:r w:rsidRPr="003E01CD">
        <w:rPr>
          <w:rFonts w:ascii="Verdana" w:eastAsia="Times New Roman" w:hAnsi="Verdana" w:cs="Times New Roman"/>
          <w:sz w:val="24"/>
          <w:szCs w:val="24"/>
          <w:lang w:val="en-ZA" w:eastAsia="en-ZA"/>
        </w:rPr>
        <w:t xml:space="preserve">right side </w:t>
      </w:r>
      <w:r w:rsidRPr="003E01CD">
        <w:rPr>
          <w:rFonts w:ascii="Verdana" w:eastAsia="Times New Roman" w:hAnsi="Verdana" w:cs="Times New Roman"/>
          <w:b/>
          <w:bCs/>
          <w:color w:val="0000FF"/>
          <w:sz w:val="24"/>
          <w:szCs w:val="24"/>
          <w:lang w:val="en-ZA" w:eastAsia="en-ZA"/>
        </w:rPr>
        <w:t>"delete Encrypted Content"</w:t>
      </w:r>
      <w:r w:rsidRPr="003E01CD">
        <w:rPr>
          <w:rFonts w:ascii="Verdana" w:eastAsia="Times New Roman" w:hAnsi="Verdana" w:cs="Times New Roman"/>
          <w:sz w:val="24"/>
          <w:szCs w:val="24"/>
          <w:lang w:val="en-ZA" w:eastAsia="en-ZA"/>
        </w:rPr>
        <w:t xml:space="preserve"> delete</w:t>
      </w:r>
    </w:p>
    <w:p w:rsidR="003E01CD" w:rsidRPr="003E01CD" w:rsidRDefault="003E01CD" w:rsidP="003E01CD">
      <w:pPr>
        <w:numPr>
          <w:ilvl w:val="0"/>
          <w:numId w:val="2"/>
        </w:numPr>
        <w:shd w:val="clear" w:color="auto" w:fill="FFFFFF"/>
        <w:spacing w:before="100" w:beforeAutospacing="1" w:after="100" w:afterAutospacing="1" w:line="240" w:lineRule="auto"/>
        <w:rPr>
          <w:rFonts w:ascii="Helvetica" w:eastAsia="Times New Roman" w:hAnsi="Helvetica" w:cs="Times New Roman"/>
          <w:sz w:val="21"/>
          <w:szCs w:val="21"/>
          <w:lang w:val="en-ZA" w:eastAsia="en-ZA"/>
        </w:rPr>
      </w:pPr>
      <w:r w:rsidRPr="003E01CD">
        <w:rPr>
          <w:rFonts w:ascii="Verdana" w:eastAsia="Times New Roman" w:hAnsi="Verdana" w:cs="Times New Roman"/>
          <w:sz w:val="24"/>
          <w:szCs w:val="24"/>
          <w:lang w:val="en-ZA" w:eastAsia="en-ZA"/>
        </w:rPr>
        <w:t>Apply</w:t>
      </w:r>
    </w:p>
    <w:p w:rsidR="003E01CD" w:rsidRDefault="003E01CD" w:rsidP="003E01CD">
      <w:pPr>
        <w:shd w:val="clear" w:color="auto" w:fill="FFFFFF"/>
        <w:spacing w:before="100" w:beforeAutospacing="1" w:after="100" w:afterAutospacing="1" w:line="240" w:lineRule="auto"/>
        <w:rPr>
          <w:rFonts w:ascii="Verdana" w:eastAsia="Times New Roman" w:hAnsi="Verdana" w:cs="Times New Roman"/>
          <w:sz w:val="24"/>
          <w:szCs w:val="24"/>
          <w:lang w:val="en-ZA" w:eastAsia="en-ZA"/>
        </w:rPr>
      </w:pPr>
      <w:r>
        <w:rPr>
          <w:rFonts w:ascii="Verdana" w:eastAsia="Times New Roman" w:hAnsi="Verdana" w:cs="Times New Roman"/>
          <w:sz w:val="24"/>
          <w:szCs w:val="24"/>
          <w:lang w:val="en-ZA" w:eastAsia="en-ZA"/>
        </w:rPr>
        <w:t>Note: Please configure the connectionstring for the database using webInterface of ReportMager.</w:t>
      </w:r>
    </w:p>
    <w:p w:rsidR="003E01CD" w:rsidRDefault="003E01CD" w:rsidP="003E01CD">
      <w:pPr>
        <w:shd w:val="clear" w:color="auto" w:fill="FFFFFF"/>
        <w:spacing w:before="100" w:beforeAutospacing="1" w:after="100" w:afterAutospacing="1" w:line="240" w:lineRule="auto"/>
        <w:rPr>
          <w:rFonts w:ascii="Verdana" w:eastAsia="Times New Roman" w:hAnsi="Verdana" w:cs="Times New Roman"/>
          <w:sz w:val="24"/>
          <w:szCs w:val="24"/>
          <w:lang w:val="en-ZA" w:eastAsia="en-ZA"/>
        </w:rPr>
      </w:pPr>
    </w:p>
    <w:p w:rsidR="003E01CD" w:rsidRDefault="00EF6D37" w:rsidP="003E01CD">
      <w:pPr>
        <w:shd w:val="clear" w:color="auto" w:fill="FFFFFF"/>
        <w:spacing w:before="100" w:beforeAutospacing="1" w:after="100" w:afterAutospacing="1" w:line="240" w:lineRule="auto"/>
        <w:rPr>
          <w:rFonts w:ascii="Verdana" w:eastAsia="Times New Roman" w:hAnsi="Verdana" w:cs="Times New Roman"/>
          <w:sz w:val="24"/>
          <w:szCs w:val="24"/>
          <w:lang w:val="en-ZA" w:eastAsia="en-ZA"/>
        </w:rPr>
      </w:pPr>
      <w:r>
        <w:rPr>
          <w:rFonts w:ascii="Verdana" w:eastAsia="Times New Roman" w:hAnsi="Verdana" w:cs="Times New Roman"/>
          <w:sz w:val="24"/>
          <w:szCs w:val="24"/>
          <w:lang w:val="en-ZA" w:eastAsia="en-ZA"/>
        </w:rPr>
        <w:t>Steps to update the connecti</w:t>
      </w:r>
      <w:bookmarkStart w:id="0" w:name="_GoBack"/>
      <w:bookmarkEnd w:id="0"/>
      <w:r>
        <w:rPr>
          <w:rFonts w:ascii="Verdana" w:eastAsia="Times New Roman" w:hAnsi="Verdana" w:cs="Times New Roman"/>
          <w:sz w:val="24"/>
          <w:szCs w:val="24"/>
          <w:lang w:val="en-ZA" w:eastAsia="en-ZA"/>
        </w:rPr>
        <w:t>onstring using webinterface.</w:t>
      </w:r>
    </w:p>
    <w:p w:rsidR="003E01CD" w:rsidRDefault="003E01CD" w:rsidP="003E01CD">
      <w:pPr>
        <w:shd w:val="clear" w:color="auto" w:fill="FFFFFF"/>
        <w:spacing w:before="100" w:beforeAutospacing="1" w:after="100" w:afterAutospacing="1" w:line="240" w:lineRule="auto"/>
        <w:rPr>
          <w:rFonts w:ascii="Verdana" w:eastAsia="Times New Roman" w:hAnsi="Verdana" w:cs="Times New Roman"/>
          <w:sz w:val="24"/>
          <w:szCs w:val="24"/>
          <w:lang w:val="en-ZA" w:eastAsia="en-ZA"/>
        </w:rPr>
      </w:pPr>
      <w:r>
        <w:rPr>
          <w:rFonts w:ascii="Verdana" w:eastAsia="Times New Roman" w:hAnsi="Verdana" w:cs="Times New Roman"/>
          <w:sz w:val="24"/>
          <w:szCs w:val="24"/>
          <w:lang w:val="en-ZA" w:eastAsia="en-ZA"/>
        </w:rPr>
        <w:lastRenderedPageBreak/>
        <w:tab/>
      </w:r>
      <w:r>
        <w:rPr>
          <w:noProof/>
          <w:lang w:val="en-ZA" w:eastAsia="en-ZA"/>
        </w:rPr>
        <w:drawing>
          <wp:inline distT="0" distB="0" distL="0" distR="0" wp14:anchorId="6FD41706" wp14:editId="6839697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3E01CD" w:rsidRDefault="003E01CD" w:rsidP="003E01CD">
      <w:pPr>
        <w:shd w:val="clear" w:color="auto" w:fill="FFFFFF"/>
        <w:spacing w:before="100" w:beforeAutospacing="1" w:after="100" w:afterAutospacing="1" w:line="240" w:lineRule="auto"/>
        <w:rPr>
          <w:rFonts w:ascii="Verdana" w:eastAsia="Times New Roman" w:hAnsi="Verdana" w:cs="Times New Roman"/>
          <w:sz w:val="24"/>
          <w:szCs w:val="24"/>
          <w:lang w:val="en-ZA" w:eastAsia="en-ZA"/>
        </w:rPr>
      </w:pPr>
      <w:r>
        <w:rPr>
          <w:noProof/>
          <w:lang w:val="en-ZA" w:eastAsia="en-ZA"/>
        </w:rPr>
        <w:drawing>
          <wp:inline distT="0" distB="0" distL="0" distR="0" wp14:anchorId="078C97A9" wp14:editId="3F10913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3E01CD" w:rsidRDefault="003E01CD" w:rsidP="003E01CD">
      <w:pPr>
        <w:shd w:val="clear" w:color="auto" w:fill="FFFFFF"/>
        <w:spacing w:before="100" w:beforeAutospacing="1" w:after="100" w:afterAutospacing="1" w:line="240" w:lineRule="auto"/>
        <w:rPr>
          <w:rFonts w:ascii="Verdana" w:eastAsia="Times New Roman" w:hAnsi="Verdana" w:cs="Times New Roman"/>
          <w:sz w:val="24"/>
          <w:szCs w:val="24"/>
          <w:lang w:val="en-ZA" w:eastAsia="en-ZA"/>
        </w:rPr>
      </w:pPr>
      <w:r>
        <w:rPr>
          <w:rFonts w:ascii="Verdana" w:eastAsia="Times New Roman" w:hAnsi="Verdana" w:cs="Times New Roman"/>
          <w:sz w:val="24"/>
          <w:szCs w:val="24"/>
          <w:lang w:val="en-ZA" w:eastAsia="en-ZA"/>
        </w:rPr>
        <w:t>You can see datasoure click on datasource</w:t>
      </w:r>
    </w:p>
    <w:p w:rsidR="003E01CD" w:rsidRDefault="003E01CD" w:rsidP="003E01CD">
      <w:pPr>
        <w:shd w:val="clear" w:color="auto" w:fill="FFFFFF"/>
        <w:spacing w:before="100" w:beforeAutospacing="1" w:after="100" w:afterAutospacing="1" w:line="240" w:lineRule="auto"/>
        <w:rPr>
          <w:rFonts w:ascii="Verdana" w:eastAsia="Times New Roman" w:hAnsi="Verdana" w:cs="Times New Roman"/>
          <w:sz w:val="24"/>
          <w:szCs w:val="24"/>
          <w:lang w:val="en-ZA" w:eastAsia="en-ZA"/>
        </w:rPr>
      </w:pPr>
    </w:p>
    <w:p w:rsidR="003E01CD" w:rsidRDefault="003E01CD" w:rsidP="003E01CD">
      <w:pPr>
        <w:shd w:val="clear" w:color="auto" w:fill="FFFFFF"/>
        <w:spacing w:before="100" w:beforeAutospacing="1" w:after="100" w:afterAutospacing="1" w:line="240" w:lineRule="auto"/>
        <w:rPr>
          <w:rFonts w:ascii="Helvetica" w:eastAsia="Times New Roman" w:hAnsi="Helvetica" w:cs="Times New Roman"/>
          <w:sz w:val="21"/>
          <w:szCs w:val="21"/>
          <w:lang w:val="en-ZA" w:eastAsia="en-ZA"/>
        </w:rPr>
      </w:pPr>
      <w:r>
        <w:rPr>
          <w:noProof/>
          <w:lang w:val="en-ZA" w:eastAsia="en-ZA"/>
        </w:rPr>
        <w:lastRenderedPageBreak/>
        <w:drawing>
          <wp:inline distT="0" distB="0" distL="0" distR="0" wp14:anchorId="4AB7C273" wp14:editId="75EF8054">
            <wp:extent cx="5943600" cy="386463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329" cy="3865108"/>
                    </a:xfrm>
                    <a:prstGeom prst="rect">
                      <a:avLst/>
                    </a:prstGeom>
                  </pic:spPr>
                </pic:pic>
              </a:graphicData>
            </a:graphic>
          </wp:inline>
        </w:drawing>
      </w:r>
    </w:p>
    <w:p w:rsidR="003E01CD" w:rsidRDefault="003E01CD" w:rsidP="003E01CD">
      <w:pPr>
        <w:shd w:val="clear" w:color="auto" w:fill="FFFFFF"/>
        <w:spacing w:before="100" w:beforeAutospacing="1" w:after="100" w:afterAutospacing="1" w:line="240" w:lineRule="auto"/>
        <w:rPr>
          <w:rFonts w:ascii="Helvetica" w:eastAsia="Times New Roman" w:hAnsi="Helvetica" w:cs="Times New Roman"/>
          <w:sz w:val="21"/>
          <w:szCs w:val="21"/>
          <w:lang w:val="en-ZA" w:eastAsia="en-ZA"/>
        </w:rPr>
      </w:pPr>
    </w:p>
    <w:p w:rsidR="003E01CD" w:rsidRPr="003E01CD" w:rsidRDefault="003E01CD" w:rsidP="003E01CD">
      <w:pPr>
        <w:shd w:val="clear" w:color="auto" w:fill="FFFFFF"/>
        <w:spacing w:before="100" w:beforeAutospacing="1" w:after="100" w:afterAutospacing="1" w:line="240" w:lineRule="auto"/>
        <w:rPr>
          <w:rFonts w:ascii="Helvetica" w:eastAsia="Times New Roman" w:hAnsi="Helvetica" w:cs="Times New Roman"/>
          <w:sz w:val="21"/>
          <w:szCs w:val="21"/>
          <w:lang w:val="en-ZA" w:eastAsia="en-ZA"/>
        </w:rPr>
      </w:pPr>
      <w:r>
        <w:rPr>
          <w:rFonts w:ascii="Helvetica" w:eastAsia="Times New Roman" w:hAnsi="Helvetica" w:cs="Times New Roman"/>
          <w:sz w:val="21"/>
          <w:szCs w:val="21"/>
          <w:lang w:val="en-ZA" w:eastAsia="en-ZA"/>
        </w:rPr>
        <w:t>Do the configuration like above.</w:t>
      </w:r>
    </w:p>
    <w:p w:rsidR="003E01CD" w:rsidRDefault="003E01CD"/>
    <w:p w:rsidR="003E01CD" w:rsidRDefault="003E01CD"/>
    <w:sectPr w:rsidR="003E01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E6FEE"/>
    <w:multiLevelType w:val="multilevel"/>
    <w:tmpl w:val="BDA2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F3B69F5"/>
    <w:multiLevelType w:val="multilevel"/>
    <w:tmpl w:val="390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7CD"/>
    <w:rsid w:val="000F3054"/>
    <w:rsid w:val="002C5498"/>
    <w:rsid w:val="003E01CD"/>
    <w:rsid w:val="004C4F79"/>
    <w:rsid w:val="005D4174"/>
    <w:rsid w:val="0081069F"/>
    <w:rsid w:val="0084729F"/>
    <w:rsid w:val="00A72A3B"/>
    <w:rsid w:val="00C7006F"/>
    <w:rsid w:val="00D76F6B"/>
    <w:rsid w:val="00DD7505"/>
    <w:rsid w:val="00E723B7"/>
    <w:rsid w:val="00EF6D37"/>
    <w:rsid w:val="00FE2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832C3"/>
  <w15:chartTrackingRefBased/>
  <w15:docId w15:val="{0E79CF8D-3C31-403E-9909-D96DA0538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54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C5498"/>
  </w:style>
  <w:style w:type="character" w:customStyle="1" w:styleId="label">
    <w:name w:val="label"/>
    <w:basedOn w:val="DefaultParagraphFont"/>
    <w:rsid w:val="002C5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609">
      <w:bodyDiv w:val="1"/>
      <w:marLeft w:val="0"/>
      <w:marRight w:val="0"/>
      <w:marTop w:val="0"/>
      <w:marBottom w:val="0"/>
      <w:divBdr>
        <w:top w:val="none" w:sz="0" w:space="0" w:color="auto"/>
        <w:left w:val="none" w:sz="0" w:space="0" w:color="auto"/>
        <w:bottom w:val="none" w:sz="0" w:space="0" w:color="auto"/>
        <w:right w:val="none" w:sz="0" w:space="0" w:color="auto"/>
      </w:divBdr>
      <w:divsChild>
        <w:div w:id="595016057">
          <w:marLeft w:val="0"/>
          <w:marRight w:val="0"/>
          <w:marTop w:val="0"/>
          <w:marBottom w:val="0"/>
          <w:divBdr>
            <w:top w:val="none" w:sz="0" w:space="0" w:color="auto"/>
            <w:left w:val="none" w:sz="0" w:space="0" w:color="auto"/>
            <w:bottom w:val="none" w:sz="0" w:space="0" w:color="auto"/>
            <w:right w:val="none" w:sz="0" w:space="0" w:color="auto"/>
          </w:divBdr>
          <w:divsChild>
            <w:div w:id="576598277">
              <w:marLeft w:val="0"/>
              <w:marRight w:val="0"/>
              <w:marTop w:val="0"/>
              <w:marBottom w:val="0"/>
              <w:divBdr>
                <w:top w:val="none" w:sz="0" w:space="0" w:color="auto"/>
                <w:left w:val="none" w:sz="0" w:space="0" w:color="auto"/>
                <w:bottom w:val="none" w:sz="0" w:space="0" w:color="auto"/>
                <w:right w:val="none" w:sz="0" w:space="0" w:color="auto"/>
              </w:divBdr>
              <w:divsChild>
                <w:div w:id="1510682208">
                  <w:marLeft w:val="0"/>
                  <w:marRight w:val="0"/>
                  <w:marTop w:val="0"/>
                  <w:marBottom w:val="0"/>
                  <w:divBdr>
                    <w:top w:val="none" w:sz="0" w:space="0" w:color="auto"/>
                    <w:left w:val="none" w:sz="0" w:space="0" w:color="auto"/>
                    <w:bottom w:val="none" w:sz="0" w:space="0" w:color="auto"/>
                    <w:right w:val="none" w:sz="0" w:space="0" w:color="auto"/>
                  </w:divBdr>
                  <w:divsChild>
                    <w:div w:id="160588909">
                      <w:marLeft w:val="0"/>
                      <w:marRight w:val="0"/>
                      <w:marTop w:val="0"/>
                      <w:marBottom w:val="0"/>
                      <w:divBdr>
                        <w:top w:val="none" w:sz="0" w:space="15" w:color="auto"/>
                        <w:left w:val="none" w:sz="0" w:space="31" w:color="auto"/>
                        <w:bottom w:val="none" w:sz="0" w:space="15" w:color="auto"/>
                        <w:right w:val="none" w:sz="0" w:space="31" w:color="auto"/>
                      </w:divBdr>
                      <w:divsChild>
                        <w:div w:id="1497383490">
                          <w:marLeft w:val="0"/>
                          <w:marRight w:val="0"/>
                          <w:marTop w:val="0"/>
                          <w:marBottom w:val="0"/>
                          <w:divBdr>
                            <w:top w:val="none" w:sz="0" w:space="0" w:color="auto"/>
                            <w:left w:val="none" w:sz="0" w:space="0" w:color="auto"/>
                            <w:bottom w:val="none" w:sz="0" w:space="0" w:color="auto"/>
                            <w:right w:val="none" w:sz="0" w:space="0" w:color="auto"/>
                          </w:divBdr>
                          <w:divsChild>
                            <w:div w:id="205464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77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3211D-7DC6-49B3-90D2-B76EDB2A1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2817</TotalTime>
  <Pages>7</Pages>
  <Words>200</Words>
  <Characters>1141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Konduru</dc:creator>
  <cp:keywords/>
  <dc:description/>
  <cp:lastModifiedBy>Sandhya Konduru</cp:lastModifiedBy>
  <cp:revision>5</cp:revision>
  <dcterms:created xsi:type="dcterms:W3CDTF">2016-02-08T09:01:00Z</dcterms:created>
  <dcterms:modified xsi:type="dcterms:W3CDTF">2017-01-26T14:08:00Z</dcterms:modified>
</cp:coreProperties>
</file>