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{{要確認}}</w:t>
      </w:r>
      <w:r>
        <w:t xml:space="preserve">（住所：</w:t>
      </w:r>
      <w:r>
        <w:rPr>
          <w:highlight w:val="yellow"/>
          <w:highlightCs w:val="yellow"/>
        </w:rPr>
        <w:t xml:space="preserve">{{要確認}}</w:t>
      </w:r>
      <w:r>
        <w:t xml:space="preserve">、代表者：</w:t>
      </w:r>
      <w:r>
        <w:rPr>
          <w:highlight w:val="yellow"/>
          <w:highlightCs w:val="yellow"/>
        </w:rPr>
        <w:t xml:space="preserve">{{要確認}}</w:t>
      </w:r>
      <w:r>
        <w:t xml:space="preserve">。以下「委託者」といいます）と、藤川拓哉（動画編集者／個人事業主、住所：</w:t>
      </w:r>
      <w:r>
        <w:rPr>
          <w:highlight w:val="yellow"/>
          <w:highlightCs w:val="yellow"/>
        </w:rPr>
        <w:t xml:space="preserve">{{要確認}}</w:t>
      </w:r>
      <w:r>
        <w:t xml:space="preserve">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Slack（委託者と受託者が共有するワークスペース）への投稿、または委託者が共有するスプレッドシート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単価は、消費税等を含まない金額（税別）です。消費税等の取扱いは、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</w:t>
      </w:r>
      <w:r>
        <w:rPr>
          <w:highlight w:val="yellow"/>
          <w:highlightCs w:val="yellow"/>
        </w:rPr>
        <w:t xml:space="preserve">{{要確認}}</w:t>
      </w:r>
      <w:r>
        <w:t xml:space="preserve">で締め、その期間に納品した成果物（検収に合格したもの）の本数と金額をまとめた請求書を、</w:t>
      </w:r>
      <w:r>
        <w:rPr>
          <w:highlight w:val="yellow"/>
          <w:highlightCs w:val="yellow"/>
        </w:rPr>
        <w:t xml:space="preserve">{{要確認}}</w:t>
      </w:r>
      <w:r>
        <w:t xml:space="preserve">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計算例：単価8,000円の動画を11本納品した月は、8,000円×11本＝88,000円（税別）です。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振込手数料（送金手数料、中継銀行の手数料、為替手数料などを含みます）は、</w:t>
      </w:r>
      <w:r>
        <w:rPr>
          <w:highlight w:val="yellow"/>
          <w:highlightCs w:val="yellow"/>
        </w:rPr>
        <w:t xml:space="preserve">{{要確認}}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</w:t>
      </w:r>
      <w:r>
        <w:rPr>
          <w:highlight w:val="yellow"/>
          <w:highlightCs w:val="yellow"/>
        </w:rPr>
        <w:t xml:space="preserve">{{要確認}}</w:t>
      </w:r>
      <w:r>
        <w:t xml:space="preserve">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振込手数料は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</w:t>
      </w:r>
      <w:r>
        <w:rPr>
          <w:highlight w:val="yellow"/>
          <w:highlightCs w:val="yellow"/>
        </w:rPr>
        <w:t xml:space="preserve">{{要確認}}</w:t>
      </w:r>
      <w:r>
        <w:t xml:space="preserve">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Slack（委託者と受託者が共有するワークスペース）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</w:t>
      </w:r>
      <w:r>
        <w:rPr>
          <w:highlight w:val="yellow"/>
          <w:highlightCs w:val="yellow"/>
        </w:rPr>
        <w:t xml:space="preserve">{{要確認}}</w:t>
      </w:r>
      <w:r>
        <w:t xml:space="preserve">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</w:t>
      </w:r>
      <w:r>
        <w:rPr>
          <w:highlight w:val="yellow"/>
          <w:highlightCs w:val="yellow"/>
        </w:rPr>
        <w:t xml:space="preserve">{{要確認}}</w:t>
      </w:r>
      <w:r>
        <w:t xml:space="preserve">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修正の依頼は、直す箇所と内容がわかるように、Slack（委託者と受託者が共有するワークスペース）などで具体的に伝えます。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成果物の著作権の取扱いは、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受託者が成果物を自分の実績として掲載してよいかどうかは、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</w:t>
      </w:r>
      <w:r>
        <w:rPr>
          <w:highlight w:val="yellow"/>
          <w:highlightCs w:val="yellow"/>
        </w:rPr>
        <w:t xml:space="preserve">{{要確認}}</w:t>
      </w:r>
      <w:r>
        <w:t xml:space="preserve">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本契約の期間は、2026年11月</w:t>
      </w:r>
      <w:r>
        <w:rPr>
          <w:highlight w:val="yellow"/>
          <w:highlightCs w:val="yellow"/>
        </w:rPr>
        <w:t xml:space="preserve">{{要確認}}</w:t>
      </w:r>
      <w:r>
        <w:t xml:space="preserve">日から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</w:t>
      </w:r>
      <w:r>
        <w:rPr>
          <w:highlight w:val="yellow"/>
          <w:highlightCs w:val="yellow"/>
        </w:rPr>
        <w:t xml:space="preserve">{{要確認}}</w:t>
      </w:r>
      <w:r>
        <w:t xml:space="preserve">前までに、委託者と受託者のどちらからも更新しない旨の通知がないときは、本契約は同じ条件で</w:t>
      </w:r>
      <w:r>
        <w:rPr>
          <w:highlight w:val="yellow"/>
          <w:highlightCs w:val="yellow"/>
        </w:rPr>
        <w:t xml:space="preserve">{{要確認}}</w:t>
      </w:r>
      <w:r>
        <w:t xml:space="preserve">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</w:t>
      </w:r>
      <w:r>
        <w:rPr>
          <w:highlight w:val="yellow"/>
          <w:highlightCs w:val="yellow"/>
        </w:rPr>
        <w:t xml:space="preserve">{{要確認}}</w:t>
      </w:r>
      <w:r>
        <w:t xml:space="preserve">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</w:t>
      </w:r>
      <w:r>
        <w:rPr>
          <w:highlight w:val="yellow"/>
          <w:highlightCs w:val="yellow"/>
        </w:rPr>
        <w:t xml:space="preserve">{{要確認}}</w:t>
      </w:r>
      <w:r>
        <w:t xml:space="preserve">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</w:t>
      </w:r>
      <w:r>
        <w:rPr>
          <w:highlight w:val="yellow"/>
          <w:highlightCs w:val="yellow"/>
        </w:rPr>
        <w:t xml:space="preserve">{{要確認}}</w:t>
      </w:r>
      <w:r>
        <w:t xml:space="preserve">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</w:t>
      </w:r>
      <w:r>
        <w:rPr>
          <w:highlight w:val="yellow"/>
          <w:highlightCs w:val="yellow"/>
        </w:rPr>
        <w:t xml:space="preserve">{{要確認}}</w:t>
      </w:r>
      <w:r>
        <w:t xml:space="preserve">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電子契約なら、離れた場所にいても、印刷・押印・郵送なしで契約できます。収入印紙も不要です。署名に使うメールアドレスは、間違いのないものを使いましょう。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氏名：藤川拓哉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本契約第2条・第4条にもとづく、業務の種類と単価です。業務の種類を増やすときは、下の表に行を足します（本文を変える必要はありません）。単価は、税別です。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ショート動画の編集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委託者から提供される素材と、編集指示（スプレッドシートの編集指示欄）にもとづく、SNS向けショート動画の編集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8,000円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動画1本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想定本数：月10〜12本（目安であり、本数を保証するものではありません。第3条6項）。1本あたりの長さ・仕様の上限：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{{要確認}}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別途協議のうえ定める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（協議で決める）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協議が成立し、この別紙に追加するまでは、本業務に含まれません（第2条2項）。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初版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新規作成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2026-10-16T14:43:16.528Z</dcterms:created>
  <dcterms:modified xsi:type="dcterms:W3CDTF">2026-10-16T14:43:16.528Z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