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4f81bd" w:space="0" w:sz="6" w:val="single"/>
          <w:right w:color="auto" w:space="0" w:sz="0" w:val="none"/>
        </w:pBdr>
        <w:spacing w:after="300" w:line="240" w:lineRule="auto"/>
        <w:jc w:val="center"/>
        <w:rPr>
          <w:b w:val="1"/>
          <w:bCs w:val="1"/>
          <w:color w:val="17365d"/>
          <w:sz w:val="52"/>
          <w:szCs w:val="52"/>
        </w:rPr>
      </w:pPr>
      <w:r w:rsidDel="00000000" w:rsidR="00000000" w:rsidRPr="00000000">
        <w:rPr>
          <w:b w:val="1"/>
          <w:bCs w:val="1"/>
          <w:color w:val="17365d"/>
          <w:sz w:val="52"/>
          <w:szCs w:val="52"/>
          <w:rtl w:val="0"/>
        </w:rPr>
        <w:t xml:space="preserve">Takween Connect 1st draft Review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Brief Review – Key Problems and Recommended Fixes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observation: </w:t>
      </w:r>
      <w:r w:rsidDel="00000000" w:rsidR="00000000" w:rsidRPr="00000000">
        <w:rPr>
          <w:rtl w:val="0"/>
        </w:rPr>
        <w:t xml:space="preserve">the content direction is correct and the page includes the main business points, but the current draft feels too text-heavy, visually repetitive, and not fully aligned with the Takween brand style.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f0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f0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Fix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are only two CTAs on the full page: one in the hero and one at the very 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2 more CTAs. Best placements: (1) after “What’s Included / What’s Outside Scope” and (2) after “Who Qualifies”. Suggested CTA labels: “Check If Your Business Qualifies” and “Apply for a Sponsored Website”.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hero section currently uses a video on the right side, but a static visual would communicate the offer more clearly.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Replace the video with a strong visual mockup, ideally laptop + mobile website mockups, or a simple before/after style website presentation.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page feels too detailed and text-heavy, especially for a landing page.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text density and simplify certain sections. Keep the most important points short and scannable so visitors understand the offer quickly.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are very few visuals, images, or supporting graphics across the page.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selected visuals where they improve understanding, especially in the hero, problem, and audience-related sections.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Sections discussing Instagram, WhatsApp, services, features, and audience types rely mostly on text.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relevant icons for platforms, services, business types, and feature lists. This will make the message easier to scan and understand.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page uses many similar white boxes/cards, which makes the layout feel repetitive.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more visual hierarchy by mixing typography, icons, spacing, and fewer repeated card layouts. Not every point needs to sit inside the same style box.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included vs paid/outside-scope content is useful, but it still feels more like a specification sheet than a conversion section.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 this content more visually, with clearer grouping or a side-by-side comparison, so the free scope and paid scope are easier to grasp.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page explains the model, but the “Why It’s Sponsored” section could work harder to build trust.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that section more visually prominent and clearly show the exchange: the business receives a starter website, and the initiative receives a portfolio project plus honest feedback.</w:t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 fixes for the next version: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eplace the hero video with a mockup image, add 2 more CTA placements, and reduce text by using more icons and visuals.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