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Travel Policy</w:t>
      </w:r>
    </w:p>
    <w:p>
      <w:r>
        <w:t>Version 3.2 | Effective May 2025 | Owner: Finance Department</w:t>
      </w:r>
    </w:p>
    <w:p>
      <w:pPr>
        <w:pStyle w:val="Heading1"/>
      </w:pPr>
      <w:r>
        <w:t>1. Purpose</w:t>
      </w:r>
    </w:p>
    <w:p>
      <w:r>
        <w:t>This policy defines the rules and allowances for business travel, in Israel and abroad.</w:t>
      </w:r>
    </w:p>
    <w:p>
      <w:pPr>
        <w:pStyle w:val="Heading1"/>
      </w:pPr>
      <w:r>
        <w:t>2. Domestic Travel</w:t>
      </w:r>
    </w:p>
    <w:p>
      <w:r>
        <w:t xml:space="preserve">Meal allowance for business trips within Israel: up to </w:t>
      </w:r>
      <w:r>
        <w:rPr>
          <w:b/>
          <w:bCs/>
        </w:rPr>
        <w:t>NIS 150 per day</w:t>
      </w:r>
      <w:r>
        <w:t>.</w:t>
      </w:r>
    </w:p>
    <w:p>
      <w:pPr>
        <w:pStyle w:val="Heading1"/>
      </w:pPr>
      <w:r>
        <w:t>3. International Travel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D9E2F3"/>
          </w:tcPr>
          <w:p>
            <w:r>
              <w:rPr>
                <w:b/>
                <w:bCs/>
              </w:rPr>
              <w:t>Item</w:t>
            </w:r>
          </w:p>
        </w:tc>
        <w:tc>
          <w:tcPr>
            <w:tcW w:type="dxa" w:w="4706"/>
            <w:shd w:val="clear" w:color="auto" w:fill="D9E2F3"/>
          </w:tcPr>
          <w:p>
            <w:r>
              <w:rPr>
                <w:b/>
                <w:bCs/>
              </w:rPr>
              <w:t>Allowance</w:t>
            </w:r>
          </w:p>
        </w:tc>
      </w:tr>
      <w:tr>
        <w:tc>
          <w:tcPr>
            <w:tcW w:type="dxa" w:w="4706"/>
          </w:tcPr>
          <w:p>
            <w:r>
              <w:t>Per diem</w:t>
            </w:r>
          </w:p>
        </w:tc>
        <w:tc>
          <w:tcPr>
            <w:tcW w:type="dxa" w:w="4706"/>
          </w:tcPr>
          <w:p>
            <w:r>
              <w:t>USD 75 per day</w:t>
            </w:r>
          </w:p>
        </w:tc>
      </w:tr>
      <w:tr>
        <w:tc>
          <w:tcPr>
            <w:tcW w:type="dxa" w:w="4706"/>
          </w:tcPr>
          <w:p>
            <w:r>
              <w:t>Hotel</w:t>
            </w:r>
          </w:p>
        </w:tc>
        <w:tc>
          <w:tcPr>
            <w:tcW w:type="dxa" w:w="4706"/>
          </w:tcPr>
          <w:p>
            <w:r>
              <w:t>Up to USD 200 per night</w:t>
            </w:r>
          </w:p>
        </w:tc>
      </w:tr>
      <w:tr>
        <w:tc>
          <w:tcPr>
            <w:tcW w:type="dxa" w:w="4706"/>
          </w:tcPr>
          <w:p>
            <w:r>
              <w:t>Hotel in London, New York, Tokyo</w:t>
            </w:r>
          </w:p>
        </w:tc>
        <w:tc>
          <w:tcPr>
            <w:tcW w:type="dxa" w:w="4706"/>
          </w:tcPr>
          <w:p>
            <w:r>
              <w:t>Up to USD 280 per night</w:t>
            </w:r>
          </w:p>
        </w:tc>
      </w:tr>
      <w:tr>
        <w:tc>
          <w:tcPr>
            <w:tcW w:type="dxa" w:w="4706"/>
          </w:tcPr>
          <w:p>
            <w:r>
              <w:t>Flights up to 6 hours</w:t>
            </w:r>
          </w:p>
        </w:tc>
        <w:tc>
          <w:tcPr>
            <w:tcW w:type="dxa" w:w="4706"/>
          </w:tcPr>
          <w:p>
            <w:r>
              <w:t>Economy class</w:t>
            </w:r>
          </w:p>
        </w:tc>
      </w:tr>
      <w:tr>
        <w:tc>
          <w:tcPr>
            <w:tcW w:type="dxa" w:w="4706"/>
          </w:tcPr>
          <w:p>
            <w:r>
              <w:t>Flights over 6 hours</w:t>
            </w:r>
          </w:p>
        </w:tc>
        <w:tc>
          <w:tcPr>
            <w:tcW w:type="dxa" w:w="4706"/>
          </w:tcPr>
          <w:p>
            <w:r>
              <w:t>Premium economy</w:t>
            </w:r>
          </w:p>
        </w:tc>
      </w:tr>
    </w:tbl>
    <w:p/>
    <w:p>
      <w:pPr>
        <w:pStyle w:val="Heading1"/>
      </w:pPr>
      <w:r>
        <w:t>4. Approval</w:t>
      </w:r>
    </w:p>
    <w:p>
      <w:r>
        <w:t>Travel abroad requires approval from the department head at least 21 days before departure.</w:t>
      </w:r>
    </w:p>
    <w:p>
      <w:pPr>
        <w:pStyle w:val="Heading1"/>
      </w:pPr>
      <w:r>
        <w:t>5. Booking</w:t>
      </w:r>
    </w:p>
    <w:p>
      <w:r>
        <w:t>All flights and hotels are booked through the travel desk: travel@tovana.example.</w:t>
      </w:r>
    </w:p>
    <w:sectPr w:rsidR="00FC693F" w:rsidRPr="0006063C" w:rsidSect="00034616"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Travel Policy</dc:title>
  <dc:subject/>
  <dc:creator>Tovana Ltd.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