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E25BB" w14:textId="77777777" w:rsidR="003A411C" w:rsidRPr="003A411C" w:rsidRDefault="003A411C" w:rsidP="003A411C">
      <w:pPr>
        <w:spacing w:afterLines="100" w:after="312" w:line="360" w:lineRule="auto"/>
        <w:jc w:val="left"/>
        <w:rPr>
          <w:rFonts w:ascii="Cambria" w:hAnsi="Cambria"/>
          <w:b/>
          <w:bCs/>
          <w:sz w:val="28"/>
          <w:szCs w:val="36"/>
        </w:rPr>
      </w:pPr>
      <w:r w:rsidRPr="003A411C">
        <w:rPr>
          <w:rFonts w:ascii="Cambria" w:hAnsi="Cambria"/>
          <w:b/>
          <w:bCs/>
          <w:sz w:val="28"/>
          <w:szCs w:val="36"/>
        </w:rPr>
        <w:t>SeaWorld: theme park results show queues forming for in-person entertainment</w:t>
      </w:r>
    </w:p>
    <w:p w14:paraId="4288E79D" w14:textId="4734959D" w:rsidR="003A411C" w:rsidRPr="003A411C" w:rsidRDefault="003A411C" w:rsidP="003A411C">
      <w:pPr>
        <w:spacing w:afterLines="100" w:after="312" w:line="360" w:lineRule="auto"/>
        <w:rPr>
          <w:rFonts w:ascii="Cambria" w:hAnsi="Cambria" w:cs="Times New Roman (正文 CS 字体)"/>
          <w:i/>
          <w:iCs/>
        </w:rPr>
      </w:pPr>
      <w:r w:rsidRPr="003A411C">
        <w:rPr>
          <w:rFonts w:ascii="Cambria" w:hAnsi="Cambria" w:cs="Times New Roman (正文 CS 字体)"/>
          <w:i/>
          <w:iCs/>
        </w:rPr>
        <w:t xml:space="preserve">Healthy revenues prove that the outdoor </w:t>
      </w:r>
      <w:proofErr w:type="spellStart"/>
      <w:r w:rsidRPr="003A411C">
        <w:rPr>
          <w:rFonts w:ascii="Cambria" w:hAnsi="Cambria" w:cs="Times New Roman (正文 CS 字体)"/>
          <w:i/>
          <w:iCs/>
        </w:rPr>
        <w:t>centre</w:t>
      </w:r>
      <w:proofErr w:type="spellEnd"/>
      <w:r w:rsidRPr="003A411C">
        <w:rPr>
          <w:rFonts w:ascii="Cambria" w:hAnsi="Cambria" w:cs="Times New Roman (正文 CS 字体)"/>
          <w:i/>
          <w:iCs/>
        </w:rPr>
        <w:t xml:space="preserve"> is recovering well from Covid restrictions</w:t>
      </w:r>
    </w:p>
    <w:p w14:paraId="05437259" w14:textId="4770A346" w:rsidR="003A411C" w:rsidRPr="003A411C" w:rsidRDefault="003A411C" w:rsidP="003A411C">
      <w:pPr>
        <w:spacing w:afterLines="100" w:after="312" w:line="360" w:lineRule="auto"/>
        <w:rPr>
          <w:rFonts w:ascii="Cambria" w:hAnsi="Cambria" w:cs="Times New Roman (正文 CS 字体)"/>
        </w:rPr>
      </w:pPr>
      <w:r w:rsidRPr="003A411C">
        <w:rPr>
          <w:rFonts w:ascii="Cambria" w:hAnsi="Cambria" w:cs="Times New Roman (正文 CS 字体)"/>
        </w:rPr>
        <w:t xml:space="preserve">Americans are </w:t>
      </w:r>
      <w:proofErr w:type="spellStart"/>
      <w:r w:rsidRPr="003A411C">
        <w:rPr>
          <w:rFonts w:ascii="Cambria" w:hAnsi="Cambria" w:cs="Times New Roman (正文 CS 字体)"/>
        </w:rPr>
        <w:t>clamouring</w:t>
      </w:r>
      <w:proofErr w:type="spellEnd"/>
      <w:r w:rsidRPr="003A411C">
        <w:rPr>
          <w:rFonts w:ascii="Cambria" w:hAnsi="Cambria" w:cs="Times New Roman (正文 CS 字体)"/>
        </w:rPr>
        <w:t xml:space="preserve"> to walk through turnstiles, jump on to roller coasters and gawk at dolphins. They are even happy to pay more for the privilege. On Thursday, SeaWorld Entertainment reported 2021 fourth-quarter results that trumped the same quarter in pre-pandemic 2019.</w:t>
      </w:r>
    </w:p>
    <w:p w14:paraId="49583D6D" w14:textId="16DD6B78" w:rsidR="003A411C" w:rsidRPr="003A411C" w:rsidRDefault="003A411C" w:rsidP="003A411C">
      <w:pPr>
        <w:spacing w:afterLines="100" w:after="312" w:line="360" w:lineRule="auto"/>
        <w:rPr>
          <w:rFonts w:ascii="Cambria" w:hAnsi="Cambria" w:cs="Times New Roman (正文 CS 字体)"/>
        </w:rPr>
      </w:pPr>
      <w:r w:rsidRPr="003A411C">
        <w:rPr>
          <w:rFonts w:ascii="Cambria" w:hAnsi="Cambria" w:cs="Times New Roman (正文 CS 字体)"/>
        </w:rPr>
        <w:t>Park attendance at the company’s dozen facilities climbed 5 per cent to 5mn people. Those visitors were more than willing to empty their wallets once inside the gates. Total revenue per capita jumped 18 per cent, driven by food and merchandise purchases.</w:t>
      </w:r>
    </w:p>
    <w:p w14:paraId="0927C52C" w14:textId="422B6C10" w:rsidR="003A411C" w:rsidRPr="003A411C" w:rsidRDefault="003A411C" w:rsidP="003A411C">
      <w:pPr>
        <w:spacing w:afterLines="100" w:after="312" w:line="360" w:lineRule="auto"/>
        <w:rPr>
          <w:rFonts w:ascii="Cambria" w:hAnsi="Cambria" w:cs="Times New Roman (正文 CS 字体)"/>
        </w:rPr>
      </w:pPr>
      <w:proofErr w:type="gramStart"/>
      <w:r w:rsidRPr="003A411C">
        <w:rPr>
          <w:rFonts w:ascii="Cambria" w:hAnsi="Cambria" w:cs="Times New Roman (正文 CS 字体)"/>
        </w:rPr>
        <w:t>Theme park</w:t>
      </w:r>
      <w:proofErr w:type="gramEnd"/>
      <w:r w:rsidRPr="003A411C">
        <w:rPr>
          <w:rFonts w:ascii="Cambria" w:hAnsi="Cambria" w:cs="Times New Roman (正文 CS 字体)"/>
        </w:rPr>
        <w:t xml:space="preserve"> attendance has been surprisingly strong at media conglomerates too. Walt Disney and Comcast have long touted their digital streaming services. This is where most investor interest lies. Yet the recent rebound at Disney World and Comcast’s Universal Studios created big profits to plough back into their respective money-sucking video units.</w:t>
      </w:r>
    </w:p>
    <w:p w14:paraId="561B6A78" w14:textId="09A36CD9" w:rsidR="003A411C" w:rsidRPr="003A411C" w:rsidRDefault="003A411C" w:rsidP="003A411C">
      <w:pPr>
        <w:spacing w:afterLines="100" w:after="312" w:line="360" w:lineRule="auto"/>
        <w:rPr>
          <w:rFonts w:ascii="Cambria" w:hAnsi="Cambria" w:cs="Times New Roman (正文 CS 字体)"/>
        </w:rPr>
      </w:pPr>
      <w:r w:rsidRPr="003A411C">
        <w:rPr>
          <w:rFonts w:ascii="Cambria" w:hAnsi="Cambria" w:cs="Times New Roman (正文 CS 字体)"/>
        </w:rPr>
        <w:t>The best may be still to come. Foreign tourists have yet to return in force to the US. At the same time, companies believe that efficiencies wrung out during the pandemic have lowered structural operating costs. At SeaWorld alone, operating profit nearly doubled relative to the last quarter of 2019.</w:t>
      </w:r>
    </w:p>
    <w:p w14:paraId="7943BD25" w14:textId="5D937B0D" w:rsidR="003A411C" w:rsidRPr="003A411C" w:rsidRDefault="003A411C" w:rsidP="003A411C">
      <w:pPr>
        <w:spacing w:afterLines="100" w:after="312" w:line="360" w:lineRule="auto"/>
        <w:rPr>
          <w:rFonts w:ascii="Cambria" w:hAnsi="Cambria" w:cs="Times New Roman (正文 CS 字体)"/>
        </w:rPr>
      </w:pPr>
      <w:r w:rsidRPr="003A411C">
        <w:rPr>
          <w:rFonts w:ascii="Cambria" w:hAnsi="Cambria" w:cs="Times New Roman (正文 CS 字体)"/>
        </w:rPr>
        <w:t>Theme parks may be uniquely positioned to exploit the recovery from Covid-19. They tend to be outdoors or open-air and can hold tens of thousands of visitors a day.</w:t>
      </w:r>
    </w:p>
    <w:p w14:paraId="6E2DE4D3" w14:textId="7DE480BA" w:rsidR="003A411C" w:rsidRPr="003A411C" w:rsidRDefault="003A411C" w:rsidP="003A411C">
      <w:pPr>
        <w:spacing w:afterLines="100" w:after="312" w:line="360" w:lineRule="auto"/>
        <w:rPr>
          <w:rFonts w:ascii="Cambria" w:hAnsi="Cambria" w:cs="Times New Roman (正文 CS 字体)"/>
        </w:rPr>
      </w:pPr>
      <w:r w:rsidRPr="003A411C">
        <w:rPr>
          <w:rFonts w:ascii="Cambria" w:hAnsi="Cambria" w:cs="Times New Roman (正文 CS 字体)"/>
        </w:rPr>
        <w:t xml:space="preserve">As for operating costs, all service businesses are facing </w:t>
      </w:r>
      <w:proofErr w:type="spellStart"/>
      <w:r w:rsidRPr="003A411C">
        <w:rPr>
          <w:rFonts w:ascii="Cambria" w:hAnsi="Cambria" w:cs="Times New Roman (正文 CS 字体)"/>
        </w:rPr>
        <w:t>labour</w:t>
      </w:r>
      <w:proofErr w:type="spellEnd"/>
      <w:r w:rsidRPr="003A411C">
        <w:rPr>
          <w:rFonts w:ascii="Cambria" w:hAnsi="Cambria" w:cs="Times New Roman (正文 CS 字体)"/>
        </w:rPr>
        <w:t xml:space="preserve"> shortages and higher wages. But Disney noted that its theme park business may have found some permanent efficiencies. Hotel check-ins have now been automated and newly created mobile dining, ordering by app, requires fewer staff.</w:t>
      </w:r>
    </w:p>
    <w:p w14:paraId="6F361F5D" w14:textId="4C9AB4E5" w:rsidR="003A411C" w:rsidRPr="003A411C" w:rsidRDefault="003A411C" w:rsidP="00B64D39">
      <w:pPr>
        <w:spacing w:afterLines="100" w:after="312" w:line="360" w:lineRule="auto"/>
        <w:rPr>
          <w:rFonts w:ascii="Cambria" w:hAnsi="Cambria" w:cs="Times New Roman (正文 CS 字体)"/>
        </w:rPr>
      </w:pPr>
      <w:r w:rsidRPr="003A411C">
        <w:rPr>
          <w:rFonts w:ascii="Cambria" w:hAnsi="Cambria" w:cs="Times New Roman (正文 CS 字体)"/>
        </w:rPr>
        <w:lastRenderedPageBreak/>
        <w:t>Expect theme park attendance to remain strong throughout 202</w:t>
      </w:r>
      <w:r w:rsidR="00F92CAD">
        <w:rPr>
          <w:rFonts w:ascii="Cambria" w:hAnsi="Cambria" w:cs="Times New Roman (正文 CS 字体)"/>
        </w:rPr>
        <w:t>2</w:t>
      </w:r>
      <w:r w:rsidRPr="003A411C">
        <w:rPr>
          <w:rFonts w:ascii="Cambria" w:hAnsi="Cambria" w:cs="Times New Roman (正文 CS 字体)"/>
        </w:rPr>
        <w:t xml:space="preserve"> as Americans make up for lost time and international </w:t>
      </w:r>
      <w:proofErr w:type="spellStart"/>
      <w:r w:rsidRPr="003A411C">
        <w:rPr>
          <w:rFonts w:ascii="Cambria" w:hAnsi="Cambria" w:cs="Times New Roman (正文 CS 字体)"/>
        </w:rPr>
        <w:t>travellers</w:t>
      </w:r>
      <w:proofErr w:type="spellEnd"/>
      <w:r w:rsidRPr="003A411C">
        <w:rPr>
          <w:rFonts w:ascii="Cambria" w:hAnsi="Cambria" w:cs="Times New Roman (正文 CS 字体)"/>
        </w:rPr>
        <w:t xml:space="preserve"> return for holidays. SeaWorld shares are up more than seven times since their bottom in March 2020, making it one of the top reopening bets. Unfortunately, investors arriving at the attraction at this late stage might be stuck at the back of the line.</w:t>
      </w:r>
    </w:p>
    <w:sectPr w:rsidR="003A411C" w:rsidRPr="003A411C">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34BDE" w14:textId="77777777" w:rsidR="00CC0C0B" w:rsidRDefault="00CC0C0B" w:rsidP="00D07755">
      <w:r>
        <w:separator/>
      </w:r>
    </w:p>
  </w:endnote>
  <w:endnote w:type="continuationSeparator" w:id="0">
    <w:p w14:paraId="3ACD6AC6" w14:textId="77777777" w:rsidR="00CC0C0B" w:rsidRDefault="00CC0C0B" w:rsidP="00D0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正文 CS 字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6B9B2" w14:textId="77777777" w:rsidR="00CC0C0B" w:rsidRDefault="00CC0C0B" w:rsidP="00D07755">
      <w:r>
        <w:separator/>
      </w:r>
    </w:p>
  </w:footnote>
  <w:footnote w:type="continuationSeparator" w:id="0">
    <w:p w14:paraId="5854AABE" w14:textId="77777777" w:rsidR="00CC0C0B" w:rsidRDefault="00CC0C0B" w:rsidP="00D0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E51FD" w14:textId="7B37F2B8" w:rsidR="001768EE" w:rsidRPr="001768EE" w:rsidRDefault="00D07755" w:rsidP="001768EE">
    <w:pPr>
      <w:pStyle w:val="a3"/>
      <w:rPr>
        <w:rFonts w:ascii="宋体" w:eastAsia="宋体" w:hAnsi="宋体"/>
      </w:rPr>
    </w:pPr>
    <w:r w:rsidRPr="001768EE">
      <w:rPr>
        <w:rFonts w:ascii="宋体" w:eastAsia="宋体" w:hAnsi="宋体" w:hint="eastAsia"/>
      </w:rPr>
      <w:t>公众号/</w:t>
    </w:r>
    <w:r w:rsidRPr="0000644D">
      <w:rPr>
        <w:rFonts w:ascii="Cambria" w:eastAsia="宋体" w:hAnsi="Cambria"/>
      </w:rPr>
      <w:t>B</w:t>
    </w:r>
    <w:r w:rsidRPr="001768EE">
      <w:rPr>
        <w:rFonts w:ascii="宋体" w:eastAsia="宋体" w:hAnsi="宋体" w:hint="eastAsia"/>
      </w:rPr>
      <w:t>站/微博：三言两语杂货社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E3"/>
    <w:rsid w:val="00003435"/>
    <w:rsid w:val="0000644D"/>
    <w:rsid w:val="00060C46"/>
    <w:rsid w:val="0009697E"/>
    <w:rsid w:val="000B1E45"/>
    <w:rsid w:val="000B5476"/>
    <w:rsid w:val="000D229D"/>
    <w:rsid w:val="000E1128"/>
    <w:rsid w:val="000E17F8"/>
    <w:rsid w:val="000E38E9"/>
    <w:rsid w:val="000F49C2"/>
    <w:rsid w:val="001768EE"/>
    <w:rsid w:val="0018077D"/>
    <w:rsid w:val="001B22C8"/>
    <w:rsid w:val="001B6EDD"/>
    <w:rsid w:val="001C0316"/>
    <w:rsid w:val="001F179D"/>
    <w:rsid w:val="00204274"/>
    <w:rsid w:val="0022437A"/>
    <w:rsid w:val="00282DCD"/>
    <w:rsid w:val="002A7634"/>
    <w:rsid w:val="002E3819"/>
    <w:rsid w:val="002E7E97"/>
    <w:rsid w:val="003A411C"/>
    <w:rsid w:val="003B4FB2"/>
    <w:rsid w:val="00404258"/>
    <w:rsid w:val="0043090F"/>
    <w:rsid w:val="00454933"/>
    <w:rsid w:val="00475F0A"/>
    <w:rsid w:val="00497388"/>
    <w:rsid w:val="004A1FBA"/>
    <w:rsid w:val="004B419F"/>
    <w:rsid w:val="004D530F"/>
    <w:rsid w:val="004D5410"/>
    <w:rsid w:val="004D5DD4"/>
    <w:rsid w:val="004E378D"/>
    <w:rsid w:val="005003BC"/>
    <w:rsid w:val="00513A3D"/>
    <w:rsid w:val="00514AD4"/>
    <w:rsid w:val="00515CEE"/>
    <w:rsid w:val="005542A1"/>
    <w:rsid w:val="00554FEF"/>
    <w:rsid w:val="005654A6"/>
    <w:rsid w:val="005B5882"/>
    <w:rsid w:val="005D4AA1"/>
    <w:rsid w:val="00664150"/>
    <w:rsid w:val="00691D53"/>
    <w:rsid w:val="00692E5D"/>
    <w:rsid w:val="006C21B7"/>
    <w:rsid w:val="006F1940"/>
    <w:rsid w:val="00787460"/>
    <w:rsid w:val="00825A98"/>
    <w:rsid w:val="00893D5E"/>
    <w:rsid w:val="008B61D7"/>
    <w:rsid w:val="008E085D"/>
    <w:rsid w:val="008E351B"/>
    <w:rsid w:val="008E5192"/>
    <w:rsid w:val="008F1FD6"/>
    <w:rsid w:val="009227AD"/>
    <w:rsid w:val="00923BAE"/>
    <w:rsid w:val="00976C95"/>
    <w:rsid w:val="009B05DE"/>
    <w:rsid w:val="00A00BB5"/>
    <w:rsid w:val="00A0334B"/>
    <w:rsid w:val="00A47E7D"/>
    <w:rsid w:val="00A52025"/>
    <w:rsid w:val="00A8413D"/>
    <w:rsid w:val="00A9019D"/>
    <w:rsid w:val="00AB522B"/>
    <w:rsid w:val="00B1507E"/>
    <w:rsid w:val="00B35A0B"/>
    <w:rsid w:val="00B64D39"/>
    <w:rsid w:val="00C24079"/>
    <w:rsid w:val="00C54218"/>
    <w:rsid w:val="00CA0321"/>
    <w:rsid w:val="00CA363E"/>
    <w:rsid w:val="00CC0C0B"/>
    <w:rsid w:val="00CC0E64"/>
    <w:rsid w:val="00CD6B17"/>
    <w:rsid w:val="00CF5EDC"/>
    <w:rsid w:val="00CF7364"/>
    <w:rsid w:val="00D07755"/>
    <w:rsid w:val="00D433DE"/>
    <w:rsid w:val="00D51A26"/>
    <w:rsid w:val="00D576E3"/>
    <w:rsid w:val="00D81160"/>
    <w:rsid w:val="00DB5B5D"/>
    <w:rsid w:val="00DC4D49"/>
    <w:rsid w:val="00DF0AB0"/>
    <w:rsid w:val="00E2491F"/>
    <w:rsid w:val="00EA01F9"/>
    <w:rsid w:val="00EA57E8"/>
    <w:rsid w:val="00EF0551"/>
    <w:rsid w:val="00F92CAD"/>
    <w:rsid w:val="00FA0487"/>
    <w:rsid w:val="00FB1A66"/>
    <w:rsid w:val="00FD67D8"/>
    <w:rsid w:val="00FF0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7B5E"/>
  <w15:chartTrackingRefBased/>
  <w15:docId w15:val="{99E1865D-E885-C74A-9D1A-896CCD4B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7E97"/>
    <w:pPr>
      <w:widowControl w:val="0"/>
      <w:jc w:val="both"/>
    </w:pPr>
  </w:style>
  <w:style w:type="paragraph" w:styleId="1">
    <w:name w:val="heading 1"/>
    <w:basedOn w:val="a"/>
    <w:link w:val="10"/>
    <w:uiPriority w:val="9"/>
    <w:qFormat/>
    <w:rsid w:val="00EA01F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A01F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7755"/>
    <w:pPr>
      <w:pBdr>
        <w:bottom w:val="single" w:sz="6" w:space="1" w:color="auto"/>
      </w:pBdr>
      <w:tabs>
        <w:tab w:val="center" w:pos="4153"/>
        <w:tab w:val="right" w:pos="8306"/>
      </w:tabs>
      <w:snapToGrid w:val="0"/>
      <w:jc w:val="center"/>
    </w:pPr>
    <w:rPr>
      <w:sz w:val="18"/>
      <w:szCs w:val="18"/>
      <w:lang w:val="en-GB"/>
    </w:rPr>
  </w:style>
  <w:style w:type="character" w:customStyle="1" w:styleId="a4">
    <w:name w:val="页眉 字符"/>
    <w:basedOn w:val="a0"/>
    <w:link w:val="a3"/>
    <w:uiPriority w:val="99"/>
    <w:rsid w:val="00D07755"/>
    <w:rPr>
      <w:sz w:val="18"/>
      <w:szCs w:val="18"/>
      <w:lang w:val="en-GB"/>
    </w:rPr>
  </w:style>
  <w:style w:type="paragraph" w:styleId="a5">
    <w:name w:val="footer"/>
    <w:basedOn w:val="a"/>
    <w:link w:val="a6"/>
    <w:uiPriority w:val="99"/>
    <w:unhideWhenUsed/>
    <w:rsid w:val="00D07755"/>
    <w:pPr>
      <w:tabs>
        <w:tab w:val="center" w:pos="4153"/>
        <w:tab w:val="right" w:pos="8306"/>
      </w:tabs>
      <w:snapToGrid w:val="0"/>
      <w:jc w:val="left"/>
    </w:pPr>
    <w:rPr>
      <w:sz w:val="18"/>
      <w:szCs w:val="18"/>
    </w:rPr>
  </w:style>
  <w:style w:type="character" w:customStyle="1" w:styleId="a6">
    <w:name w:val="页脚 字符"/>
    <w:basedOn w:val="a0"/>
    <w:link w:val="a5"/>
    <w:uiPriority w:val="99"/>
    <w:rsid w:val="00D07755"/>
    <w:rPr>
      <w:sz w:val="18"/>
      <w:szCs w:val="18"/>
      <w:lang w:val="en-GB"/>
    </w:rPr>
  </w:style>
  <w:style w:type="character" w:styleId="a7">
    <w:name w:val="annotation reference"/>
    <w:basedOn w:val="a0"/>
    <w:uiPriority w:val="99"/>
    <w:semiHidden/>
    <w:unhideWhenUsed/>
    <w:rsid w:val="001768EE"/>
    <w:rPr>
      <w:sz w:val="21"/>
      <w:szCs w:val="21"/>
    </w:rPr>
  </w:style>
  <w:style w:type="paragraph" w:styleId="a8">
    <w:name w:val="annotation text"/>
    <w:basedOn w:val="a"/>
    <w:link w:val="a9"/>
    <w:uiPriority w:val="99"/>
    <w:semiHidden/>
    <w:unhideWhenUsed/>
    <w:rsid w:val="001768EE"/>
    <w:pPr>
      <w:jc w:val="left"/>
    </w:pPr>
    <w:rPr>
      <w:lang w:val="en-GB"/>
    </w:rPr>
  </w:style>
  <w:style w:type="character" w:customStyle="1" w:styleId="a9">
    <w:name w:val="批注文字 字符"/>
    <w:basedOn w:val="a0"/>
    <w:link w:val="a8"/>
    <w:uiPriority w:val="99"/>
    <w:semiHidden/>
    <w:rsid w:val="001768EE"/>
    <w:rPr>
      <w:lang w:val="en-GB"/>
    </w:rPr>
  </w:style>
  <w:style w:type="paragraph" w:styleId="aa">
    <w:name w:val="annotation subject"/>
    <w:basedOn w:val="a8"/>
    <w:next w:val="a8"/>
    <w:link w:val="ab"/>
    <w:uiPriority w:val="99"/>
    <w:semiHidden/>
    <w:unhideWhenUsed/>
    <w:rsid w:val="001768EE"/>
    <w:rPr>
      <w:b/>
      <w:bCs/>
    </w:rPr>
  </w:style>
  <w:style w:type="character" w:customStyle="1" w:styleId="ab">
    <w:name w:val="批注主题 字符"/>
    <w:basedOn w:val="a9"/>
    <w:link w:val="aa"/>
    <w:uiPriority w:val="99"/>
    <w:semiHidden/>
    <w:rsid w:val="001768EE"/>
    <w:rPr>
      <w:b/>
      <w:bCs/>
      <w:lang w:val="en-GB"/>
    </w:rPr>
  </w:style>
  <w:style w:type="character" w:customStyle="1" w:styleId="10">
    <w:name w:val="标题 1 字符"/>
    <w:basedOn w:val="a0"/>
    <w:link w:val="1"/>
    <w:uiPriority w:val="9"/>
    <w:rsid w:val="00EA01F9"/>
    <w:rPr>
      <w:rFonts w:ascii="宋体" w:eastAsia="宋体" w:hAnsi="宋体" w:cs="宋体"/>
      <w:b/>
      <w:bCs/>
      <w:kern w:val="36"/>
      <w:sz w:val="48"/>
      <w:szCs w:val="48"/>
    </w:rPr>
  </w:style>
  <w:style w:type="character" w:customStyle="1" w:styleId="20">
    <w:name w:val="标题 2 字符"/>
    <w:basedOn w:val="a0"/>
    <w:link w:val="2"/>
    <w:uiPriority w:val="9"/>
    <w:rsid w:val="00EA01F9"/>
    <w:rPr>
      <w:rFonts w:ascii="宋体" w:eastAsia="宋体" w:hAnsi="宋体" w:cs="宋体"/>
      <w:b/>
      <w:bCs/>
      <w:kern w:val="0"/>
      <w:sz w:val="36"/>
      <w:szCs w:val="36"/>
    </w:rPr>
  </w:style>
  <w:style w:type="character" w:customStyle="1" w:styleId="articleheadline">
    <w:name w:val="article__headline"/>
    <w:basedOn w:val="a0"/>
    <w:rsid w:val="00EA01F9"/>
  </w:style>
  <w:style w:type="paragraph" w:customStyle="1" w:styleId="articlebody-text">
    <w:name w:val="article__body-text"/>
    <w:basedOn w:val="a"/>
    <w:rsid w:val="00EA01F9"/>
    <w:pPr>
      <w:widowControl/>
      <w:spacing w:before="100" w:beforeAutospacing="1" w:after="100" w:afterAutospacing="1"/>
      <w:jc w:val="left"/>
    </w:pPr>
    <w:rPr>
      <w:rFonts w:ascii="宋体" w:eastAsia="宋体" w:hAnsi="宋体" w:cs="宋体"/>
      <w:kern w:val="0"/>
      <w:sz w:val="24"/>
    </w:rPr>
  </w:style>
  <w:style w:type="paragraph" w:customStyle="1" w:styleId="dcr-1jp9ryy">
    <w:name w:val="dcr-1jp9ryy"/>
    <w:basedOn w:val="a"/>
    <w:rsid w:val="000F49C2"/>
    <w:pPr>
      <w:widowControl/>
      <w:spacing w:before="100" w:beforeAutospacing="1" w:after="100" w:afterAutospacing="1"/>
      <w:jc w:val="left"/>
    </w:pPr>
    <w:rPr>
      <w:rFonts w:ascii="宋体" w:eastAsia="宋体" w:hAnsi="宋体" w:cs="宋体"/>
      <w:kern w:val="0"/>
      <w:sz w:val="24"/>
    </w:rPr>
  </w:style>
  <w:style w:type="character" w:customStyle="1" w:styleId="dcr-1jp9ryy1">
    <w:name w:val="dcr-1jp9ryy1"/>
    <w:basedOn w:val="a0"/>
    <w:rsid w:val="000F49C2"/>
  </w:style>
  <w:style w:type="character" w:styleId="ac">
    <w:name w:val="Hyperlink"/>
    <w:basedOn w:val="a0"/>
    <w:uiPriority w:val="99"/>
    <w:unhideWhenUsed/>
    <w:rsid w:val="000F49C2"/>
    <w:rPr>
      <w:color w:val="0000FF"/>
      <w:u w:val="single"/>
    </w:rPr>
  </w:style>
  <w:style w:type="character" w:styleId="ad">
    <w:name w:val="Unresolved Mention"/>
    <w:basedOn w:val="a0"/>
    <w:uiPriority w:val="99"/>
    <w:semiHidden/>
    <w:unhideWhenUsed/>
    <w:rsid w:val="00D81160"/>
    <w:rPr>
      <w:color w:val="605E5C"/>
      <w:shd w:val="clear" w:color="auto" w:fill="E1DFDD"/>
    </w:rPr>
  </w:style>
  <w:style w:type="character" w:styleId="ae">
    <w:name w:val="FollowedHyperlink"/>
    <w:basedOn w:val="a0"/>
    <w:uiPriority w:val="99"/>
    <w:semiHidden/>
    <w:unhideWhenUsed/>
    <w:rsid w:val="00D811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832292">
      <w:bodyDiv w:val="1"/>
      <w:marLeft w:val="0"/>
      <w:marRight w:val="0"/>
      <w:marTop w:val="0"/>
      <w:marBottom w:val="0"/>
      <w:divBdr>
        <w:top w:val="none" w:sz="0" w:space="0" w:color="auto"/>
        <w:left w:val="none" w:sz="0" w:space="0" w:color="auto"/>
        <w:bottom w:val="none" w:sz="0" w:space="0" w:color="auto"/>
        <w:right w:val="none" w:sz="0" w:space="0" w:color="auto"/>
      </w:divBdr>
    </w:div>
    <w:div w:id="328873262">
      <w:bodyDiv w:val="1"/>
      <w:marLeft w:val="0"/>
      <w:marRight w:val="0"/>
      <w:marTop w:val="0"/>
      <w:marBottom w:val="0"/>
      <w:divBdr>
        <w:top w:val="none" w:sz="0" w:space="0" w:color="auto"/>
        <w:left w:val="none" w:sz="0" w:space="0" w:color="auto"/>
        <w:bottom w:val="none" w:sz="0" w:space="0" w:color="auto"/>
        <w:right w:val="none" w:sz="0" w:space="0" w:color="auto"/>
      </w:divBdr>
    </w:div>
    <w:div w:id="652411362">
      <w:bodyDiv w:val="1"/>
      <w:marLeft w:val="0"/>
      <w:marRight w:val="0"/>
      <w:marTop w:val="0"/>
      <w:marBottom w:val="0"/>
      <w:divBdr>
        <w:top w:val="none" w:sz="0" w:space="0" w:color="auto"/>
        <w:left w:val="none" w:sz="0" w:space="0" w:color="auto"/>
        <w:bottom w:val="none" w:sz="0" w:space="0" w:color="auto"/>
        <w:right w:val="none" w:sz="0" w:space="0" w:color="auto"/>
      </w:divBdr>
    </w:div>
    <w:div w:id="725221909">
      <w:bodyDiv w:val="1"/>
      <w:marLeft w:val="0"/>
      <w:marRight w:val="0"/>
      <w:marTop w:val="0"/>
      <w:marBottom w:val="0"/>
      <w:divBdr>
        <w:top w:val="none" w:sz="0" w:space="0" w:color="auto"/>
        <w:left w:val="none" w:sz="0" w:space="0" w:color="auto"/>
        <w:bottom w:val="none" w:sz="0" w:space="0" w:color="auto"/>
        <w:right w:val="none" w:sz="0" w:space="0" w:color="auto"/>
      </w:divBdr>
    </w:div>
    <w:div w:id="851997356">
      <w:bodyDiv w:val="1"/>
      <w:marLeft w:val="0"/>
      <w:marRight w:val="0"/>
      <w:marTop w:val="0"/>
      <w:marBottom w:val="0"/>
      <w:divBdr>
        <w:top w:val="none" w:sz="0" w:space="0" w:color="auto"/>
        <w:left w:val="none" w:sz="0" w:space="0" w:color="auto"/>
        <w:bottom w:val="none" w:sz="0" w:space="0" w:color="auto"/>
        <w:right w:val="none" w:sz="0" w:space="0" w:color="auto"/>
      </w:divBdr>
    </w:div>
    <w:div w:id="990864423">
      <w:bodyDiv w:val="1"/>
      <w:marLeft w:val="0"/>
      <w:marRight w:val="0"/>
      <w:marTop w:val="0"/>
      <w:marBottom w:val="0"/>
      <w:divBdr>
        <w:top w:val="none" w:sz="0" w:space="0" w:color="auto"/>
        <w:left w:val="none" w:sz="0" w:space="0" w:color="auto"/>
        <w:bottom w:val="none" w:sz="0" w:space="0" w:color="auto"/>
        <w:right w:val="none" w:sz="0" w:space="0" w:color="auto"/>
      </w:divBdr>
    </w:div>
    <w:div w:id="1001619193">
      <w:bodyDiv w:val="1"/>
      <w:marLeft w:val="0"/>
      <w:marRight w:val="0"/>
      <w:marTop w:val="0"/>
      <w:marBottom w:val="0"/>
      <w:divBdr>
        <w:top w:val="none" w:sz="0" w:space="0" w:color="auto"/>
        <w:left w:val="none" w:sz="0" w:space="0" w:color="auto"/>
        <w:bottom w:val="none" w:sz="0" w:space="0" w:color="auto"/>
        <w:right w:val="none" w:sz="0" w:space="0" w:color="auto"/>
      </w:divBdr>
    </w:div>
    <w:div w:id="1071152550">
      <w:bodyDiv w:val="1"/>
      <w:marLeft w:val="0"/>
      <w:marRight w:val="0"/>
      <w:marTop w:val="0"/>
      <w:marBottom w:val="0"/>
      <w:divBdr>
        <w:top w:val="none" w:sz="0" w:space="0" w:color="auto"/>
        <w:left w:val="none" w:sz="0" w:space="0" w:color="auto"/>
        <w:bottom w:val="none" w:sz="0" w:space="0" w:color="auto"/>
        <w:right w:val="none" w:sz="0" w:space="0" w:color="auto"/>
      </w:divBdr>
    </w:div>
    <w:div w:id="1209418669">
      <w:bodyDiv w:val="1"/>
      <w:marLeft w:val="0"/>
      <w:marRight w:val="0"/>
      <w:marTop w:val="0"/>
      <w:marBottom w:val="0"/>
      <w:divBdr>
        <w:top w:val="none" w:sz="0" w:space="0" w:color="auto"/>
        <w:left w:val="none" w:sz="0" w:space="0" w:color="auto"/>
        <w:bottom w:val="none" w:sz="0" w:space="0" w:color="auto"/>
        <w:right w:val="none" w:sz="0" w:space="0" w:color="auto"/>
      </w:divBdr>
    </w:div>
    <w:div w:id="1221094408">
      <w:bodyDiv w:val="1"/>
      <w:marLeft w:val="0"/>
      <w:marRight w:val="0"/>
      <w:marTop w:val="0"/>
      <w:marBottom w:val="0"/>
      <w:divBdr>
        <w:top w:val="none" w:sz="0" w:space="0" w:color="auto"/>
        <w:left w:val="none" w:sz="0" w:space="0" w:color="auto"/>
        <w:bottom w:val="none" w:sz="0" w:space="0" w:color="auto"/>
        <w:right w:val="none" w:sz="0" w:space="0" w:color="auto"/>
      </w:divBdr>
    </w:div>
    <w:div w:id="1252815648">
      <w:bodyDiv w:val="1"/>
      <w:marLeft w:val="0"/>
      <w:marRight w:val="0"/>
      <w:marTop w:val="0"/>
      <w:marBottom w:val="0"/>
      <w:divBdr>
        <w:top w:val="none" w:sz="0" w:space="0" w:color="auto"/>
        <w:left w:val="none" w:sz="0" w:space="0" w:color="auto"/>
        <w:bottom w:val="none" w:sz="0" w:space="0" w:color="auto"/>
        <w:right w:val="none" w:sz="0" w:space="0" w:color="auto"/>
      </w:divBdr>
    </w:div>
    <w:div w:id="1350638224">
      <w:bodyDiv w:val="1"/>
      <w:marLeft w:val="0"/>
      <w:marRight w:val="0"/>
      <w:marTop w:val="0"/>
      <w:marBottom w:val="0"/>
      <w:divBdr>
        <w:top w:val="none" w:sz="0" w:space="0" w:color="auto"/>
        <w:left w:val="none" w:sz="0" w:space="0" w:color="auto"/>
        <w:bottom w:val="none" w:sz="0" w:space="0" w:color="auto"/>
        <w:right w:val="none" w:sz="0" w:space="0" w:color="auto"/>
      </w:divBdr>
    </w:div>
    <w:div w:id="1352874399">
      <w:bodyDiv w:val="1"/>
      <w:marLeft w:val="0"/>
      <w:marRight w:val="0"/>
      <w:marTop w:val="0"/>
      <w:marBottom w:val="0"/>
      <w:divBdr>
        <w:top w:val="none" w:sz="0" w:space="0" w:color="auto"/>
        <w:left w:val="none" w:sz="0" w:space="0" w:color="auto"/>
        <w:bottom w:val="none" w:sz="0" w:space="0" w:color="auto"/>
        <w:right w:val="none" w:sz="0" w:space="0" w:color="auto"/>
      </w:divBdr>
    </w:div>
    <w:div w:id="1461219443">
      <w:bodyDiv w:val="1"/>
      <w:marLeft w:val="0"/>
      <w:marRight w:val="0"/>
      <w:marTop w:val="0"/>
      <w:marBottom w:val="0"/>
      <w:divBdr>
        <w:top w:val="none" w:sz="0" w:space="0" w:color="auto"/>
        <w:left w:val="none" w:sz="0" w:space="0" w:color="auto"/>
        <w:bottom w:val="none" w:sz="0" w:space="0" w:color="auto"/>
        <w:right w:val="none" w:sz="0" w:space="0" w:color="auto"/>
      </w:divBdr>
    </w:div>
    <w:div w:id="1954705800">
      <w:bodyDiv w:val="1"/>
      <w:marLeft w:val="0"/>
      <w:marRight w:val="0"/>
      <w:marTop w:val="0"/>
      <w:marBottom w:val="0"/>
      <w:divBdr>
        <w:top w:val="none" w:sz="0" w:space="0" w:color="auto"/>
        <w:left w:val="none" w:sz="0" w:space="0" w:color="auto"/>
        <w:bottom w:val="none" w:sz="0" w:space="0" w:color="auto"/>
        <w:right w:val="none" w:sz="0" w:space="0" w:color="auto"/>
      </w:divBdr>
    </w:div>
    <w:div w:id="1958753024">
      <w:bodyDiv w:val="1"/>
      <w:marLeft w:val="0"/>
      <w:marRight w:val="0"/>
      <w:marTop w:val="0"/>
      <w:marBottom w:val="0"/>
      <w:divBdr>
        <w:top w:val="none" w:sz="0" w:space="0" w:color="auto"/>
        <w:left w:val="none" w:sz="0" w:space="0" w:color="auto"/>
        <w:bottom w:val="none" w:sz="0" w:space="0" w:color="auto"/>
        <w:right w:val="none" w:sz="0" w:space="0" w:color="auto"/>
      </w:divBdr>
    </w:div>
    <w:div w:id="1962420595">
      <w:bodyDiv w:val="1"/>
      <w:marLeft w:val="0"/>
      <w:marRight w:val="0"/>
      <w:marTop w:val="0"/>
      <w:marBottom w:val="0"/>
      <w:divBdr>
        <w:top w:val="none" w:sz="0" w:space="0" w:color="auto"/>
        <w:left w:val="none" w:sz="0" w:space="0" w:color="auto"/>
        <w:bottom w:val="none" w:sz="0" w:space="0" w:color="auto"/>
        <w:right w:val="none" w:sz="0" w:space="0" w:color="auto"/>
      </w:divBdr>
    </w:div>
    <w:div w:id="209558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Grace</dc:creator>
  <cp:keywords/>
  <dc:description/>
  <cp:lastModifiedBy>Gorick</cp:lastModifiedBy>
  <cp:revision>74</cp:revision>
  <dcterms:created xsi:type="dcterms:W3CDTF">2021-05-04T07:45:00Z</dcterms:created>
  <dcterms:modified xsi:type="dcterms:W3CDTF">2022-04-02T16:12:00Z</dcterms:modified>
</cp:coreProperties>
</file>