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D6" w:rsidRPr="000617D6" w:rsidRDefault="000617D6" w:rsidP="000617D6">
      <w:pPr>
        <w:spacing w:after="0" w:line="240" w:lineRule="auto"/>
        <w:ind w:left="-284" w:firstLine="567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ИУ5-32Б</w:t>
      </w:r>
    </w:p>
    <w:p w:rsidR="000617D6" w:rsidRDefault="000617D6" w:rsidP="000617D6">
      <w:pPr>
        <w:spacing w:after="0" w:line="240" w:lineRule="auto"/>
        <w:ind w:left="-284"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Афонин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Иван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7D6">
        <w:rPr>
          <w:rFonts w:ascii="Times New Roman" w:hAnsi="Times New Roman" w:cs="Times New Roman"/>
          <w:b/>
          <w:bCs/>
          <w:sz w:val="28"/>
          <w:szCs w:val="28"/>
        </w:rPr>
        <w:t xml:space="preserve">Аннотация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лекций № 1-4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Данные лекции являются логическим продолжением лекционного материала предыдущего семестра. В первом семестре проведена реконструкция Архитектуры АСОИУ, и она определена как интеллектуальная информационно-технологическая среда жизнедеятельности человека. Эта среда представляет собой неразделимое целое, включающее: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- людей с их естественным интеллектом,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- средства вычислительной техники и телекоммуникаций с соответствующим программным обеспечением, включая искусственный интеллект, 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- информационные технологии, решающие те или иные задачи в интересах людей, 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- информацию, которая отражает действительность, реальную и виртуальную, вокруг людей.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Архитектура АСОИУ, как среда, стала активно формироваться в 20-е годы текущего столетия и сейчас находится на стадии становления, граничащего с развитием.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До этого времени Архитектура АСОИУ представляла собой, и рассматривалась, не как среда, а как орудие труда на этапе механизации, средство производства на этапе индустриализации и человеко-машинная система на этапе информатизации и после неё, в которой её составные части Человек и Машина обладали определённой автономией и между ними существовала разделяющая их граница. 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Архитектура АСОИУ является материальным базисом, неповторимым для культуры, соответствующей тому или иному периоду цивилизационного развития человечества. В лекции №1 предложена и рассмотрена культурологическая </w:t>
      </w:r>
      <w:proofErr w:type="spellStart"/>
      <w:r w:rsidRPr="000617D6">
        <w:rPr>
          <w:rFonts w:ascii="Times New Roman" w:hAnsi="Times New Roman" w:cs="Times New Roman"/>
          <w:sz w:val="28"/>
          <w:szCs w:val="28"/>
        </w:rPr>
        <w:t>инфограмма</w:t>
      </w:r>
      <w:proofErr w:type="spellEnd"/>
      <w:r w:rsidRPr="000617D6">
        <w:rPr>
          <w:rFonts w:ascii="Times New Roman" w:hAnsi="Times New Roman" w:cs="Times New Roman"/>
          <w:sz w:val="28"/>
          <w:szCs w:val="28"/>
        </w:rPr>
        <w:t xml:space="preserve"> эпох цивилизации, включая античность, средневековье, новое и новейшее время. </w:t>
      </w:r>
      <w:proofErr w:type="spellStart"/>
      <w:r w:rsidRPr="000617D6">
        <w:rPr>
          <w:rFonts w:ascii="Times New Roman" w:hAnsi="Times New Roman" w:cs="Times New Roman"/>
          <w:sz w:val="28"/>
          <w:szCs w:val="28"/>
        </w:rPr>
        <w:t>Инфограмма</w:t>
      </w:r>
      <w:proofErr w:type="spellEnd"/>
      <w:r w:rsidRPr="000617D6">
        <w:rPr>
          <w:rFonts w:ascii="Times New Roman" w:hAnsi="Times New Roman" w:cs="Times New Roman"/>
          <w:sz w:val="28"/>
          <w:szCs w:val="28"/>
        </w:rPr>
        <w:t xml:space="preserve"> по форме является инвариантной к эпохам, но уникальна по содержанию каждой из 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7D6">
        <w:rPr>
          <w:rFonts w:ascii="Times New Roman" w:hAnsi="Times New Roman" w:cs="Times New Roman"/>
          <w:i/>
          <w:sz w:val="28"/>
          <w:szCs w:val="28"/>
        </w:rPr>
        <w:t>В лекции рассматривается понятие цивилизации как ступени общественного развития, основанной на гуманизме и справедливости. Анализируется роль власти и ее влияние на различные сферы жизни, такие как наука, техника, производство, религия, искусство и оборона. Особое внимание уделяется понятиям «коллектив», «общество» и «государство» и их взаимосвязи. Вводится принцип допустимого разнообразия для устойчивости коллектива. Подробно разбираются понятия «лидер», «руководство» и «власть», а также их взаимосвязь.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Для описания Архитектуры АСОИУ как материального базиса для эпохи новейшего времени предложены модели Архитектуры АСОИУ: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- морфологическая,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- функционально-структурная,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- поведенческая. 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lastRenderedPageBreak/>
        <w:t>Модели являются базовыми в том смысле, что описывают не конкретную АСОИУ, а автоматизированную систему обработки информации и управления, масштабируемую в пределах от персональной до глобальной.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В лекциях №2 - 3 рассмотрена морфологическая модель и конкретно её структура. Структура содержит восемь страт, из которых каждая даёт ответ на конкретный вопрос: почему? – страта Предпосылки, для кого? – страта Назначение, что? – страта Объект, как? – страта Методология и т.д. </w:t>
      </w:r>
      <w:r w:rsidRPr="000617D6">
        <w:rPr>
          <w:rFonts w:ascii="Times New Roman" w:hAnsi="Times New Roman" w:cs="Times New Roman"/>
          <w:i/>
          <w:sz w:val="28"/>
          <w:szCs w:val="28"/>
        </w:rPr>
        <w:t>Подробно разбираются предпосылки со</w:t>
      </w:r>
      <w:r>
        <w:rPr>
          <w:rFonts w:ascii="Times New Roman" w:hAnsi="Times New Roman" w:cs="Times New Roman"/>
          <w:i/>
          <w:sz w:val="28"/>
          <w:szCs w:val="28"/>
        </w:rPr>
        <w:t>здания систем (угрозы, эффектив</w:t>
      </w:r>
      <w:r w:rsidRPr="000617D6">
        <w:rPr>
          <w:rFonts w:ascii="Times New Roman" w:hAnsi="Times New Roman" w:cs="Times New Roman"/>
          <w:i/>
          <w:sz w:val="28"/>
          <w:szCs w:val="28"/>
        </w:rPr>
        <w:t>ность, нагрузки), назначение системы (пользователи в различных сферах), и объект автоматизации (предметная область, информационная модель, аспекты объекта).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Страта Методология предполагает Методологию анализа и проектирования автоматизированных систем обработки информации и управления и конкретно следующих её разновидностей: 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- классическая,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- традиционная, 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- структурного анализа,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- объектно-ориентированная, 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- концептуальная,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- функционально-стоимостная. 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Методология классического анализа и проектирования автоматизированных систем обработки информации и управления рассмотрена в этих лекция в полной мере. Сделано это на примере электрической печи для нагрева металлических слитков. Разъяснено представление о электропечи как объекте автоматизации, так и объекте управления. </w:t>
      </w:r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 xml:space="preserve">Для электропечи как объекта управления решены две задачи: задача синтеза системы управления и задача анализа системы управления. Также затронуты вопросы оптимального управления, соотношения, места и роли аналитики и эксперимента, статистической оценки экспериментальных данных и, наконец, вопрос, касающийся природы сложности и источников её происхождения. </w:t>
      </w:r>
    </w:p>
    <w:p w:rsid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В целом, методология классического анализа и проектирования применима к хорошо и слабо структурированным объектам.</w:t>
      </w:r>
    </w:p>
    <w:p w:rsid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17D6">
        <w:rPr>
          <w:rFonts w:ascii="Times New Roman" w:hAnsi="Times New Roman" w:cs="Times New Roman"/>
          <w:i/>
          <w:sz w:val="28"/>
          <w:szCs w:val="28"/>
        </w:rPr>
        <w:t>В лекции №4 рассматривается методология структурного анализа и проектирования SADT (</w:t>
      </w:r>
      <w:proofErr w:type="spellStart"/>
      <w:r w:rsidRPr="000617D6">
        <w:rPr>
          <w:rFonts w:ascii="Times New Roman" w:hAnsi="Times New Roman" w:cs="Times New Roman"/>
          <w:i/>
          <w:sz w:val="28"/>
          <w:szCs w:val="28"/>
        </w:rPr>
        <w:t>Structured</w:t>
      </w:r>
      <w:proofErr w:type="spellEnd"/>
      <w:r w:rsidRPr="000617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17D6">
        <w:rPr>
          <w:rFonts w:ascii="Times New Roman" w:hAnsi="Times New Roman" w:cs="Times New Roman"/>
          <w:i/>
          <w:sz w:val="28"/>
          <w:szCs w:val="28"/>
        </w:rPr>
        <w:t>Analysis</w:t>
      </w:r>
      <w:proofErr w:type="spellEnd"/>
      <w:r w:rsidRPr="000617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17D6">
        <w:rPr>
          <w:rFonts w:ascii="Times New Roman" w:hAnsi="Times New Roman" w:cs="Times New Roman"/>
          <w:i/>
          <w:sz w:val="28"/>
          <w:szCs w:val="28"/>
        </w:rPr>
        <w:t>and</w:t>
      </w:r>
      <w:proofErr w:type="spellEnd"/>
      <w:r w:rsidRPr="000617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17D6">
        <w:rPr>
          <w:rFonts w:ascii="Times New Roman" w:hAnsi="Times New Roman" w:cs="Times New Roman"/>
          <w:i/>
          <w:sz w:val="28"/>
          <w:szCs w:val="28"/>
        </w:rPr>
        <w:t>Design</w:t>
      </w:r>
      <w:proofErr w:type="spellEnd"/>
      <w:r w:rsidRPr="000617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17D6">
        <w:rPr>
          <w:rFonts w:ascii="Times New Roman" w:hAnsi="Times New Roman" w:cs="Times New Roman"/>
          <w:i/>
          <w:sz w:val="28"/>
          <w:szCs w:val="28"/>
        </w:rPr>
        <w:t>Technique</w:t>
      </w:r>
      <w:proofErr w:type="spellEnd"/>
      <w:r w:rsidRPr="000617D6">
        <w:rPr>
          <w:rFonts w:ascii="Times New Roman" w:hAnsi="Times New Roman" w:cs="Times New Roman"/>
          <w:i/>
          <w:sz w:val="28"/>
          <w:szCs w:val="28"/>
        </w:rPr>
        <w:t>), в частности, ее вариант IDEF0, как инструмент для моделирования сложных систем. SADT фокусируется на функциональной декомпозиции системы, представляя ее в виде иерархии взаимосвязанных диаграмм. Основным элементом моделирования является функциональный блок, описывающий преобразование входных данных в выходные под управлением определенных воздействий и с помощью конкретных механизмов. SADT-модель, состоящая из множества диаграмм, обеспечивает детальное и понятное описание системы, однако, изменения в одной диаграмме могут потребовать пересмотра связанных с ней диаграмм, что является одним из ее недостатков. Этот недостаток частично решается в методологии объектно-ориентированного анализа и проектирования.</w:t>
      </w:r>
    </w:p>
    <w:p w:rsidR="000617D6" w:rsidRPr="000617D6" w:rsidRDefault="000617D6" w:rsidP="000617D6">
      <w:pPr>
        <w:spacing w:after="0" w:line="240" w:lineRule="auto"/>
        <w:ind w:left="-284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10.10.2024</w:t>
      </w:r>
      <w:bookmarkStart w:id="0" w:name="_GoBack"/>
      <w:bookmarkEnd w:id="0"/>
    </w:p>
    <w:p w:rsidR="000617D6" w:rsidRPr="000617D6" w:rsidRDefault="000617D6" w:rsidP="000617D6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617D6" w:rsidRPr="0006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60E"/>
    <w:multiLevelType w:val="multilevel"/>
    <w:tmpl w:val="37F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54A68"/>
    <w:multiLevelType w:val="multilevel"/>
    <w:tmpl w:val="981E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D6"/>
    <w:rsid w:val="0006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500A"/>
  <w15:chartTrackingRefBased/>
  <w15:docId w15:val="{CE82CDAE-1871-4A3F-976E-839E3034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2024-10-09T22:26:00Z</dcterms:created>
  <dcterms:modified xsi:type="dcterms:W3CDTF">2024-10-09T22:36:00Z</dcterms:modified>
</cp:coreProperties>
</file>