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938" w:rsidRDefault="00BB5938" w:rsidP="00BB5938">
      <w:pPr>
        <w:spacing w:after="0" w:line="240" w:lineRule="auto"/>
        <w:ind w:left="-284" w:firstLine="56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ИУ5-32Б</w:t>
      </w:r>
    </w:p>
    <w:p w:rsidR="00BB5938" w:rsidRDefault="00BB5938" w:rsidP="00BB5938">
      <w:pPr>
        <w:spacing w:after="0" w:line="240" w:lineRule="auto"/>
        <w:ind w:left="-284" w:firstLine="56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Афонин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</w:t>
      </w:r>
    </w:p>
    <w:p w:rsidR="00BB5938" w:rsidRPr="00BB5938" w:rsidRDefault="00BB5938" w:rsidP="00BB5938">
      <w:pPr>
        <w:spacing w:after="0" w:line="240" w:lineRule="auto"/>
        <w:ind w:left="-284" w:firstLine="568"/>
        <w:rPr>
          <w:rFonts w:ascii="Times New Roman" w:hAnsi="Times New Roman" w:cs="Times New Roman"/>
          <w:b/>
          <w:sz w:val="28"/>
          <w:szCs w:val="28"/>
        </w:rPr>
      </w:pPr>
      <w:r w:rsidRPr="00BB5938">
        <w:rPr>
          <w:rFonts w:ascii="Times New Roman" w:hAnsi="Times New Roman" w:cs="Times New Roman"/>
          <w:b/>
          <w:sz w:val="28"/>
          <w:szCs w:val="28"/>
        </w:rPr>
        <w:t>Аннотация лекций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5938">
        <w:rPr>
          <w:rFonts w:ascii="Times New Roman" w:hAnsi="Times New Roman" w:cs="Times New Roman"/>
          <w:b/>
          <w:sz w:val="28"/>
          <w:szCs w:val="28"/>
        </w:rPr>
        <w:t>5-9</w:t>
      </w:r>
    </w:p>
    <w:p w:rsidR="00BB5938" w:rsidRDefault="00BB5938" w:rsidP="00BB59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BB5938" w:rsidRPr="00BB5938" w:rsidRDefault="00BB5938" w:rsidP="00BB59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BB5938">
        <w:rPr>
          <w:rFonts w:ascii="Times New Roman" w:hAnsi="Times New Roman" w:cs="Times New Roman"/>
          <w:sz w:val="28"/>
          <w:szCs w:val="28"/>
        </w:rPr>
        <w:t>Материал лекций представляет собой глубокое погружение в проблематику проектирования, разработки и эксплуатации автоматизированных систем обработки информации и управления (АСОИУ), рассматривая вопрос с разных сторон: от методологических основ до технической реализации и социально-экологических последствий. В начале представлен обзор различных методологий проектирования, формирующих фундамент для создания эффективных и надежных систем. Классическая и системная методологии служат отправной точкой для понимания общих принципов проектирования, в то время как структурный и объектно-ориентированный подходы предоставляют конкретные инструменты для моделирования как функциональных, так и объектных аспектов системы. Структурный подход фокусируется на декомпозиции системы на функциональные модули, обеспечивая четкое разделение задач и упрощая процесс разработки. Объектно-ориентированный подход, в свою очередь, акцентирует внимание на объектах и их взаимодействии, позволяя создавать более гибкие и масштабируемые системы. Особое место занимает концептуальный анализ и проектирование, где на первый план выходит дизайн-мышление как методология поиска инновационных решений. Развитие дизайн-мышления в концепт-мышление позволяет выйти за рамки существующих ограничений и создавать системы, ориентированные на будущее, учитывая не только текущие, но и потенциа</w:t>
      </w:r>
      <w:r>
        <w:rPr>
          <w:rFonts w:ascii="Times New Roman" w:hAnsi="Times New Roman" w:cs="Times New Roman"/>
          <w:sz w:val="28"/>
          <w:szCs w:val="28"/>
        </w:rPr>
        <w:t>льные потребности пользователей.</w:t>
      </w:r>
    </w:p>
    <w:p w:rsidR="00BB5938" w:rsidRPr="00BB5938" w:rsidRDefault="00BB5938" w:rsidP="00BB59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BB5938">
        <w:rPr>
          <w:rFonts w:ascii="Times New Roman" w:hAnsi="Times New Roman" w:cs="Times New Roman"/>
          <w:sz w:val="28"/>
          <w:szCs w:val="28"/>
        </w:rPr>
        <w:t>Вопрос оптимизации затрат на создание и эксплуатацию АСОИУ рассматривается в контексте функционально-стоимостного анализа и проектирования (</w:t>
      </w:r>
      <w:proofErr w:type="spellStart"/>
      <w:r w:rsidRPr="00BB5938">
        <w:rPr>
          <w:rFonts w:ascii="Times New Roman" w:hAnsi="Times New Roman" w:cs="Times New Roman"/>
          <w:sz w:val="28"/>
          <w:szCs w:val="28"/>
        </w:rPr>
        <w:t>ФСАиП</w:t>
      </w:r>
      <w:proofErr w:type="spellEnd"/>
      <w:r w:rsidRPr="00BB5938">
        <w:rPr>
          <w:rFonts w:ascii="Times New Roman" w:hAnsi="Times New Roman" w:cs="Times New Roman"/>
          <w:sz w:val="28"/>
          <w:szCs w:val="28"/>
        </w:rPr>
        <w:t xml:space="preserve">). Этот подход предполагает тщательный анализ всех функций системы с целью выявления и исключения излишних затрат. Правила, методы и принципы ФСА формируют методическую основу для проведения анализа, а этапы ФСА, от подготовительного до контрольно-эксплуатационного, определяют последовательность действий, необходимых для достижения оптимального результата. Для генерации нетривиальных идей и поиска альтернативных решений применяются такие инструменты, как ТРИЗ (Теория Решения Изобретательских Задач) и </w:t>
      </w:r>
      <w:proofErr w:type="spellStart"/>
      <w:r w:rsidRPr="00BB5938">
        <w:rPr>
          <w:rFonts w:ascii="Times New Roman" w:hAnsi="Times New Roman" w:cs="Times New Roman"/>
          <w:sz w:val="28"/>
          <w:szCs w:val="28"/>
        </w:rPr>
        <w:t>IdeaFinder</w:t>
      </w:r>
      <w:proofErr w:type="spellEnd"/>
      <w:r w:rsidRPr="00BB5938">
        <w:rPr>
          <w:rFonts w:ascii="Times New Roman" w:hAnsi="Times New Roman" w:cs="Times New Roman"/>
          <w:sz w:val="28"/>
          <w:szCs w:val="28"/>
        </w:rPr>
        <w:t>, позволяющие расширить пространство поиска и найти наиболее эффективн</w:t>
      </w:r>
      <w:r>
        <w:rPr>
          <w:rFonts w:ascii="Times New Roman" w:hAnsi="Times New Roman" w:cs="Times New Roman"/>
          <w:sz w:val="28"/>
          <w:szCs w:val="28"/>
        </w:rPr>
        <w:t>ые варианты реализации системы.</w:t>
      </w:r>
    </w:p>
    <w:p w:rsidR="00BB5938" w:rsidRPr="00BB5938" w:rsidRDefault="00BB5938" w:rsidP="00BB59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BB5938">
        <w:rPr>
          <w:rFonts w:ascii="Times New Roman" w:hAnsi="Times New Roman" w:cs="Times New Roman"/>
          <w:sz w:val="28"/>
          <w:szCs w:val="28"/>
        </w:rPr>
        <w:t xml:space="preserve">Целевая направленность АСОИУ является ключевым аспектом их проектирования и эксплуатации. Разграничение первичных и вторичных целей позволяет учесть не только заявленные функции системы, но и потенциальные последствия её взаимодействия с окружающей средой. Первичные цели отражают непосредственные задачи, для решения которых создаётся система, в то время как вторичные (когнитивные) цели учитывают скрытые воздействия системы на человека, общество и природу. Построение дерева целей служит инструментом для анализа и согласования целей, обеспечивая их непротиворечивость и способствуя достижению желаемого результата. В материале вводится понятие интегральной </w:t>
      </w:r>
      <w:r w:rsidRPr="00BB5938">
        <w:rPr>
          <w:rFonts w:ascii="Times New Roman" w:hAnsi="Times New Roman" w:cs="Times New Roman"/>
          <w:sz w:val="28"/>
          <w:szCs w:val="28"/>
        </w:rPr>
        <w:lastRenderedPageBreak/>
        <w:t>цели, которая представляет собой компромисс между пользой от системы и потенциальным ущербом, а также глобальной цели, связанной с более широкими задачами, такими как сохранение гармонии мироздания.</w:t>
      </w:r>
    </w:p>
    <w:p w:rsidR="00BB5938" w:rsidRPr="00BB5938" w:rsidRDefault="00BB5938" w:rsidP="00BB59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0C1967" w:rsidRDefault="00BB5938" w:rsidP="00BB59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BB5938">
        <w:rPr>
          <w:rFonts w:ascii="Times New Roman" w:hAnsi="Times New Roman" w:cs="Times New Roman"/>
          <w:sz w:val="28"/>
          <w:szCs w:val="28"/>
        </w:rPr>
        <w:t xml:space="preserve">Техническая реализация АСОИУ рассматривается в рамках интеллектуальной информационно-технологической среды, где информационно-технологическая доминанта играет определяющую роль. Подробно анализируются различные типы вычислительных машин: от персональных компьютеров и серверов, предназначенных для индивидуального и группового использования, до высокопроизводительных </w:t>
      </w:r>
      <w:proofErr w:type="spellStart"/>
      <w:r w:rsidRPr="00BB5938">
        <w:rPr>
          <w:rFonts w:ascii="Times New Roman" w:hAnsi="Times New Roman" w:cs="Times New Roman"/>
          <w:sz w:val="28"/>
          <w:szCs w:val="28"/>
        </w:rPr>
        <w:t>суперЭВМ</w:t>
      </w:r>
      <w:proofErr w:type="spellEnd"/>
      <w:r w:rsidRPr="00BB5938">
        <w:rPr>
          <w:rFonts w:ascii="Times New Roman" w:hAnsi="Times New Roman" w:cs="Times New Roman"/>
          <w:sz w:val="28"/>
          <w:szCs w:val="28"/>
        </w:rPr>
        <w:t xml:space="preserve">, используемых для решения сложных научных и технических задач. Рассматриваются перспективы развития вычислительной техники, связанные с созданием квантовых компьютеров. Важное место уделяется каналам связи, которые обеспечивают взаимодействие различных компонентов системы. Анализируются различные типы каналов связи, их характеристики и особенности применения. Устройства ввода и отображения информации рассматриваются как неотъемлемая часть АСОИУ, обеспечивающая взаимодействие системы с пользователями. Анализ типовых топологий сетей позволяет оптимизировать структуру системы и обеспечить её эффективное функционирование. Особое внимание уделяется сравнению аналоговых и цифровых каналов связи, методам модуляции и мультиплексирования, а также принципам коммутации и маршрутизации данных. Практические примеры, основанные </w:t>
      </w:r>
      <w:proofErr w:type="gramStart"/>
      <w:r w:rsidRPr="00BB5938">
        <w:rPr>
          <w:rFonts w:ascii="Times New Roman" w:hAnsi="Times New Roman" w:cs="Times New Roman"/>
          <w:sz w:val="28"/>
          <w:szCs w:val="28"/>
        </w:rPr>
        <w:t>на анализе</w:t>
      </w:r>
      <w:proofErr w:type="gramEnd"/>
      <w:r w:rsidRPr="00BB5938">
        <w:rPr>
          <w:rFonts w:ascii="Times New Roman" w:hAnsi="Times New Roman" w:cs="Times New Roman"/>
          <w:sz w:val="28"/>
          <w:szCs w:val="28"/>
        </w:rPr>
        <w:t xml:space="preserve"> ГАС "Контур" и ГАС "Выборы", иллюстрируют применение рассмотренных концепций и технологий в реальных системах.</w:t>
      </w:r>
    </w:p>
    <w:p w:rsidR="00BB5938" w:rsidRPr="00BB5938" w:rsidRDefault="00BB5938" w:rsidP="00BB5938">
      <w:pPr>
        <w:spacing w:after="0" w:line="240" w:lineRule="auto"/>
        <w:ind w:left="-284" w:firstLine="56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31.10.2024</w:t>
      </w:r>
      <w:bookmarkStart w:id="0" w:name="_GoBack"/>
      <w:bookmarkEnd w:id="0"/>
    </w:p>
    <w:sectPr w:rsidR="00BB5938" w:rsidRPr="00BB5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67"/>
    <w:rsid w:val="000C1967"/>
    <w:rsid w:val="00B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61EB"/>
  <w15:chartTrackingRefBased/>
  <w15:docId w15:val="{727A57D5-042E-4FFD-B135-E24B10B5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2024-10-30T19:13:00Z</dcterms:created>
  <dcterms:modified xsi:type="dcterms:W3CDTF">2024-10-30T19:15:00Z</dcterms:modified>
</cp:coreProperties>
</file>