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  <w:shd w:val="clear" w:color="auto" w:fill="007064"/>
      </w:pPr>
      <w:r>
        <w:rPr>
          <w:rFonts w:ascii="Arial" w:hAnsi="Arial"/>
          <w:b/>
          <w:color w:val="FFFFFF"/>
          <w:sz w:val="34"/>
          <w:rtl/>
        </w:rPr>
        <w:t>مقياس التقرير الشخصي لقلق التواصل</w:t>
      </w:r>
    </w:p>
    <w:p>
      <w:pPr>
        <w:bidi/>
        <w:spacing w:before="0" w:after="60"/>
        <w:jc w:val="center"/>
        <w:shd w:val="clear" w:color="auto" w:fill="005048"/>
      </w:pPr>
      <w:r>
        <w:rPr>
          <w:rFonts w:ascii="Arial" w:hAnsi="Arial"/>
          <w:b/>
          <w:color w:val="FFFFFF"/>
          <w:sz w:val="22"/>
          <w:rtl/>
        </w:rPr>
        <w:t>Personal Report of Communication Apprehension  (PRCA-24)</w:t>
      </w:r>
    </w:p>
    <w:p>
      <w:pPr>
        <w:bidi/>
        <w:spacing w:before="100" w:after="20"/>
        <w:jc w:val="center"/>
      </w:pPr>
      <w:r>
        <w:rPr>
          <w:rFonts w:ascii="Arial" w:hAnsi="Arial"/>
          <w:b/>
          <w:color w:val="007064"/>
          <w:sz w:val="26"/>
          <w:rtl/>
        </w:rPr>
        <w:t>ترجمة: د. طالب العذبه</w:t>
      </w:r>
    </w:p>
    <w:p>
      <w:pPr>
        <w:bidi/>
        <w:spacing w:before="0" w:after="160"/>
        <w:jc w:val="center"/>
      </w:pPr>
      <w:r>
        <w:rPr>
          <w:rFonts w:ascii="Arial" w:hAnsi="Arial"/>
          <w:b w:val="0"/>
          <w:color w:val="646464"/>
          <w:sz w:val="20"/>
          <w:rtl/>
        </w:rPr>
        <w:t>قناة اسمع — مملكة الخيزران، الحلقة الثالثة</w:t>
      </w:r>
    </w:p>
    <w:p>
      <w:pPr>
        <w:bidi/>
        <w:spacing w:before="80" w:after="60"/>
        <w:jc w:val="center"/>
        <w:shd w:val="clear" w:color="auto" w:fill="008C7E"/>
      </w:pPr>
      <w:r>
        <w:rPr>
          <w:rFonts w:ascii="Arial" w:hAnsi="Arial"/>
          <w:b/>
          <w:color w:val="FFFFFF"/>
          <w:sz w:val="24"/>
          <w:rtl/>
        </w:rPr>
        <w:t>التعليمات</w:t>
      </w:r>
    </w:p>
    <w:p>
      <w:pPr>
        <w:bidi/>
        <w:spacing w:before="60" w:after="60"/>
        <w:jc w:val="right"/>
      </w:pPr>
      <w:r>
        <w:rPr>
          <w:rFonts w:ascii="Arial" w:hAnsi="Arial"/>
          <w:b w:val="0"/>
          <w:sz w:val="22"/>
          <w:rtl/>
        </w:rPr>
        <w:t>يتكون هذا المقياس من 24 عبارة تتعلق بمشاعرك حول التواصل مع الآخرين. يُرجى تحديد درجة انطباق كل عبارة عليك باختيار الرقم المناسب أمام كل عبارة:</w:t>
      </w:r>
    </w:p>
    <w:p>
      <w:pPr>
        <w:bidi/>
        <w:spacing w:before="0" w:after="100"/>
        <w:jc w:val="center"/>
      </w:pPr>
      <w:r>
        <w:rPr>
          <w:rFonts w:ascii="Arial" w:hAnsi="Arial"/>
          <w:b/>
          <w:color w:val="005048"/>
          <w:sz w:val="22"/>
          <w:rtl/>
        </w:rPr>
        <w:t>أوافق بشدة = ١     أوافق = ٢     محايد = ٣     لا أوافق = ٤     لا أوافق بشدة = ٥</w:t>
      </w:r>
    </w:p>
    <w:p>
      <w:pPr>
        <w:bidi/>
        <w:spacing w:before="0" w:after="160"/>
        <w:jc w:val="right"/>
        <w:shd w:val="clear" w:color="auto" w:fill="FFF8E1"/>
      </w:pPr>
      <w:r>
        <w:rPr>
          <w:rFonts w:ascii="Arial" w:hAnsi="Arial"/>
          <w:b/>
          <w:color w:val="785000"/>
          <w:sz w:val="22"/>
          <w:rtl/>
        </w:rPr>
        <w:t xml:space="preserve">ملاحظة: </w:t>
      </w:r>
      <w:r>
        <w:rPr>
          <w:rFonts w:ascii="Arial" w:hAnsi="Arial"/>
          <w:color w:val="643C00"/>
          <w:sz w:val="22"/>
          <w:rtl/>
        </w:rPr>
        <w:t>هذا المقياس لا يتضمن الحديث مع أشخاص تعرفهم أو لك بهم علاقة وطيدة (كالأصدقاء المقربين والأقارب).</w:t>
      </w:r>
    </w:p>
    <w:p>
      <w:pPr>
        <w:bidi/>
        <w:spacing w:before="120" w:after="60"/>
        <w:jc w:val="center"/>
        <w:shd w:val="clear" w:color="auto" w:fill="008C7E"/>
      </w:pPr>
      <w:r>
        <w:rPr>
          <w:rFonts w:ascii="Arial" w:hAnsi="Arial"/>
          <w:b/>
          <w:color w:val="FFFFFF"/>
          <w:sz w:val="22"/>
          <w:rtl/>
        </w:rPr>
        <w:t>المناقشات الجماعية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5556"/>
            <w:vAlign w:val="center"/>
            <w:shd w:val="clear" w:color="auto" w:fill="007064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العبارة</w:t>
            </w:r>
          </w:p>
        </w:tc>
        <w:tc>
          <w:tcPr>
            <w:tcW w:type="dxa" w:w="1247"/>
            <w:vAlign w:val="center"/>
            <w:shd w:val="clear" w:color="auto" w:fill="007064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أوافق بشدة</w:t>
              <w:br/>
              <w:t>١</w:t>
            </w:r>
          </w:p>
        </w:tc>
        <w:tc>
          <w:tcPr>
            <w:tcW w:type="dxa" w:w="1134"/>
            <w:vAlign w:val="center"/>
            <w:shd w:val="clear" w:color="auto" w:fill="007064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أوافق</w:t>
              <w:br/>
              <w:t>٢</w:t>
            </w:r>
          </w:p>
        </w:tc>
        <w:tc>
          <w:tcPr>
            <w:tcW w:type="dxa" w:w="1020"/>
            <w:vAlign w:val="center"/>
            <w:shd w:val="clear" w:color="auto" w:fill="007064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محايد</w:t>
              <w:br/>
              <w:t>٣</w:t>
            </w:r>
          </w:p>
        </w:tc>
        <w:tc>
          <w:tcPr>
            <w:tcW w:type="dxa" w:w="1134"/>
            <w:vAlign w:val="center"/>
            <w:shd w:val="clear" w:color="auto" w:fill="007064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لا أوافق</w:t>
              <w:br/>
              <w:t>٤</w:t>
            </w:r>
          </w:p>
        </w:tc>
        <w:tc>
          <w:tcPr>
            <w:tcW w:type="dxa" w:w="1247"/>
            <w:vAlign w:val="center"/>
            <w:shd w:val="clear" w:color="auto" w:fill="007064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لا أوافق بشدة</w:t>
              <w:br/>
              <w:t>٥</w:t>
            </w:r>
          </w:p>
        </w:tc>
      </w:tr>
      <w:tr>
        <w:tc>
          <w:tcPr>
            <w:tcW w:type="dxa" w:w="5556"/>
            <w:vAlign w:val="center"/>
          </w:tcPr>
          <w:p>
            <w:pPr>
              <w:bidi/>
              <w:spacing w:before="60" w:after="60"/>
              <w:jc w:val="right"/>
            </w:pPr>
            <w:r>
              <w:rPr>
                <w:rFonts w:ascii="Arial" w:hAnsi="Arial"/>
                <w:sz w:val="21"/>
                <w:rtl/>
              </w:rPr>
              <w:t>1. لا أحب المشاركة في المناقشات الجماعية.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02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</w:tr>
      <w:tr>
        <w:tc>
          <w:tcPr>
            <w:tcW w:type="dxa" w:w="5556"/>
            <w:vAlign w:val="center"/>
            <w:shd w:val="clear" w:color="auto" w:fill="E8F5F3"/>
          </w:tcPr>
          <w:p>
            <w:pPr>
              <w:bidi/>
              <w:spacing w:before="60" w:after="60"/>
              <w:jc w:val="right"/>
            </w:pPr>
            <w:r>
              <w:rPr>
                <w:rFonts w:ascii="Arial" w:hAnsi="Arial"/>
                <w:sz w:val="21"/>
                <w:rtl/>
              </w:rPr>
              <w:t>2. بشكل عام، أشعر بالراحة عند المشاركة في المناقشات الجماعية.</w:t>
            </w:r>
          </w:p>
        </w:tc>
        <w:tc>
          <w:tcPr>
            <w:tcW w:type="dxa" w:w="1247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020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247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</w:tr>
      <w:tr>
        <w:tc>
          <w:tcPr>
            <w:tcW w:type="dxa" w:w="5556"/>
            <w:vAlign w:val="center"/>
          </w:tcPr>
          <w:p>
            <w:pPr>
              <w:bidi/>
              <w:spacing w:before="60" w:after="60"/>
              <w:jc w:val="right"/>
            </w:pPr>
            <w:r>
              <w:rPr>
                <w:rFonts w:ascii="Arial" w:hAnsi="Arial"/>
                <w:sz w:val="21"/>
                <w:rtl/>
              </w:rPr>
              <w:t>3. أشعر بالتوتر والقلق عند المشاركة في المناقشات الجماعية.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02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</w:tr>
      <w:tr>
        <w:tc>
          <w:tcPr>
            <w:tcW w:type="dxa" w:w="5556"/>
            <w:vAlign w:val="center"/>
            <w:shd w:val="clear" w:color="auto" w:fill="E8F5F3"/>
          </w:tcPr>
          <w:p>
            <w:pPr>
              <w:bidi/>
              <w:spacing w:before="60" w:after="60"/>
              <w:jc w:val="right"/>
            </w:pPr>
            <w:r>
              <w:rPr>
                <w:rFonts w:ascii="Arial" w:hAnsi="Arial"/>
                <w:sz w:val="21"/>
                <w:rtl/>
              </w:rPr>
              <w:t>4. أحب الانخراط في المناقشات الجماعية.</w:t>
            </w:r>
          </w:p>
        </w:tc>
        <w:tc>
          <w:tcPr>
            <w:tcW w:type="dxa" w:w="1247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020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247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</w:tr>
      <w:tr>
        <w:tc>
          <w:tcPr>
            <w:tcW w:type="dxa" w:w="5556"/>
            <w:vAlign w:val="center"/>
          </w:tcPr>
          <w:p>
            <w:pPr>
              <w:bidi/>
              <w:spacing w:before="60" w:after="60"/>
              <w:jc w:val="right"/>
            </w:pPr>
            <w:r>
              <w:rPr>
                <w:rFonts w:ascii="Arial" w:hAnsi="Arial"/>
                <w:sz w:val="21"/>
                <w:rtl/>
              </w:rPr>
              <w:t>5. الانخراط في نقاش جماعي مع أشخاص جدد يجعلني متوتراً وقلقاً.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02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</w:tr>
      <w:tr>
        <w:tc>
          <w:tcPr>
            <w:tcW w:type="dxa" w:w="5556"/>
            <w:vAlign w:val="center"/>
            <w:shd w:val="clear" w:color="auto" w:fill="E8F5F3"/>
          </w:tcPr>
          <w:p>
            <w:pPr>
              <w:bidi/>
              <w:spacing w:before="60" w:after="60"/>
              <w:jc w:val="right"/>
            </w:pPr>
            <w:r>
              <w:rPr>
                <w:rFonts w:ascii="Arial" w:hAnsi="Arial"/>
                <w:sz w:val="21"/>
                <w:rtl/>
              </w:rPr>
              <w:t>6. أشعر بالهدوء والارتياح عند المشاركة في المناقشات الجماعية.</w:t>
            </w:r>
          </w:p>
        </w:tc>
        <w:tc>
          <w:tcPr>
            <w:tcW w:type="dxa" w:w="1247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020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247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</w:tr>
    </w:tbl>
    <w:p>
      <w:pPr>
        <w:bidi/>
        <w:spacing w:before="120" w:after="60"/>
        <w:jc w:val="center"/>
        <w:shd w:val="clear" w:color="auto" w:fill="008C7E"/>
      </w:pPr>
      <w:r>
        <w:rPr>
          <w:rFonts w:ascii="Arial" w:hAnsi="Arial"/>
          <w:b/>
          <w:color w:val="FFFFFF"/>
          <w:sz w:val="22"/>
          <w:rtl/>
        </w:rPr>
        <w:t>الاجتماعات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5556"/>
            <w:vAlign w:val="center"/>
            <w:shd w:val="clear" w:color="auto" w:fill="007064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العبارة</w:t>
            </w:r>
          </w:p>
        </w:tc>
        <w:tc>
          <w:tcPr>
            <w:tcW w:type="dxa" w:w="1247"/>
            <w:vAlign w:val="center"/>
            <w:shd w:val="clear" w:color="auto" w:fill="007064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أوافق بشدة</w:t>
              <w:br/>
              <w:t>١</w:t>
            </w:r>
          </w:p>
        </w:tc>
        <w:tc>
          <w:tcPr>
            <w:tcW w:type="dxa" w:w="1134"/>
            <w:vAlign w:val="center"/>
            <w:shd w:val="clear" w:color="auto" w:fill="007064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أوافق</w:t>
              <w:br/>
              <w:t>٢</w:t>
            </w:r>
          </w:p>
        </w:tc>
        <w:tc>
          <w:tcPr>
            <w:tcW w:type="dxa" w:w="1020"/>
            <w:vAlign w:val="center"/>
            <w:shd w:val="clear" w:color="auto" w:fill="007064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محايد</w:t>
              <w:br/>
              <w:t>٣</w:t>
            </w:r>
          </w:p>
        </w:tc>
        <w:tc>
          <w:tcPr>
            <w:tcW w:type="dxa" w:w="1134"/>
            <w:vAlign w:val="center"/>
            <w:shd w:val="clear" w:color="auto" w:fill="007064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لا أوافق</w:t>
              <w:br/>
              <w:t>٤</w:t>
            </w:r>
          </w:p>
        </w:tc>
        <w:tc>
          <w:tcPr>
            <w:tcW w:type="dxa" w:w="1247"/>
            <w:vAlign w:val="center"/>
            <w:shd w:val="clear" w:color="auto" w:fill="007064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لا أوافق بشدة</w:t>
              <w:br/>
              <w:t>٥</w:t>
            </w:r>
          </w:p>
        </w:tc>
      </w:tr>
      <w:tr>
        <w:tc>
          <w:tcPr>
            <w:tcW w:type="dxa" w:w="5556"/>
            <w:vAlign w:val="center"/>
          </w:tcPr>
          <w:p>
            <w:pPr>
              <w:bidi/>
              <w:spacing w:before="60" w:after="60"/>
              <w:jc w:val="right"/>
            </w:pPr>
            <w:r>
              <w:rPr>
                <w:rFonts w:ascii="Arial" w:hAnsi="Arial"/>
                <w:sz w:val="21"/>
                <w:rtl/>
              </w:rPr>
              <w:t>7. بشكل عام، أشعر بالتوتر عندما يتعين علي المشاركة في اجتماع.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02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</w:tr>
      <w:tr>
        <w:tc>
          <w:tcPr>
            <w:tcW w:type="dxa" w:w="5556"/>
            <w:vAlign w:val="center"/>
            <w:shd w:val="clear" w:color="auto" w:fill="E8F5F3"/>
          </w:tcPr>
          <w:p>
            <w:pPr>
              <w:bidi/>
              <w:spacing w:before="60" w:after="60"/>
              <w:jc w:val="right"/>
            </w:pPr>
            <w:r>
              <w:rPr>
                <w:rFonts w:ascii="Arial" w:hAnsi="Arial"/>
                <w:sz w:val="21"/>
                <w:rtl/>
              </w:rPr>
              <w:t>8. عادةً ما أشعر بالهدوء والارتياح أثناء المشاركة في الاجتماعات.</w:t>
            </w:r>
          </w:p>
        </w:tc>
        <w:tc>
          <w:tcPr>
            <w:tcW w:type="dxa" w:w="1247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020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247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</w:tr>
      <w:tr>
        <w:tc>
          <w:tcPr>
            <w:tcW w:type="dxa" w:w="5556"/>
            <w:vAlign w:val="center"/>
          </w:tcPr>
          <w:p>
            <w:pPr>
              <w:bidi/>
              <w:spacing w:before="60" w:after="60"/>
              <w:jc w:val="right"/>
            </w:pPr>
            <w:r>
              <w:rPr>
                <w:rFonts w:ascii="Arial" w:hAnsi="Arial"/>
                <w:sz w:val="21"/>
                <w:rtl/>
              </w:rPr>
              <w:t>9. أشعر بهدوء تام عند الطلب مني إبداء رأيي في اجتماع.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02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</w:tr>
      <w:tr>
        <w:tc>
          <w:tcPr>
            <w:tcW w:type="dxa" w:w="5556"/>
            <w:vAlign w:val="center"/>
            <w:shd w:val="clear" w:color="auto" w:fill="E8F5F3"/>
          </w:tcPr>
          <w:p>
            <w:pPr>
              <w:bidi/>
              <w:spacing w:before="60" w:after="60"/>
              <w:jc w:val="right"/>
            </w:pPr>
            <w:r>
              <w:rPr>
                <w:rFonts w:ascii="Arial" w:hAnsi="Arial"/>
                <w:sz w:val="21"/>
                <w:rtl/>
              </w:rPr>
              <w:t>10. أخشى التعبير عن رأيي في الاجتماعات.</w:t>
            </w:r>
          </w:p>
        </w:tc>
        <w:tc>
          <w:tcPr>
            <w:tcW w:type="dxa" w:w="1247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020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247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</w:tr>
      <w:tr>
        <w:tc>
          <w:tcPr>
            <w:tcW w:type="dxa" w:w="5556"/>
            <w:vAlign w:val="center"/>
          </w:tcPr>
          <w:p>
            <w:pPr>
              <w:bidi/>
              <w:spacing w:before="60" w:after="60"/>
              <w:jc w:val="right"/>
            </w:pPr>
            <w:r>
              <w:rPr>
                <w:rFonts w:ascii="Arial" w:hAnsi="Arial"/>
                <w:sz w:val="21"/>
                <w:rtl/>
              </w:rPr>
              <w:t>11. التواصل في الاجتماعات يجعلني أشعر بعدم الارتياح عادةً.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02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</w:tr>
      <w:tr>
        <w:tc>
          <w:tcPr>
            <w:tcW w:type="dxa" w:w="5556"/>
            <w:vAlign w:val="center"/>
            <w:shd w:val="clear" w:color="auto" w:fill="E8F5F3"/>
          </w:tcPr>
          <w:p>
            <w:pPr>
              <w:bidi/>
              <w:spacing w:before="60" w:after="60"/>
              <w:jc w:val="right"/>
            </w:pPr>
            <w:r>
              <w:rPr>
                <w:rFonts w:ascii="Arial" w:hAnsi="Arial"/>
                <w:sz w:val="21"/>
                <w:rtl/>
              </w:rPr>
              <w:t>12. أشعر بارتياح تام عند الإجابة على الأسئلة في الاجتماعات.</w:t>
            </w:r>
          </w:p>
        </w:tc>
        <w:tc>
          <w:tcPr>
            <w:tcW w:type="dxa" w:w="1247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020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247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</w:tr>
    </w:tbl>
    <w:p>
      <w:pPr>
        <w:bidi/>
        <w:spacing w:before="120" w:after="60"/>
        <w:jc w:val="center"/>
        <w:shd w:val="clear" w:color="auto" w:fill="008C7E"/>
      </w:pPr>
      <w:r>
        <w:rPr>
          <w:rFonts w:ascii="Arial" w:hAnsi="Arial"/>
          <w:b/>
          <w:color w:val="FFFFFF"/>
          <w:sz w:val="22"/>
          <w:rtl/>
        </w:rPr>
        <w:t>المحادثات الشخصية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5556"/>
            <w:vAlign w:val="center"/>
            <w:shd w:val="clear" w:color="auto" w:fill="007064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العبارة</w:t>
            </w:r>
          </w:p>
        </w:tc>
        <w:tc>
          <w:tcPr>
            <w:tcW w:type="dxa" w:w="1247"/>
            <w:vAlign w:val="center"/>
            <w:shd w:val="clear" w:color="auto" w:fill="007064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أوافق بشدة</w:t>
              <w:br/>
              <w:t>١</w:t>
            </w:r>
          </w:p>
        </w:tc>
        <w:tc>
          <w:tcPr>
            <w:tcW w:type="dxa" w:w="1134"/>
            <w:vAlign w:val="center"/>
            <w:shd w:val="clear" w:color="auto" w:fill="007064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أوافق</w:t>
              <w:br/>
              <w:t>٢</w:t>
            </w:r>
          </w:p>
        </w:tc>
        <w:tc>
          <w:tcPr>
            <w:tcW w:type="dxa" w:w="1020"/>
            <w:vAlign w:val="center"/>
            <w:shd w:val="clear" w:color="auto" w:fill="007064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محايد</w:t>
              <w:br/>
              <w:t>٣</w:t>
            </w:r>
          </w:p>
        </w:tc>
        <w:tc>
          <w:tcPr>
            <w:tcW w:type="dxa" w:w="1134"/>
            <w:vAlign w:val="center"/>
            <w:shd w:val="clear" w:color="auto" w:fill="007064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لا أوافق</w:t>
              <w:br/>
              <w:t>٤</w:t>
            </w:r>
          </w:p>
        </w:tc>
        <w:tc>
          <w:tcPr>
            <w:tcW w:type="dxa" w:w="1247"/>
            <w:vAlign w:val="center"/>
            <w:shd w:val="clear" w:color="auto" w:fill="007064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لا أوافق بشدة</w:t>
              <w:br/>
              <w:t>٥</w:t>
            </w:r>
          </w:p>
        </w:tc>
      </w:tr>
      <w:tr>
        <w:tc>
          <w:tcPr>
            <w:tcW w:type="dxa" w:w="5556"/>
            <w:vAlign w:val="center"/>
          </w:tcPr>
          <w:p>
            <w:pPr>
              <w:bidi/>
              <w:spacing w:before="60" w:after="60"/>
              <w:jc w:val="right"/>
            </w:pPr>
            <w:r>
              <w:rPr>
                <w:rFonts w:ascii="Arial" w:hAnsi="Arial"/>
                <w:sz w:val="21"/>
                <w:rtl/>
              </w:rPr>
              <w:t>13. عند التحدث مع شخص جديد، أشعر بتوتر شديد.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02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</w:tr>
      <w:tr>
        <w:tc>
          <w:tcPr>
            <w:tcW w:type="dxa" w:w="5556"/>
            <w:vAlign w:val="center"/>
            <w:shd w:val="clear" w:color="auto" w:fill="E8F5F3"/>
          </w:tcPr>
          <w:p>
            <w:pPr>
              <w:bidi/>
              <w:spacing w:before="60" w:after="60"/>
              <w:jc w:val="right"/>
            </w:pPr>
            <w:r>
              <w:rPr>
                <w:rFonts w:ascii="Arial" w:hAnsi="Arial"/>
                <w:sz w:val="21"/>
                <w:rtl/>
              </w:rPr>
              <w:t>14. لا أخشى التعبير عن رأيي في المحادثات.</w:t>
            </w:r>
          </w:p>
        </w:tc>
        <w:tc>
          <w:tcPr>
            <w:tcW w:type="dxa" w:w="1247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020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247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</w:tr>
      <w:tr>
        <w:tc>
          <w:tcPr>
            <w:tcW w:type="dxa" w:w="5556"/>
            <w:vAlign w:val="center"/>
          </w:tcPr>
          <w:p>
            <w:pPr>
              <w:bidi/>
              <w:spacing w:before="60" w:after="60"/>
              <w:jc w:val="right"/>
            </w:pPr>
            <w:r>
              <w:rPr>
                <w:rFonts w:ascii="Arial" w:hAnsi="Arial"/>
                <w:sz w:val="21"/>
                <w:rtl/>
              </w:rPr>
              <w:t>15. في العادة، أشعر بتوتر شديد في المحادثات.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02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</w:tr>
      <w:tr>
        <w:tc>
          <w:tcPr>
            <w:tcW w:type="dxa" w:w="5556"/>
            <w:vAlign w:val="center"/>
            <w:shd w:val="clear" w:color="auto" w:fill="E8F5F3"/>
          </w:tcPr>
          <w:p>
            <w:pPr>
              <w:bidi/>
              <w:spacing w:before="60" w:after="60"/>
              <w:jc w:val="right"/>
            </w:pPr>
            <w:r>
              <w:rPr>
                <w:rFonts w:ascii="Arial" w:hAnsi="Arial"/>
                <w:sz w:val="21"/>
                <w:rtl/>
              </w:rPr>
              <w:t>16. في العادة، أشعر بهدوء وارتياح تام في المحادثات.</w:t>
            </w:r>
          </w:p>
        </w:tc>
        <w:tc>
          <w:tcPr>
            <w:tcW w:type="dxa" w:w="1247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020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247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</w:tr>
      <w:tr>
        <w:tc>
          <w:tcPr>
            <w:tcW w:type="dxa" w:w="5556"/>
            <w:vAlign w:val="center"/>
          </w:tcPr>
          <w:p>
            <w:pPr>
              <w:bidi/>
              <w:spacing w:before="60" w:after="60"/>
              <w:jc w:val="right"/>
            </w:pPr>
            <w:r>
              <w:rPr>
                <w:rFonts w:ascii="Arial" w:hAnsi="Arial"/>
                <w:sz w:val="21"/>
                <w:rtl/>
              </w:rPr>
              <w:t>17. عند التحدث مع شخص جديد، أشعر بارتياح كبير وعدم قلق.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02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</w:tr>
      <w:tr>
        <w:tc>
          <w:tcPr>
            <w:tcW w:type="dxa" w:w="5556"/>
            <w:vAlign w:val="center"/>
            <w:shd w:val="clear" w:color="auto" w:fill="E8F5F3"/>
          </w:tcPr>
          <w:p>
            <w:pPr>
              <w:bidi/>
              <w:spacing w:before="60" w:after="60"/>
              <w:jc w:val="right"/>
            </w:pPr>
            <w:r>
              <w:rPr>
                <w:rFonts w:ascii="Arial" w:hAnsi="Arial"/>
                <w:sz w:val="21"/>
                <w:rtl/>
              </w:rPr>
              <w:t>18. أخشى التحدث بصوت عالٍ أو المبادرة بالكلام في المحادثات.</w:t>
            </w:r>
          </w:p>
        </w:tc>
        <w:tc>
          <w:tcPr>
            <w:tcW w:type="dxa" w:w="1247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020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247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</w:tr>
    </w:tbl>
    <w:p>
      <w:pPr>
        <w:bidi/>
        <w:spacing w:before="120" w:after="60"/>
        <w:jc w:val="center"/>
        <w:shd w:val="clear" w:color="auto" w:fill="008C7E"/>
      </w:pPr>
      <w:r>
        <w:rPr>
          <w:rFonts w:ascii="Arial" w:hAnsi="Arial"/>
          <w:b/>
          <w:color w:val="FFFFFF"/>
          <w:sz w:val="22"/>
          <w:rtl/>
        </w:rPr>
        <w:t>الخطابة والتحدث أمام الجمهور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5556"/>
            <w:vAlign w:val="center"/>
            <w:shd w:val="clear" w:color="auto" w:fill="007064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العبارة</w:t>
            </w:r>
          </w:p>
        </w:tc>
        <w:tc>
          <w:tcPr>
            <w:tcW w:type="dxa" w:w="1247"/>
            <w:vAlign w:val="center"/>
            <w:shd w:val="clear" w:color="auto" w:fill="007064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أوافق بشدة</w:t>
              <w:br/>
              <w:t>١</w:t>
            </w:r>
          </w:p>
        </w:tc>
        <w:tc>
          <w:tcPr>
            <w:tcW w:type="dxa" w:w="1134"/>
            <w:vAlign w:val="center"/>
            <w:shd w:val="clear" w:color="auto" w:fill="007064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أوافق</w:t>
              <w:br/>
              <w:t>٢</w:t>
            </w:r>
          </w:p>
        </w:tc>
        <w:tc>
          <w:tcPr>
            <w:tcW w:type="dxa" w:w="1020"/>
            <w:vAlign w:val="center"/>
            <w:shd w:val="clear" w:color="auto" w:fill="007064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محايد</w:t>
              <w:br/>
              <w:t>٣</w:t>
            </w:r>
          </w:p>
        </w:tc>
        <w:tc>
          <w:tcPr>
            <w:tcW w:type="dxa" w:w="1134"/>
            <w:vAlign w:val="center"/>
            <w:shd w:val="clear" w:color="auto" w:fill="007064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لا أوافق</w:t>
              <w:br/>
              <w:t>٤</w:t>
            </w:r>
          </w:p>
        </w:tc>
        <w:tc>
          <w:tcPr>
            <w:tcW w:type="dxa" w:w="1247"/>
            <w:vAlign w:val="center"/>
            <w:shd w:val="clear" w:color="auto" w:fill="007064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لا أوافق بشدة</w:t>
              <w:br/>
              <w:t>٥</w:t>
            </w:r>
          </w:p>
        </w:tc>
      </w:tr>
      <w:tr>
        <w:tc>
          <w:tcPr>
            <w:tcW w:type="dxa" w:w="5556"/>
            <w:vAlign w:val="center"/>
          </w:tcPr>
          <w:p>
            <w:pPr>
              <w:bidi/>
              <w:spacing w:before="60" w:after="60"/>
              <w:jc w:val="right"/>
            </w:pPr>
            <w:r>
              <w:rPr>
                <w:rFonts w:ascii="Arial" w:hAnsi="Arial"/>
                <w:sz w:val="21"/>
                <w:rtl/>
              </w:rPr>
              <w:t>19. بشكل عام، لا أشعر بالخوف من إلقاء خطاب.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02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</w:tr>
      <w:tr>
        <w:tc>
          <w:tcPr>
            <w:tcW w:type="dxa" w:w="5556"/>
            <w:vAlign w:val="center"/>
            <w:shd w:val="clear" w:color="auto" w:fill="E8F5F3"/>
          </w:tcPr>
          <w:p>
            <w:pPr>
              <w:bidi/>
              <w:spacing w:before="60" w:after="60"/>
              <w:jc w:val="right"/>
            </w:pPr>
            <w:r>
              <w:rPr>
                <w:rFonts w:ascii="Arial" w:hAnsi="Arial"/>
                <w:sz w:val="21"/>
                <w:rtl/>
              </w:rPr>
              <w:t>20. تشعر أجزاء من جسدي بالتوتر والتصلب أثناء إلقاء الخطاب.</w:t>
            </w:r>
          </w:p>
        </w:tc>
        <w:tc>
          <w:tcPr>
            <w:tcW w:type="dxa" w:w="1247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020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247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</w:tr>
      <w:tr>
        <w:tc>
          <w:tcPr>
            <w:tcW w:type="dxa" w:w="5556"/>
            <w:vAlign w:val="center"/>
          </w:tcPr>
          <w:p>
            <w:pPr>
              <w:bidi/>
              <w:spacing w:before="60" w:after="60"/>
              <w:jc w:val="right"/>
            </w:pPr>
            <w:r>
              <w:rPr>
                <w:rFonts w:ascii="Arial" w:hAnsi="Arial"/>
                <w:sz w:val="21"/>
                <w:rtl/>
              </w:rPr>
              <w:t>21. أشعر بالارتياح وعدم القلق عند إلقاء الخطاب.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02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</w:tr>
      <w:tr>
        <w:tc>
          <w:tcPr>
            <w:tcW w:type="dxa" w:w="5556"/>
            <w:vAlign w:val="center"/>
            <w:shd w:val="clear" w:color="auto" w:fill="E8F5F3"/>
          </w:tcPr>
          <w:p>
            <w:pPr>
              <w:bidi/>
              <w:spacing w:before="60" w:after="60"/>
              <w:jc w:val="right"/>
            </w:pPr>
            <w:r>
              <w:rPr>
                <w:rFonts w:ascii="Arial" w:hAnsi="Arial"/>
                <w:sz w:val="21"/>
                <w:rtl/>
              </w:rPr>
              <w:t>22. تصبح أفكاري مشوشة ومضطربة أثناء إلقاء الخطاب.</w:t>
            </w:r>
          </w:p>
        </w:tc>
        <w:tc>
          <w:tcPr>
            <w:tcW w:type="dxa" w:w="1247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020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247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</w:tr>
      <w:tr>
        <w:tc>
          <w:tcPr>
            <w:tcW w:type="dxa" w:w="5556"/>
            <w:vAlign w:val="center"/>
          </w:tcPr>
          <w:p>
            <w:pPr>
              <w:bidi/>
              <w:spacing w:before="60" w:after="60"/>
              <w:jc w:val="right"/>
            </w:pPr>
            <w:r>
              <w:rPr>
                <w:rFonts w:ascii="Arial" w:hAnsi="Arial"/>
                <w:sz w:val="21"/>
                <w:rtl/>
              </w:rPr>
              <w:t>23. أواجه فرصة إلقاء الخطاب بثقة.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02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</w:tr>
      <w:tr>
        <w:tc>
          <w:tcPr>
            <w:tcW w:type="dxa" w:w="5556"/>
            <w:vAlign w:val="center"/>
            <w:shd w:val="clear" w:color="auto" w:fill="E8F5F3"/>
          </w:tcPr>
          <w:p>
            <w:pPr>
              <w:bidi/>
              <w:spacing w:before="60" w:after="60"/>
              <w:jc w:val="right"/>
            </w:pPr>
            <w:r>
              <w:rPr>
                <w:rFonts w:ascii="Arial" w:hAnsi="Arial"/>
                <w:sz w:val="21"/>
                <w:rtl/>
              </w:rPr>
              <w:t>24. أثناء الخطاب، أصاب بتوتر شديد حتى أنسى معلومات وحقائق أعرفها جيداً.</w:t>
            </w:r>
          </w:p>
        </w:tc>
        <w:tc>
          <w:tcPr>
            <w:tcW w:type="dxa" w:w="1247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020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247"/>
            <w:vAlign w:val="center"/>
            <w:shd w:val="clear" w:color="auto" w:fill="E8F5F3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</w:tr>
    </w:tbl>
    <w:p/>
    <w:p>
      <w:r>
        <w:br w:type="page"/>
      </w:r>
    </w:p>
    <w:p>
      <w:pPr>
        <w:bidi/>
        <w:spacing w:before="0" w:after="60"/>
        <w:jc w:val="center"/>
        <w:shd w:val="clear" w:color="auto" w:fill="007064"/>
      </w:pPr>
      <w:r>
        <w:rPr>
          <w:rFonts w:ascii="Arial" w:hAnsi="Arial"/>
          <w:b/>
          <w:color w:val="FFFFFF"/>
          <w:sz w:val="28"/>
          <w:rtl/>
        </w:rPr>
        <w:t>طريقة حساب الدرجات</w:t>
      </w:r>
    </w:p>
    <w:p>
      <w:pPr>
        <w:bidi/>
        <w:spacing w:before="80" w:after="120"/>
        <w:jc w:val="right"/>
      </w:pPr>
      <w:r>
        <w:rPr>
          <w:rFonts w:ascii="Arial" w:hAnsi="Arial"/>
          <w:b w:val="0"/>
          <w:sz w:val="22"/>
          <w:rtl/>
        </w:rPr>
        <w:t>بعد الإجابة على جميع العبارات، اتبع الخطوات التالية لحساب درجتك:</w:t>
      </w:r>
    </w:p>
    <w:p>
      <w:pPr>
        <w:bidi/>
        <w:spacing w:before="100" w:after="60"/>
        <w:jc w:val="center"/>
        <w:shd w:val="clear" w:color="auto" w:fill="008C7E"/>
      </w:pPr>
      <w:r>
        <w:rPr>
          <w:rFonts w:ascii="Arial" w:hAnsi="Arial"/>
          <w:b/>
          <w:color w:val="FFFFFF"/>
          <w:sz w:val="22"/>
          <w:rtl/>
        </w:rPr>
        <w:t>١. المناقشات الجماعية  (أسئلة ١–٦)</w:t>
      </w:r>
    </w:p>
    <w:p>
      <w:pPr>
        <w:bidi/>
        <w:spacing w:before="60" w:after="40"/>
        <w:jc w:val="right"/>
      </w:pPr>
      <w:r>
        <w:rPr>
          <w:rFonts w:ascii="Arial" w:hAnsi="Arial"/>
          <w:b/>
          <w:color w:val="005048"/>
          <w:sz w:val="24"/>
          <w:rtl/>
        </w:rPr>
        <w:t>المعادلة: 18 + (س٢ + س٤ + س٦) − (س١ + س٣ + س٥)</w:t>
      </w:r>
    </w:p>
    <w:p>
      <w:pPr>
        <w:bidi/>
        <w:spacing w:before="0" w:after="120"/>
        <w:jc w:val="right"/>
      </w:pPr>
      <w:r>
        <w:rPr>
          <w:rFonts w:ascii="Arial" w:hAnsi="Arial"/>
          <w:b/>
          <w:sz w:val="24"/>
          <w:rtl/>
        </w:rPr>
        <w:t>درجة المناقشات الجماعية = _________  (المدى: ٦ – ٣٠)</w:t>
      </w:r>
    </w:p>
    <w:p>
      <w:pPr>
        <w:bidi/>
        <w:spacing w:before="100" w:after="60"/>
        <w:jc w:val="center"/>
        <w:shd w:val="clear" w:color="auto" w:fill="008C7E"/>
      </w:pPr>
      <w:r>
        <w:rPr>
          <w:rFonts w:ascii="Arial" w:hAnsi="Arial"/>
          <w:b/>
          <w:color w:val="FFFFFF"/>
          <w:sz w:val="22"/>
          <w:rtl/>
        </w:rPr>
        <w:t>٢. الاجتماعات  (أسئلة ٧–١٢)</w:t>
      </w:r>
    </w:p>
    <w:p>
      <w:pPr>
        <w:bidi/>
        <w:spacing w:before="60" w:after="40"/>
        <w:jc w:val="right"/>
      </w:pPr>
      <w:r>
        <w:rPr>
          <w:rFonts w:ascii="Arial" w:hAnsi="Arial"/>
          <w:b/>
          <w:color w:val="005048"/>
          <w:sz w:val="24"/>
          <w:rtl/>
        </w:rPr>
        <w:t>المعادلة: 18 + (س٨ + س٩ + س١٢) − (س٧ + س١٠ + س١١)</w:t>
      </w:r>
    </w:p>
    <w:p>
      <w:pPr>
        <w:bidi/>
        <w:spacing w:before="0" w:after="120"/>
        <w:jc w:val="right"/>
      </w:pPr>
      <w:r>
        <w:rPr>
          <w:rFonts w:ascii="Arial" w:hAnsi="Arial"/>
          <w:b/>
          <w:sz w:val="24"/>
          <w:rtl/>
        </w:rPr>
        <w:t>درجة الاجتماعات = _________  (المدى: ٦ – ٣٠)</w:t>
      </w:r>
    </w:p>
    <w:p>
      <w:pPr>
        <w:bidi/>
        <w:spacing w:before="100" w:after="60"/>
        <w:jc w:val="center"/>
        <w:shd w:val="clear" w:color="auto" w:fill="008C7E"/>
      </w:pPr>
      <w:r>
        <w:rPr>
          <w:rFonts w:ascii="Arial" w:hAnsi="Arial"/>
          <w:b/>
          <w:color w:val="FFFFFF"/>
          <w:sz w:val="22"/>
          <w:rtl/>
        </w:rPr>
        <w:t>٣. المحادثات الشخصية  (أسئلة ١٣–١٨)</w:t>
      </w:r>
    </w:p>
    <w:p>
      <w:pPr>
        <w:bidi/>
        <w:spacing w:before="60" w:after="40"/>
        <w:jc w:val="right"/>
      </w:pPr>
      <w:r>
        <w:rPr>
          <w:rFonts w:ascii="Arial" w:hAnsi="Arial"/>
          <w:b/>
          <w:color w:val="005048"/>
          <w:sz w:val="24"/>
          <w:rtl/>
        </w:rPr>
        <w:t>المعادلة: 18 + (س١٤ + س١٦ + س١٧) − (س١٣ + س١٥ + س١٨)</w:t>
      </w:r>
    </w:p>
    <w:p>
      <w:pPr>
        <w:bidi/>
        <w:spacing w:before="0" w:after="120"/>
        <w:jc w:val="right"/>
      </w:pPr>
      <w:r>
        <w:rPr>
          <w:rFonts w:ascii="Arial" w:hAnsi="Arial"/>
          <w:b/>
          <w:sz w:val="24"/>
          <w:rtl/>
        </w:rPr>
        <w:t>درجة المحادثات = _________  (المدى: ٦ – ٣٠)</w:t>
      </w:r>
    </w:p>
    <w:p>
      <w:pPr>
        <w:bidi/>
        <w:spacing w:before="100" w:after="60"/>
        <w:jc w:val="center"/>
        <w:shd w:val="clear" w:color="auto" w:fill="008C7E"/>
      </w:pPr>
      <w:r>
        <w:rPr>
          <w:rFonts w:ascii="Arial" w:hAnsi="Arial"/>
          <w:b/>
          <w:color w:val="FFFFFF"/>
          <w:sz w:val="22"/>
          <w:rtl/>
        </w:rPr>
        <w:t>٤. الخطابة  (أسئلة ١٩–٢٤)</w:t>
      </w:r>
    </w:p>
    <w:p>
      <w:pPr>
        <w:bidi/>
        <w:spacing w:before="60" w:after="40"/>
        <w:jc w:val="right"/>
      </w:pPr>
      <w:r>
        <w:rPr>
          <w:rFonts w:ascii="Arial" w:hAnsi="Arial"/>
          <w:b/>
          <w:color w:val="005048"/>
          <w:sz w:val="24"/>
          <w:rtl/>
        </w:rPr>
        <w:t>المعادلة: 18 + (س١٩ + س٢١ + س٢٣) − (س٢٠ + س٢٢ + س٢٤)</w:t>
      </w:r>
    </w:p>
    <w:p>
      <w:pPr>
        <w:bidi/>
        <w:spacing w:before="0" w:after="120"/>
        <w:jc w:val="right"/>
      </w:pPr>
      <w:r>
        <w:rPr>
          <w:rFonts w:ascii="Arial" w:hAnsi="Arial"/>
          <w:b/>
          <w:sz w:val="24"/>
          <w:rtl/>
        </w:rPr>
        <w:t>درجة الخطابة = _________  (المدى: ٦ – ٣٠)</w:t>
      </w:r>
    </w:p>
    <w:p>
      <w:pPr>
        <w:bidi/>
        <w:spacing w:before="120" w:after="60"/>
        <w:jc w:val="center"/>
        <w:shd w:val="clear" w:color="auto" w:fill="005048"/>
      </w:pPr>
      <w:r>
        <w:rPr>
          <w:rFonts w:ascii="Arial" w:hAnsi="Arial"/>
          <w:b/>
          <w:color w:val="FFFFFF"/>
          <w:sz w:val="26"/>
          <w:rtl/>
        </w:rPr>
        <w:t>الدرجة الكلية</w:t>
      </w:r>
    </w:p>
    <w:p>
      <w:pPr>
        <w:bidi/>
        <w:spacing w:before="80" w:after="60"/>
        <w:jc w:val="right"/>
      </w:pPr>
      <w:r>
        <w:rPr>
          <w:rFonts w:ascii="Arial" w:hAnsi="Arial"/>
          <w:b/>
          <w:sz w:val="24"/>
          <w:rtl/>
        </w:rPr>
        <w:t>الدرجة الكلية = درجة المناقشات + درجة الاجتماعات + درجة المحادثات + درجة الخطابة</w:t>
      </w:r>
    </w:p>
    <w:p>
      <w:pPr>
        <w:bidi/>
        <w:spacing w:before="0" w:after="160"/>
        <w:jc w:val="right"/>
      </w:pPr>
      <w:r>
        <w:rPr>
          <w:rFonts w:ascii="Arial" w:hAnsi="Arial"/>
          <w:b/>
          <w:color w:val="007064"/>
          <w:sz w:val="26"/>
          <w:rtl/>
        </w:rPr>
        <w:t>الدرجة الكلية = _________  (المدى: 24 – 120)</w:t>
      </w:r>
    </w:p>
    <w:p>
      <w:pPr>
        <w:bidi/>
        <w:spacing w:before="120" w:after="60"/>
        <w:jc w:val="center"/>
        <w:shd w:val="clear" w:color="auto" w:fill="007064"/>
      </w:pPr>
      <w:r>
        <w:rPr>
          <w:rFonts w:ascii="Arial" w:hAnsi="Arial"/>
          <w:b/>
          <w:color w:val="FFFFFF"/>
          <w:sz w:val="28"/>
          <w:rtl/>
        </w:rPr>
        <w:t>تفسير الدرجات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551"/>
            <w:shd w:val="clear" w:color="auto" w:fill="007064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20"/>
                <w:rtl/>
              </w:rPr>
              <w:t>الدرجة الكلية</w:t>
            </w:r>
          </w:p>
        </w:tc>
        <w:tc>
          <w:tcPr>
            <w:tcW w:type="dxa" w:w="2551"/>
            <w:shd w:val="clear" w:color="auto" w:fill="007064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20"/>
                <w:rtl/>
              </w:rPr>
              <w:t>مستوى القلق</w:t>
            </w:r>
          </w:p>
        </w:tc>
        <w:tc>
          <w:tcPr>
            <w:tcW w:type="dxa" w:w="5102"/>
            <w:shd w:val="clear" w:color="auto" w:fill="007064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20"/>
                <w:rtl/>
              </w:rPr>
              <w:t>التفسير</w:t>
            </w:r>
          </w:p>
        </w:tc>
      </w:tr>
      <w:tr>
        <w:tc>
          <w:tcPr>
            <w:tcW w:type="dxa" w:w="2551"/>
            <w:shd w:val="clear" w:color="auto" w:fill="D1F5EE"/>
            <w:vAlign w:val="center"/>
          </w:tcPr>
          <w:p>
            <w:pPr>
              <w:bidi/>
              <w:spacing w:before="80" w:after="80"/>
              <w:jc w:val="center"/>
            </w:pPr>
            <w:r>
              <w:rPr>
                <w:rFonts w:ascii="Arial" w:hAnsi="Arial"/>
                <w:b/>
                <w:color w:val="007064"/>
                <w:sz w:val="21"/>
                <w:rtl/>
              </w:rPr>
              <w:t>أقل من 51</w:t>
            </w:r>
          </w:p>
        </w:tc>
        <w:tc>
          <w:tcPr>
            <w:tcW w:type="dxa" w:w="2551"/>
            <w:shd w:val="clear" w:color="auto" w:fill="D1F5EE"/>
            <w:vAlign w:val="center"/>
          </w:tcPr>
          <w:p>
            <w:pPr>
              <w:bidi/>
              <w:spacing w:before="80" w:after="80"/>
              <w:jc w:val="center"/>
            </w:pPr>
            <w:r>
              <w:rPr>
                <w:rFonts w:ascii="Arial" w:hAnsi="Arial"/>
                <w:b/>
                <w:color w:val="007064"/>
                <w:sz w:val="21"/>
                <w:rtl/>
              </w:rPr>
              <w:t>قلق منخفض</w:t>
            </w:r>
          </w:p>
        </w:tc>
        <w:tc>
          <w:tcPr>
            <w:tcW w:type="dxa" w:w="5102"/>
            <w:shd w:val="clear" w:color="auto" w:fill="D1F5EE"/>
            <w:vAlign w:val="center"/>
          </w:tcPr>
          <w:p>
            <w:pPr>
              <w:bidi/>
              <w:spacing w:before="80" w:after="80"/>
              <w:jc w:val="right"/>
            </w:pPr>
            <w:r>
              <w:rPr>
                <w:rFonts w:ascii="Arial" w:hAnsi="Arial"/>
                <w:b w:val="0"/>
                <w:color w:val="007064"/>
                <w:sz w:val="21"/>
                <w:rtl/>
              </w:rPr>
              <w:t>تتمتع بثقة عالية في التواصل مع الآخرين. التواصل يُشكّل قوة لديك.</w:t>
            </w:r>
          </w:p>
        </w:tc>
      </w:tr>
      <w:tr>
        <w:tc>
          <w:tcPr>
            <w:tcW w:type="dxa" w:w="2551"/>
            <w:shd w:val="clear" w:color="auto" w:fill="FFF8E1"/>
            <w:vAlign w:val="center"/>
          </w:tcPr>
          <w:p>
            <w:pPr>
              <w:bidi/>
              <w:spacing w:before="80" w:after="80"/>
              <w:jc w:val="center"/>
            </w:pPr>
            <w:r>
              <w:rPr>
                <w:rFonts w:ascii="Arial" w:hAnsi="Arial"/>
                <w:b/>
                <w:color w:val="8B6914"/>
                <w:sz w:val="21"/>
                <w:rtl/>
              </w:rPr>
              <w:t>51 – 80</w:t>
            </w:r>
          </w:p>
        </w:tc>
        <w:tc>
          <w:tcPr>
            <w:tcW w:type="dxa" w:w="2551"/>
            <w:shd w:val="clear" w:color="auto" w:fill="FFF8E1"/>
            <w:vAlign w:val="center"/>
          </w:tcPr>
          <w:p>
            <w:pPr>
              <w:bidi/>
              <w:spacing w:before="80" w:after="80"/>
              <w:jc w:val="center"/>
            </w:pPr>
            <w:r>
              <w:rPr>
                <w:rFonts w:ascii="Arial" w:hAnsi="Arial"/>
                <w:b/>
                <w:color w:val="8B6914"/>
                <w:sz w:val="21"/>
                <w:rtl/>
              </w:rPr>
              <w:t>قلق متوسط</w:t>
            </w:r>
          </w:p>
        </w:tc>
        <w:tc>
          <w:tcPr>
            <w:tcW w:type="dxa" w:w="5102"/>
            <w:shd w:val="clear" w:color="auto" w:fill="FFF8E1"/>
            <w:vAlign w:val="center"/>
          </w:tcPr>
          <w:p>
            <w:pPr>
              <w:bidi/>
              <w:spacing w:before="80" w:after="80"/>
              <w:jc w:val="right"/>
            </w:pPr>
            <w:r>
              <w:rPr>
                <w:rFonts w:ascii="Arial" w:hAnsi="Arial"/>
                <w:b w:val="0"/>
                <w:color w:val="8B6914"/>
                <w:sz w:val="21"/>
                <w:rtl/>
              </w:rPr>
              <w:t>تقع ضمن النطاق الطبيعي. قد تشعر ببعض القلق في مواقف معينة.</w:t>
            </w:r>
          </w:p>
        </w:tc>
      </w:tr>
      <w:tr>
        <w:tc>
          <w:tcPr>
            <w:tcW w:type="dxa" w:w="2551"/>
            <w:shd w:val="clear" w:color="auto" w:fill="FFE8E8"/>
            <w:vAlign w:val="center"/>
          </w:tcPr>
          <w:p>
            <w:pPr>
              <w:bidi/>
              <w:spacing w:before="80" w:after="80"/>
              <w:jc w:val="center"/>
            </w:pPr>
            <w:r>
              <w:rPr>
                <w:rFonts w:ascii="Arial" w:hAnsi="Arial"/>
                <w:b/>
                <w:color w:val="A02018"/>
                <w:sz w:val="21"/>
                <w:rtl/>
              </w:rPr>
              <w:t>أكثر من 80</w:t>
            </w:r>
          </w:p>
        </w:tc>
        <w:tc>
          <w:tcPr>
            <w:tcW w:type="dxa" w:w="2551"/>
            <w:shd w:val="clear" w:color="auto" w:fill="FFE8E8"/>
            <w:vAlign w:val="center"/>
          </w:tcPr>
          <w:p>
            <w:pPr>
              <w:bidi/>
              <w:spacing w:before="80" w:after="80"/>
              <w:jc w:val="center"/>
            </w:pPr>
            <w:r>
              <w:rPr>
                <w:rFonts w:ascii="Arial" w:hAnsi="Arial"/>
                <w:b/>
                <w:color w:val="A02018"/>
                <w:sz w:val="21"/>
                <w:rtl/>
              </w:rPr>
              <w:t>قلق مرتفع</w:t>
            </w:r>
          </w:p>
        </w:tc>
        <w:tc>
          <w:tcPr>
            <w:tcW w:type="dxa" w:w="5102"/>
            <w:shd w:val="clear" w:color="auto" w:fill="FFE8E8"/>
            <w:vAlign w:val="center"/>
          </w:tcPr>
          <w:p>
            <w:pPr>
              <w:bidi/>
              <w:spacing w:before="80" w:after="80"/>
              <w:jc w:val="right"/>
            </w:pPr>
            <w:r>
              <w:rPr>
                <w:rFonts w:ascii="Arial" w:hAnsi="Arial"/>
                <w:b w:val="0"/>
                <w:color w:val="A02018"/>
                <w:sz w:val="21"/>
                <w:rtl/>
              </w:rPr>
              <w:t>تجد صعوبة ملحوظة في التواصل. ينصح بالتدريب على مهارات التواصل.</w:t>
            </w:r>
          </w:p>
        </w:tc>
      </w:tr>
    </w:tbl>
    <w:p/>
    <w:p>
      <w:pPr>
        <w:bidi/>
        <w:spacing w:before="120" w:after="60"/>
        <w:jc w:val="center"/>
        <w:shd w:val="clear" w:color="auto" w:fill="007064"/>
      </w:pPr>
      <w:r>
        <w:rPr>
          <w:rFonts w:ascii="Arial" w:hAnsi="Arial"/>
          <w:b/>
          <w:color w:val="FFFFFF"/>
          <w:sz w:val="24"/>
          <w:rtl/>
        </w:rPr>
        <w:t>مدى درجات المحاور الفرعية</w:t>
      </w:r>
    </w:p>
    <w:p>
      <w:pPr>
        <w:bidi/>
        <w:spacing w:before="60" w:after="60"/>
        <w:jc w:val="right"/>
      </w:pPr>
      <w:r>
        <w:rPr>
          <w:rFonts w:ascii="Arial" w:hAnsi="Arial"/>
          <w:b w:val="0"/>
          <w:sz w:val="22"/>
          <w:rtl/>
        </w:rPr>
        <w:t>كل محور تتراوح درجاته بين 6 و30:</w:t>
      </w:r>
    </w:p>
    <w:p>
      <w:pPr>
        <w:bidi/>
        <w:spacing w:before="20" w:after="20"/>
        <w:jc w:val="right"/>
      </w:pPr>
      <w:r>
        <w:rPr>
          <w:rFonts w:ascii="Arial" w:hAnsi="Arial"/>
          <w:b w:val="0"/>
          <w:sz w:val="22"/>
          <w:rtl/>
        </w:rPr>
        <w:t>• 6 – 17 : قلق منخفض في هذا السياق</w:t>
      </w:r>
    </w:p>
    <w:p>
      <w:pPr>
        <w:bidi/>
        <w:spacing w:before="20" w:after="20"/>
        <w:jc w:val="right"/>
      </w:pPr>
      <w:r>
        <w:rPr>
          <w:rFonts w:ascii="Arial" w:hAnsi="Arial"/>
          <w:b w:val="0"/>
          <w:sz w:val="22"/>
          <w:rtl/>
        </w:rPr>
        <w:t>• 18 – 24 : قلق متوسط في هذا السياق</w:t>
      </w:r>
    </w:p>
    <w:p>
      <w:pPr>
        <w:bidi/>
        <w:spacing w:before="20" w:after="20"/>
        <w:jc w:val="right"/>
      </w:pPr>
      <w:r>
        <w:rPr>
          <w:rFonts w:ascii="Arial" w:hAnsi="Arial"/>
          <w:b w:val="0"/>
          <w:sz w:val="22"/>
          <w:rtl/>
        </w:rPr>
        <w:t>• 25 – 30 : قلق مرتفع في هذا السياق</w:t>
      </w:r>
    </w:p>
    <w:p/>
    <w:p>
      <w:pPr>
        <w:bidi/>
        <w:spacing w:before="160" w:after="60"/>
        <w:jc w:val="center"/>
        <w:shd w:val="clear" w:color="auto" w:fill="005048"/>
      </w:pPr>
      <w:r>
        <w:rPr>
          <w:rFonts w:ascii="Arial" w:hAnsi="Arial"/>
          <w:b/>
          <w:color w:val="FFFFFF"/>
          <w:sz w:val="22"/>
          <w:rtl/>
        </w:rPr>
        <w:t>المرجع</w:t>
      </w:r>
    </w:p>
    <w:p>
      <w:pPr>
        <w:bidi/>
        <w:spacing w:before="80" w:after="80"/>
        <w:jc w:val="right"/>
      </w:pPr>
      <w:r>
        <w:rPr>
          <w:rFonts w:ascii="Arial" w:hAnsi="Arial"/>
          <w:b/>
          <w:color w:val="005048"/>
          <w:sz w:val="20"/>
          <w:rtl/>
        </w:rPr>
        <w:t xml:space="preserve">المصدر: </w:t>
      </w:r>
      <w:r>
        <w:rPr>
          <w:rFonts w:ascii="Arial" w:hAnsi="Arial"/>
          <w:color w:val="3C3C3C"/>
          <w:sz w:val="20"/>
        </w:rPr>
        <w:t>McCroskey, J. C. (2005). An introduction to rhetorical communication (9th ed.). Englewood Cliffs, NJ: Prentice Hall.</w:t>
      </w:r>
    </w:p>
    <w:sectPr w:rsidR="00FC693F" w:rsidRPr="0006063C" w:rsidSect="00034616">
      <w:pgSz w:w="11906" w:h="16838"/>
      <w:pgMar w:top="1134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