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60"/>
        <w:jc w:val="center"/>
        <w:shd w:val="clear" w:color="auto" w:fill="007064"/>
      </w:pPr>
      <w:r>
        <w:rPr>
          <w:rFonts w:ascii="Arial" w:hAnsi="Arial"/>
          <w:b/>
          <w:color w:val="FFFFFF"/>
          <w:sz w:val="34"/>
          <w:rtl/>
        </w:rPr>
        <w:t>مقياس التقرير الشخصي لقلق التواصل</w:t>
      </w:r>
    </w:p>
    <w:p>
      <w:pPr>
        <w:bidi/>
        <w:spacing w:before="0" w:after="60"/>
        <w:jc w:val="center"/>
        <w:shd w:val="clear" w:color="auto" w:fill="005048"/>
      </w:pPr>
      <w:r>
        <w:rPr>
          <w:rFonts w:ascii="Arial" w:hAnsi="Arial"/>
          <w:b/>
          <w:color w:val="FFFFFF"/>
          <w:sz w:val="22"/>
          <w:rtl/>
        </w:rPr>
        <w:t>Personal Report of Communication Apprehension  (PRCA-24)</w:t>
      </w:r>
    </w:p>
    <w:p>
      <w:pPr>
        <w:bidi/>
        <w:spacing w:before="100" w:after="20"/>
        <w:jc w:val="center"/>
      </w:pPr>
      <w:r>
        <w:rPr>
          <w:rFonts w:ascii="Arial" w:hAnsi="Arial"/>
          <w:b/>
          <w:color w:val="007064"/>
          <w:sz w:val="26"/>
          <w:rtl/>
        </w:rPr>
        <w:t>ترجمة: د. طالب العذبه</w:t>
      </w:r>
    </w:p>
    <w:p>
      <w:pPr>
        <w:bidi/>
        <w:spacing w:before="0" w:after="160"/>
        <w:jc w:val="center"/>
      </w:pPr>
      <w:r>
        <w:rPr>
          <w:rFonts w:ascii="Arial" w:hAnsi="Arial"/>
          <w:b w:val="0"/>
          <w:color w:val="646464"/>
          <w:sz w:val="20"/>
          <w:rtl/>
        </w:rPr>
        <w:t>قناة اسمع — مملكة الخيزران، الحلقة الثالثة</w:t>
      </w:r>
    </w:p>
    <w:p>
      <w:pPr>
        <w:bidi/>
        <w:spacing w:before="80" w:after="60"/>
        <w:jc w:val="center"/>
        <w:shd w:val="clear" w:color="auto" w:fill="008C7E"/>
      </w:pPr>
      <w:r>
        <w:rPr>
          <w:rFonts w:ascii="Arial" w:hAnsi="Arial"/>
          <w:b/>
          <w:color w:val="FFFFFF"/>
          <w:sz w:val="24"/>
          <w:rtl/>
        </w:rPr>
        <w:t>التعليمات</w:t>
      </w:r>
    </w:p>
    <w:p>
      <w:pPr>
        <w:bidi/>
        <w:spacing w:before="60" w:after="60"/>
        <w:jc w:val="right"/>
      </w:pPr>
      <w:r>
        <w:rPr>
          <w:rFonts w:ascii="Arial" w:hAnsi="Arial"/>
          <w:b w:val="0"/>
          <w:sz w:val="22"/>
          <w:rtl/>
        </w:rPr>
        <w:t>يتكون هذا المقياس من 24 عبارة تتعلق بمشاعرك حول التواصل مع الآخرين. يُرجى تحديد درجة انطباق كل عبارة عليك باختيار الرقم المناسب أمام كل عبارة:</w:t>
      </w:r>
    </w:p>
    <w:p>
      <w:pPr>
        <w:bidi/>
        <w:spacing w:before="0" w:after="160"/>
        <w:jc w:val="center"/>
      </w:pPr>
      <w:r>
        <w:rPr>
          <w:rFonts w:ascii="Arial" w:hAnsi="Arial"/>
          <w:b/>
          <w:color w:val="005048"/>
          <w:sz w:val="22"/>
          <w:rtl/>
        </w:rPr>
        <w:t>أوافق بشدة = ١     أوافق = ٢     محايد = ٣     لا أوافق = ٤     لا أوافق بشدة = ٥</w:t>
      </w:r>
    </w:p>
    <w:p>
      <w:pPr>
        <w:bidi/>
        <w:spacing w:before="120" w:after="60"/>
        <w:jc w:val="center"/>
        <w:shd w:val="clear" w:color="auto" w:fill="008C7E"/>
      </w:pPr>
      <w:r>
        <w:rPr>
          <w:rFonts w:ascii="Arial" w:hAnsi="Arial"/>
          <w:b/>
          <w:color w:val="FFFFFF"/>
          <w:sz w:val="22"/>
          <w:rtl/>
        </w:rPr>
        <w:t>المناقشات الجماعية</w:t>
      </w:r>
    </w:p>
    <w:tbl>
      <w:tblPr>
        <w:tblStyle w:val="TableGrid"/>
        <w:tblW w:type="auto" w:w="0"/>
        <w:jc w:val="right"/>
        <w:tblLook w:firstColumn="1" w:firstRow="1" w:lastColumn="0" w:lastRow="0" w:noHBand="0" w:noVBand="1" w:val="04A0"/>
      </w:tblPr>
      <w:tblGrid>
        <w:gridCol w:w="1569"/>
        <w:gridCol w:w="1569"/>
        <w:gridCol w:w="1569"/>
        <w:gridCol w:w="1569"/>
        <w:gridCol w:w="1569"/>
        <w:gridCol w:w="1569"/>
      </w:tblGrid>
      <w:tr>
        <w:tc>
          <w:tcPr>
            <w:tcW w:type="dxa" w:w="5556"/>
            <w:vAlign w:val="center"/>
            <w:shd w:val="clear" w:color="auto" w:fill="007064"/>
          </w:tcPr>
          <w:p>
            <w:pPr>
              <w:spacing w:before="40" w:after="40"/>
              <w:jc w:val="center"/>
            </w:pPr>
            <w:r>
              <w:rPr>
                <w:rFonts w:ascii="Arial" w:hAnsi="Arial"/>
                <w:b/>
                <w:color w:val="FFFFFF"/>
                <w:sz w:val="18"/>
                <w:rtl/>
              </w:rPr>
              <w:t>العبارة</w:t>
            </w:r>
          </w:p>
        </w:tc>
        <w:tc>
          <w:tcPr>
            <w:tcW w:type="dxa" w:w="1247"/>
            <w:vAlign w:val="center"/>
            <w:shd w:val="clear" w:color="auto" w:fill="007064"/>
          </w:tcPr>
          <w:p>
            <w:pPr>
              <w:spacing w:before="40" w:after="40"/>
              <w:jc w:val="center"/>
            </w:pPr>
            <w:r>
              <w:rPr>
                <w:rFonts w:ascii="Arial" w:hAnsi="Arial"/>
                <w:b/>
                <w:color w:val="FFFFFF"/>
                <w:sz w:val="18"/>
                <w:rtl/>
              </w:rPr>
              <w:t>أوافق بشدة</w:t>
              <w:br/>
              <w:t>١</w:t>
            </w:r>
          </w:p>
        </w:tc>
        <w:tc>
          <w:tcPr>
            <w:tcW w:type="dxa" w:w="1134"/>
            <w:vAlign w:val="center"/>
            <w:shd w:val="clear" w:color="auto" w:fill="007064"/>
          </w:tcPr>
          <w:p>
            <w:pPr>
              <w:spacing w:before="40" w:after="40"/>
              <w:jc w:val="center"/>
            </w:pPr>
            <w:r>
              <w:rPr>
                <w:rFonts w:ascii="Arial" w:hAnsi="Arial"/>
                <w:b/>
                <w:color w:val="FFFFFF"/>
                <w:sz w:val="18"/>
                <w:rtl/>
              </w:rPr>
              <w:t>أوافق</w:t>
              <w:br/>
              <w:t>٢</w:t>
            </w:r>
          </w:p>
        </w:tc>
        <w:tc>
          <w:tcPr>
            <w:tcW w:type="dxa" w:w="1020"/>
            <w:vAlign w:val="center"/>
            <w:shd w:val="clear" w:color="auto" w:fill="007064"/>
          </w:tcPr>
          <w:p>
            <w:pPr>
              <w:spacing w:before="40" w:after="40"/>
              <w:jc w:val="center"/>
            </w:pPr>
            <w:r>
              <w:rPr>
                <w:rFonts w:ascii="Arial" w:hAnsi="Arial"/>
                <w:b/>
                <w:color w:val="FFFFFF"/>
                <w:sz w:val="18"/>
                <w:rtl/>
              </w:rPr>
              <w:t>محايد</w:t>
              <w:br/>
              <w:t>٣</w:t>
            </w:r>
          </w:p>
        </w:tc>
        <w:tc>
          <w:tcPr>
            <w:tcW w:type="dxa" w:w="1134"/>
            <w:vAlign w:val="center"/>
            <w:shd w:val="clear" w:color="auto" w:fill="007064"/>
          </w:tcPr>
          <w:p>
            <w:pPr>
              <w:spacing w:before="40" w:after="40"/>
              <w:jc w:val="center"/>
            </w:pPr>
            <w:r>
              <w:rPr>
                <w:rFonts w:ascii="Arial" w:hAnsi="Arial"/>
                <w:b/>
                <w:color w:val="FFFFFF"/>
                <w:sz w:val="18"/>
                <w:rtl/>
              </w:rPr>
              <w:t>لا أوافق</w:t>
              <w:br/>
              <w:t>٤</w:t>
            </w:r>
          </w:p>
        </w:tc>
        <w:tc>
          <w:tcPr>
            <w:tcW w:type="dxa" w:w="1247"/>
            <w:vAlign w:val="center"/>
            <w:shd w:val="clear" w:color="auto" w:fill="007064"/>
          </w:tcPr>
          <w:p>
            <w:pPr>
              <w:spacing w:before="40" w:after="40"/>
              <w:jc w:val="center"/>
            </w:pPr>
            <w:r>
              <w:rPr>
                <w:rFonts w:ascii="Arial" w:hAnsi="Arial"/>
                <w:b/>
                <w:color w:val="FFFFFF"/>
                <w:sz w:val="18"/>
                <w:rtl/>
              </w:rPr>
              <w:t>لا أوافق بشدة</w:t>
              <w:br/>
              <w:t>٥</w:t>
            </w:r>
          </w:p>
        </w:tc>
      </w:tr>
      <w:tr>
        <w:tc>
          <w:tcPr>
            <w:tcW w:type="dxa" w:w="5556"/>
            <w:vAlign w:val="center"/>
          </w:tcPr>
          <w:p>
            <w:pPr>
              <w:bidi/>
              <w:spacing w:before="60" w:after="60"/>
              <w:jc w:val="right"/>
            </w:pPr>
            <w:r>
              <w:rPr>
                <w:rFonts w:ascii="Arial" w:hAnsi="Arial"/>
                <w:sz w:val="21"/>
                <w:rtl/>
              </w:rPr>
              <w:t>1. لا أحب المشاركة في المناقشات الجماعية.</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2. بشكل عام، أشعر بالراحة عند المشاركة في المناقشات الجماعية.</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3. أشعر بالتوتر والقلق عند المشاركة في المناقشات الجماعية.</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4. أحب الانخراط في المناقشات الجماعية.</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5. الانخراط في نقاش جماعي مع أشخاص جدد يجعلني متوتراً وقلقاً.</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6. أشعر بالهدوء والارتياح عند المشاركة في المناقشات الجماعية.</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bl>
    <w:p>
      <w:pPr>
        <w:bidi/>
        <w:spacing w:before="120" w:after="60"/>
        <w:jc w:val="center"/>
        <w:shd w:val="clear" w:color="auto" w:fill="008C7E"/>
      </w:pPr>
      <w:r>
        <w:rPr>
          <w:rFonts w:ascii="Arial" w:hAnsi="Arial"/>
          <w:b/>
          <w:color w:val="FFFFFF"/>
          <w:sz w:val="22"/>
          <w:rtl/>
        </w:rPr>
        <w:t>الاجتماعات</w:t>
      </w:r>
    </w:p>
    <w:tbl>
      <w:tblPr>
        <w:tblStyle w:val="TableGrid"/>
        <w:tblW w:type="auto" w:w="0"/>
        <w:jc w:val="right"/>
        <w:tblLook w:firstColumn="1" w:firstRow="1" w:lastColumn="0" w:lastRow="0" w:noHBand="0" w:noVBand="1" w:val="04A0"/>
      </w:tblPr>
      <w:tblGrid>
        <w:gridCol w:w="1569"/>
        <w:gridCol w:w="1569"/>
        <w:gridCol w:w="1569"/>
        <w:gridCol w:w="1569"/>
        <w:gridCol w:w="1569"/>
        <w:gridCol w:w="1569"/>
      </w:tblGrid>
      <w:tr>
        <w:tc>
          <w:tcPr>
            <w:tcW w:type="dxa" w:w="5556"/>
            <w:vAlign w:val="center"/>
            <w:shd w:val="clear" w:color="auto" w:fill="007064"/>
          </w:tcPr>
          <w:p>
            <w:pPr>
              <w:spacing w:before="40" w:after="40"/>
              <w:jc w:val="center"/>
            </w:pPr>
            <w:r>
              <w:rPr>
                <w:rFonts w:ascii="Arial" w:hAnsi="Arial"/>
                <w:b/>
                <w:color w:val="FFFFFF"/>
                <w:sz w:val="18"/>
                <w:rtl/>
              </w:rPr>
              <w:t>العبارة</w:t>
            </w:r>
          </w:p>
        </w:tc>
        <w:tc>
          <w:tcPr>
            <w:tcW w:type="dxa" w:w="1247"/>
            <w:vAlign w:val="center"/>
            <w:shd w:val="clear" w:color="auto" w:fill="007064"/>
          </w:tcPr>
          <w:p>
            <w:pPr>
              <w:spacing w:before="40" w:after="40"/>
              <w:jc w:val="center"/>
            </w:pPr>
            <w:r>
              <w:rPr>
                <w:rFonts w:ascii="Arial" w:hAnsi="Arial"/>
                <w:b/>
                <w:color w:val="FFFFFF"/>
                <w:sz w:val="18"/>
                <w:rtl/>
              </w:rPr>
              <w:t>أوافق بشدة</w:t>
              <w:br/>
              <w:t>١</w:t>
            </w:r>
          </w:p>
        </w:tc>
        <w:tc>
          <w:tcPr>
            <w:tcW w:type="dxa" w:w="1134"/>
            <w:vAlign w:val="center"/>
            <w:shd w:val="clear" w:color="auto" w:fill="007064"/>
          </w:tcPr>
          <w:p>
            <w:pPr>
              <w:spacing w:before="40" w:after="40"/>
              <w:jc w:val="center"/>
            </w:pPr>
            <w:r>
              <w:rPr>
                <w:rFonts w:ascii="Arial" w:hAnsi="Arial"/>
                <w:b/>
                <w:color w:val="FFFFFF"/>
                <w:sz w:val="18"/>
                <w:rtl/>
              </w:rPr>
              <w:t>أوافق</w:t>
              <w:br/>
              <w:t>٢</w:t>
            </w:r>
          </w:p>
        </w:tc>
        <w:tc>
          <w:tcPr>
            <w:tcW w:type="dxa" w:w="1020"/>
            <w:vAlign w:val="center"/>
            <w:shd w:val="clear" w:color="auto" w:fill="007064"/>
          </w:tcPr>
          <w:p>
            <w:pPr>
              <w:spacing w:before="40" w:after="40"/>
              <w:jc w:val="center"/>
            </w:pPr>
            <w:r>
              <w:rPr>
                <w:rFonts w:ascii="Arial" w:hAnsi="Arial"/>
                <w:b/>
                <w:color w:val="FFFFFF"/>
                <w:sz w:val="18"/>
                <w:rtl/>
              </w:rPr>
              <w:t>محايد</w:t>
              <w:br/>
              <w:t>٣</w:t>
            </w:r>
          </w:p>
        </w:tc>
        <w:tc>
          <w:tcPr>
            <w:tcW w:type="dxa" w:w="1134"/>
            <w:vAlign w:val="center"/>
            <w:shd w:val="clear" w:color="auto" w:fill="007064"/>
          </w:tcPr>
          <w:p>
            <w:pPr>
              <w:spacing w:before="40" w:after="40"/>
              <w:jc w:val="center"/>
            </w:pPr>
            <w:r>
              <w:rPr>
                <w:rFonts w:ascii="Arial" w:hAnsi="Arial"/>
                <w:b/>
                <w:color w:val="FFFFFF"/>
                <w:sz w:val="18"/>
                <w:rtl/>
              </w:rPr>
              <w:t>لا أوافق</w:t>
              <w:br/>
              <w:t>٤</w:t>
            </w:r>
          </w:p>
        </w:tc>
        <w:tc>
          <w:tcPr>
            <w:tcW w:type="dxa" w:w="1247"/>
            <w:vAlign w:val="center"/>
            <w:shd w:val="clear" w:color="auto" w:fill="007064"/>
          </w:tcPr>
          <w:p>
            <w:pPr>
              <w:spacing w:before="40" w:after="40"/>
              <w:jc w:val="center"/>
            </w:pPr>
            <w:r>
              <w:rPr>
                <w:rFonts w:ascii="Arial" w:hAnsi="Arial"/>
                <w:b/>
                <w:color w:val="FFFFFF"/>
                <w:sz w:val="18"/>
                <w:rtl/>
              </w:rPr>
              <w:t>لا أوافق بشدة</w:t>
              <w:br/>
              <w:t>٥</w:t>
            </w:r>
          </w:p>
        </w:tc>
      </w:tr>
      <w:tr>
        <w:tc>
          <w:tcPr>
            <w:tcW w:type="dxa" w:w="5556"/>
            <w:vAlign w:val="center"/>
          </w:tcPr>
          <w:p>
            <w:pPr>
              <w:bidi/>
              <w:spacing w:before="60" w:after="60"/>
              <w:jc w:val="right"/>
            </w:pPr>
            <w:r>
              <w:rPr>
                <w:rFonts w:ascii="Arial" w:hAnsi="Arial"/>
                <w:sz w:val="21"/>
                <w:rtl/>
              </w:rPr>
              <w:t>7. بشكل عام، أشعر بالتوتر عندما يتعين علي المشاركة في اجتماع.</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8. عادةً ما أشعر بالهدوء والارتياح أثناء المشاركة في الاجتماعات.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9. أشعر بهدوء تام عند الطلب مني إبداء رأيي في اجتماع.</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10. أخشى التعبير عن رأيي في الاجتماعات.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11. التواصل في الاجتماعات يجعلني أشعر بعدم الارتياح عادةً.</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12. أشعر بارتياح تام عند الإجابة على الأسئلة في الاجتماعات.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bl>
    <w:p>
      <w:pPr>
        <w:bidi/>
        <w:spacing w:before="120" w:after="60"/>
        <w:jc w:val="center"/>
        <w:shd w:val="clear" w:color="auto" w:fill="008C7E"/>
      </w:pPr>
      <w:r>
        <w:rPr>
          <w:rFonts w:ascii="Arial" w:hAnsi="Arial"/>
          <w:b/>
          <w:color w:val="FFFFFF"/>
          <w:sz w:val="22"/>
          <w:rtl/>
        </w:rPr>
        <w:t>المحادثات الشخصية</w:t>
      </w:r>
    </w:p>
    <w:tbl>
      <w:tblPr>
        <w:tblStyle w:val="TableGrid"/>
        <w:tblW w:type="auto" w:w="0"/>
        <w:jc w:val="right"/>
        <w:tblLook w:firstColumn="1" w:firstRow="1" w:lastColumn="0" w:lastRow="0" w:noHBand="0" w:noVBand="1" w:val="04A0"/>
      </w:tblPr>
      <w:tblGrid>
        <w:gridCol w:w="1569"/>
        <w:gridCol w:w="1569"/>
        <w:gridCol w:w="1569"/>
        <w:gridCol w:w="1569"/>
        <w:gridCol w:w="1569"/>
        <w:gridCol w:w="1569"/>
      </w:tblGrid>
      <w:tr>
        <w:tc>
          <w:tcPr>
            <w:tcW w:type="dxa" w:w="5556"/>
            <w:vAlign w:val="center"/>
            <w:shd w:val="clear" w:color="auto" w:fill="007064"/>
          </w:tcPr>
          <w:p>
            <w:pPr>
              <w:spacing w:before="40" w:after="40"/>
              <w:jc w:val="center"/>
            </w:pPr>
            <w:r>
              <w:rPr>
                <w:rFonts w:ascii="Arial" w:hAnsi="Arial"/>
                <w:b/>
                <w:color w:val="FFFFFF"/>
                <w:sz w:val="18"/>
                <w:rtl/>
              </w:rPr>
              <w:t>العبارة</w:t>
            </w:r>
          </w:p>
        </w:tc>
        <w:tc>
          <w:tcPr>
            <w:tcW w:type="dxa" w:w="1247"/>
            <w:vAlign w:val="center"/>
            <w:shd w:val="clear" w:color="auto" w:fill="007064"/>
          </w:tcPr>
          <w:p>
            <w:pPr>
              <w:spacing w:before="40" w:after="40"/>
              <w:jc w:val="center"/>
            </w:pPr>
            <w:r>
              <w:rPr>
                <w:rFonts w:ascii="Arial" w:hAnsi="Arial"/>
                <w:b/>
                <w:color w:val="FFFFFF"/>
                <w:sz w:val="18"/>
                <w:rtl/>
              </w:rPr>
              <w:t>أوافق بشدة</w:t>
              <w:br/>
              <w:t>١</w:t>
            </w:r>
          </w:p>
        </w:tc>
        <w:tc>
          <w:tcPr>
            <w:tcW w:type="dxa" w:w="1134"/>
            <w:vAlign w:val="center"/>
            <w:shd w:val="clear" w:color="auto" w:fill="007064"/>
          </w:tcPr>
          <w:p>
            <w:pPr>
              <w:spacing w:before="40" w:after="40"/>
              <w:jc w:val="center"/>
            </w:pPr>
            <w:r>
              <w:rPr>
                <w:rFonts w:ascii="Arial" w:hAnsi="Arial"/>
                <w:b/>
                <w:color w:val="FFFFFF"/>
                <w:sz w:val="18"/>
                <w:rtl/>
              </w:rPr>
              <w:t>أوافق</w:t>
              <w:br/>
              <w:t>٢</w:t>
            </w:r>
          </w:p>
        </w:tc>
        <w:tc>
          <w:tcPr>
            <w:tcW w:type="dxa" w:w="1020"/>
            <w:vAlign w:val="center"/>
            <w:shd w:val="clear" w:color="auto" w:fill="007064"/>
          </w:tcPr>
          <w:p>
            <w:pPr>
              <w:spacing w:before="40" w:after="40"/>
              <w:jc w:val="center"/>
            </w:pPr>
            <w:r>
              <w:rPr>
                <w:rFonts w:ascii="Arial" w:hAnsi="Arial"/>
                <w:b/>
                <w:color w:val="FFFFFF"/>
                <w:sz w:val="18"/>
                <w:rtl/>
              </w:rPr>
              <w:t>محايد</w:t>
              <w:br/>
              <w:t>٣</w:t>
            </w:r>
          </w:p>
        </w:tc>
        <w:tc>
          <w:tcPr>
            <w:tcW w:type="dxa" w:w="1134"/>
            <w:vAlign w:val="center"/>
            <w:shd w:val="clear" w:color="auto" w:fill="007064"/>
          </w:tcPr>
          <w:p>
            <w:pPr>
              <w:spacing w:before="40" w:after="40"/>
              <w:jc w:val="center"/>
            </w:pPr>
            <w:r>
              <w:rPr>
                <w:rFonts w:ascii="Arial" w:hAnsi="Arial"/>
                <w:b/>
                <w:color w:val="FFFFFF"/>
                <w:sz w:val="18"/>
                <w:rtl/>
              </w:rPr>
              <w:t>لا أوافق</w:t>
              <w:br/>
              <w:t>٤</w:t>
            </w:r>
          </w:p>
        </w:tc>
        <w:tc>
          <w:tcPr>
            <w:tcW w:type="dxa" w:w="1247"/>
            <w:vAlign w:val="center"/>
            <w:shd w:val="clear" w:color="auto" w:fill="007064"/>
          </w:tcPr>
          <w:p>
            <w:pPr>
              <w:spacing w:before="40" w:after="40"/>
              <w:jc w:val="center"/>
            </w:pPr>
            <w:r>
              <w:rPr>
                <w:rFonts w:ascii="Arial" w:hAnsi="Arial"/>
                <w:b/>
                <w:color w:val="FFFFFF"/>
                <w:sz w:val="18"/>
                <w:rtl/>
              </w:rPr>
              <w:t>لا أوافق بشدة</w:t>
              <w:br/>
              <w:t>٥</w:t>
            </w:r>
          </w:p>
        </w:tc>
      </w:tr>
      <w:tr>
        <w:tc>
          <w:tcPr>
            <w:tcW w:type="dxa" w:w="5556"/>
            <w:vAlign w:val="center"/>
          </w:tcPr>
          <w:p>
            <w:pPr>
              <w:bidi/>
              <w:spacing w:before="60" w:after="60"/>
              <w:jc w:val="right"/>
            </w:pPr>
            <w:r>
              <w:rPr>
                <w:rFonts w:ascii="Arial" w:hAnsi="Arial"/>
                <w:sz w:val="21"/>
                <w:rtl/>
              </w:rPr>
              <w:t>13. عند التحدث مع شخص جديد، أشعر بتوتر شديد.</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14. لا أخشى التعبير عن رأيي في المحادثات.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15. في العادة، أشعر بتوتر شديد في المحادثات.</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16. في العادة، أشعر بهدوء وارتياح تام في المحادثات.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17. عند التحدث مع شخص جديد، أشعر بارتياح كبير وعدم قلق.</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18. أخشى التحدث في المحادثات.</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bl>
    <w:p>
      <w:pPr>
        <w:bidi/>
        <w:spacing w:before="120" w:after="60"/>
        <w:jc w:val="center"/>
        <w:shd w:val="clear" w:color="auto" w:fill="008C7E"/>
      </w:pPr>
      <w:r>
        <w:rPr>
          <w:rFonts w:ascii="Arial" w:hAnsi="Arial"/>
          <w:b/>
          <w:color w:val="FFFFFF"/>
          <w:sz w:val="22"/>
          <w:rtl/>
        </w:rPr>
        <w:t>الخطابة والتحدث أمام الجمهور</w:t>
      </w:r>
    </w:p>
    <w:tbl>
      <w:tblPr>
        <w:tblStyle w:val="TableGrid"/>
        <w:tblW w:type="auto" w:w="0"/>
        <w:jc w:val="right"/>
        <w:tblLook w:firstColumn="1" w:firstRow="1" w:lastColumn="0" w:lastRow="0" w:noHBand="0" w:noVBand="1" w:val="04A0"/>
      </w:tblPr>
      <w:tblGrid>
        <w:gridCol w:w="1569"/>
        <w:gridCol w:w="1569"/>
        <w:gridCol w:w="1569"/>
        <w:gridCol w:w="1569"/>
        <w:gridCol w:w="1569"/>
        <w:gridCol w:w="1569"/>
      </w:tblGrid>
      <w:tr>
        <w:tc>
          <w:tcPr>
            <w:tcW w:type="dxa" w:w="5556"/>
            <w:vAlign w:val="center"/>
            <w:shd w:val="clear" w:color="auto" w:fill="007064"/>
          </w:tcPr>
          <w:p>
            <w:pPr>
              <w:spacing w:before="40" w:after="40"/>
              <w:jc w:val="center"/>
            </w:pPr>
            <w:r>
              <w:rPr>
                <w:rFonts w:ascii="Arial" w:hAnsi="Arial"/>
                <w:b/>
                <w:color w:val="FFFFFF"/>
                <w:sz w:val="18"/>
                <w:rtl/>
              </w:rPr>
              <w:t>العبارة</w:t>
            </w:r>
          </w:p>
        </w:tc>
        <w:tc>
          <w:tcPr>
            <w:tcW w:type="dxa" w:w="1247"/>
            <w:vAlign w:val="center"/>
            <w:shd w:val="clear" w:color="auto" w:fill="007064"/>
          </w:tcPr>
          <w:p>
            <w:pPr>
              <w:spacing w:before="40" w:after="40"/>
              <w:jc w:val="center"/>
            </w:pPr>
            <w:r>
              <w:rPr>
                <w:rFonts w:ascii="Arial" w:hAnsi="Arial"/>
                <w:b/>
                <w:color w:val="FFFFFF"/>
                <w:sz w:val="18"/>
                <w:rtl/>
              </w:rPr>
              <w:t>أوافق بشدة</w:t>
              <w:br/>
              <w:t>١</w:t>
            </w:r>
          </w:p>
        </w:tc>
        <w:tc>
          <w:tcPr>
            <w:tcW w:type="dxa" w:w="1134"/>
            <w:vAlign w:val="center"/>
            <w:shd w:val="clear" w:color="auto" w:fill="007064"/>
          </w:tcPr>
          <w:p>
            <w:pPr>
              <w:spacing w:before="40" w:after="40"/>
              <w:jc w:val="center"/>
            </w:pPr>
            <w:r>
              <w:rPr>
                <w:rFonts w:ascii="Arial" w:hAnsi="Arial"/>
                <w:b/>
                <w:color w:val="FFFFFF"/>
                <w:sz w:val="18"/>
                <w:rtl/>
              </w:rPr>
              <w:t>أوافق</w:t>
              <w:br/>
              <w:t>٢</w:t>
            </w:r>
          </w:p>
        </w:tc>
        <w:tc>
          <w:tcPr>
            <w:tcW w:type="dxa" w:w="1020"/>
            <w:vAlign w:val="center"/>
            <w:shd w:val="clear" w:color="auto" w:fill="007064"/>
          </w:tcPr>
          <w:p>
            <w:pPr>
              <w:spacing w:before="40" w:after="40"/>
              <w:jc w:val="center"/>
            </w:pPr>
            <w:r>
              <w:rPr>
                <w:rFonts w:ascii="Arial" w:hAnsi="Arial"/>
                <w:b/>
                <w:color w:val="FFFFFF"/>
                <w:sz w:val="18"/>
                <w:rtl/>
              </w:rPr>
              <w:t>محايد</w:t>
              <w:br/>
              <w:t>٣</w:t>
            </w:r>
          </w:p>
        </w:tc>
        <w:tc>
          <w:tcPr>
            <w:tcW w:type="dxa" w:w="1134"/>
            <w:vAlign w:val="center"/>
            <w:shd w:val="clear" w:color="auto" w:fill="007064"/>
          </w:tcPr>
          <w:p>
            <w:pPr>
              <w:spacing w:before="40" w:after="40"/>
              <w:jc w:val="center"/>
            </w:pPr>
            <w:r>
              <w:rPr>
                <w:rFonts w:ascii="Arial" w:hAnsi="Arial"/>
                <w:b/>
                <w:color w:val="FFFFFF"/>
                <w:sz w:val="18"/>
                <w:rtl/>
              </w:rPr>
              <w:t>لا أوافق</w:t>
              <w:br/>
              <w:t>٤</w:t>
            </w:r>
          </w:p>
        </w:tc>
        <w:tc>
          <w:tcPr>
            <w:tcW w:type="dxa" w:w="1247"/>
            <w:vAlign w:val="center"/>
            <w:shd w:val="clear" w:color="auto" w:fill="007064"/>
          </w:tcPr>
          <w:p>
            <w:pPr>
              <w:spacing w:before="40" w:after="40"/>
              <w:jc w:val="center"/>
            </w:pPr>
            <w:r>
              <w:rPr>
                <w:rFonts w:ascii="Arial" w:hAnsi="Arial"/>
                <w:b/>
                <w:color w:val="FFFFFF"/>
                <w:sz w:val="18"/>
                <w:rtl/>
              </w:rPr>
              <w:t>لا أوافق بشدة</w:t>
              <w:br/>
              <w:t>٥</w:t>
            </w:r>
          </w:p>
        </w:tc>
      </w:tr>
      <w:tr>
        <w:tc>
          <w:tcPr>
            <w:tcW w:type="dxa" w:w="5556"/>
            <w:vAlign w:val="center"/>
          </w:tcPr>
          <w:p>
            <w:pPr>
              <w:bidi/>
              <w:spacing w:before="60" w:after="60"/>
              <w:jc w:val="right"/>
            </w:pPr>
            <w:r>
              <w:rPr>
                <w:rFonts w:ascii="Arial" w:hAnsi="Arial"/>
                <w:sz w:val="21"/>
                <w:rtl/>
              </w:rPr>
              <w:t>19. لا أخشى إلقاء خطاب.</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20. تشعر أجزاء من جسدي بالتوتر والتصلب أثناء إلقاء الخطاب.</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21. أشعر بالارتياح وعدم القلق عند إلقاء الخطاب.</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22. تصبح أفكاري مشوشة ومضطربة أثناء إلقاء الخطاب.</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r>
        <w:tc>
          <w:tcPr>
            <w:tcW w:type="dxa" w:w="5556"/>
            <w:vAlign w:val="center"/>
          </w:tcPr>
          <w:p>
            <w:pPr>
              <w:bidi/>
              <w:spacing w:before="60" w:after="60"/>
              <w:jc w:val="right"/>
            </w:pPr>
            <w:r>
              <w:rPr>
                <w:rFonts w:ascii="Arial" w:hAnsi="Arial"/>
                <w:sz w:val="21"/>
                <w:rtl/>
              </w:rPr>
              <w:t>23. أواجه فرصة إلقاء الخطاب بثقة.</w:t>
            </w:r>
          </w:p>
        </w:tc>
        <w:tc>
          <w:tcPr>
            <w:tcW w:type="dxa" w:w="1247"/>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020"/>
            <w:vAlign w:val="center"/>
          </w:tcPr>
          <w:p>
            <w:pPr>
              <w:spacing w:before="40" w:after="40"/>
              <w:jc w:val="center"/>
            </w:pPr>
            <w:r>
              <w:rPr>
                <w:rFonts w:ascii="Arial" w:hAnsi="Arial"/>
                <w:sz w:val="28"/>
              </w:rPr>
              <w:t>○</w:t>
            </w:r>
          </w:p>
        </w:tc>
        <w:tc>
          <w:tcPr>
            <w:tcW w:type="dxa" w:w="1134"/>
            <w:vAlign w:val="center"/>
          </w:tcPr>
          <w:p>
            <w:pPr>
              <w:spacing w:before="40" w:after="40"/>
              <w:jc w:val="center"/>
            </w:pPr>
            <w:r>
              <w:rPr>
                <w:rFonts w:ascii="Arial" w:hAnsi="Arial"/>
                <w:sz w:val="28"/>
              </w:rPr>
              <w:t>○</w:t>
            </w:r>
          </w:p>
        </w:tc>
        <w:tc>
          <w:tcPr>
            <w:tcW w:type="dxa" w:w="1247"/>
            <w:vAlign w:val="center"/>
          </w:tcPr>
          <w:p>
            <w:pPr>
              <w:spacing w:before="40" w:after="40"/>
              <w:jc w:val="center"/>
            </w:pPr>
            <w:r>
              <w:rPr>
                <w:rFonts w:ascii="Arial" w:hAnsi="Arial"/>
                <w:sz w:val="28"/>
              </w:rPr>
              <w:t>○</w:t>
            </w:r>
          </w:p>
        </w:tc>
      </w:tr>
      <w:tr>
        <w:tc>
          <w:tcPr>
            <w:tcW w:type="dxa" w:w="5556"/>
            <w:vAlign w:val="center"/>
            <w:shd w:val="clear" w:color="auto" w:fill="E8F5F3"/>
          </w:tcPr>
          <w:p>
            <w:pPr>
              <w:bidi/>
              <w:spacing w:before="60" w:after="60"/>
              <w:jc w:val="right"/>
            </w:pPr>
            <w:r>
              <w:rPr>
                <w:rFonts w:ascii="Arial" w:hAnsi="Arial"/>
                <w:sz w:val="21"/>
                <w:rtl/>
              </w:rPr>
              <w:t>24. أثناء الخطاب، أصاب بتوتر شديد حتى أنسى حقائق أعرفها جيداً.</w:t>
            </w:r>
          </w:p>
        </w:tc>
        <w:tc>
          <w:tcPr>
            <w:tcW w:type="dxa" w:w="1247"/>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020"/>
            <w:vAlign w:val="center"/>
            <w:shd w:val="clear" w:color="auto" w:fill="E8F5F3"/>
          </w:tcPr>
          <w:p>
            <w:pPr>
              <w:spacing w:before="40" w:after="40"/>
              <w:jc w:val="center"/>
            </w:pPr>
            <w:r>
              <w:rPr>
                <w:rFonts w:ascii="Arial" w:hAnsi="Arial"/>
                <w:sz w:val="28"/>
              </w:rPr>
              <w:t>○</w:t>
            </w:r>
          </w:p>
        </w:tc>
        <w:tc>
          <w:tcPr>
            <w:tcW w:type="dxa" w:w="1134"/>
            <w:vAlign w:val="center"/>
            <w:shd w:val="clear" w:color="auto" w:fill="E8F5F3"/>
          </w:tcPr>
          <w:p>
            <w:pPr>
              <w:spacing w:before="40" w:after="40"/>
              <w:jc w:val="center"/>
            </w:pPr>
            <w:r>
              <w:rPr>
                <w:rFonts w:ascii="Arial" w:hAnsi="Arial"/>
                <w:sz w:val="28"/>
              </w:rPr>
              <w:t>○</w:t>
            </w:r>
          </w:p>
        </w:tc>
        <w:tc>
          <w:tcPr>
            <w:tcW w:type="dxa" w:w="1247"/>
            <w:vAlign w:val="center"/>
            <w:shd w:val="clear" w:color="auto" w:fill="E8F5F3"/>
          </w:tcPr>
          <w:p>
            <w:pPr>
              <w:spacing w:before="40" w:after="40"/>
              <w:jc w:val="center"/>
            </w:pPr>
            <w:r>
              <w:rPr>
                <w:rFonts w:ascii="Arial" w:hAnsi="Arial"/>
                <w:sz w:val="28"/>
              </w:rPr>
              <w:t>○</w:t>
            </w:r>
          </w:p>
        </w:tc>
      </w:tr>
    </w:tbl>
    <w:p/>
    <w:p>
      <w:r>
        <w:br w:type="page"/>
      </w:r>
    </w:p>
    <w:p>
      <w:pPr>
        <w:bidi/>
        <w:spacing w:before="0" w:after="60"/>
        <w:jc w:val="center"/>
        <w:shd w:val="clear" w:color="auto" w:fill="007064"/>
      </w:pPr>
      <w:r>
        <w:rPr>
          <w:rFonts w:ascii="Arial" w:hAnsi="Arial"/>
          <w:b/>
          <w:color w:val="FFFFFF"/>
          <w:sz w:val="28"/>
          <w:rtl/>
        </w:rPr>
        <w:t>طريقة الحساب</w:t>
      </w:r>
    </w:p>
    <w:p>
      <w:pPr>
        <w:bidi/>
        <w:spacing w:before="80" w:after="120"/>
        <w:jc w:val="right"/>
      </w:pPr>
      <w:r>
        <w:rPr>
          <w:rFonts w:ascii="Arial" w:hAnsi="Arial"/>
          <w:b w:val="0"/>
          <w:sz w:val="22"/>
          <w:rtl/>
        </w:rPr>
        <w:t>بعد الانتهاء من الإجابة، احسب درجتك لكل محور بالمعادلة التالية:</w:t>
      </w:r>
    </w:p>
    <w:p>
      <w:pPr>
        <w:bidi/>
        <w:spacing w:before="100" w:after="60"/>
        <w:jc w:val="center"/>
        <w:shd w:val="clear" w:color="auto" w:fill="008C7E"/>
      </w:pPr>
      <w:r>
        <w:rPr>
          <w:rFonts w:ascii="Arial" w:hAnsi="Arial"/>
          <w:b/>
          <w:color w:val="FFFFFF"/>
          <w:sz w:val="22"/>
          <w:rtl/>
        </w:rPr>
        <w:t>المناقشات الجماعية</w:t>
      </w:r>
    </w:p>
    <w:p>
      <w:pPr>
        <w:bidi/>
        <w:spacing w:before="60" w:after="40"/>
        <w:jc w:val="right"/>
      </w:pPr>
      <w:r>
        <w:rPr>
          <w:rFonts w:ascii="Arial" w:hAnsi="Arial"/>
          <w:b/>
          <w:color w:val="005048"/>
          <w:sz w:val="24"/>
          <w:rtl/>
        </w:rPr>
        <w:t>18 − (س٢ + س٤ + س٦)  +  (س١ + س٣ + س٥)</w:t>
      </w:r>
    </w:p>
    <w:p>
      <w:pPr>
        <w:bidi/>
        <w:spacing w:before="0" w:after="120"/>
        <w:jc w:val="right"/>
      </w:pPr>
      <w:r>
        <w:rPr>
          <w:rFonts w:ascii="Arial" w:hAnsi="Arial"/>
          <w:b/>
          <w:sz w:val="24"/>
          <w:rtl/>
        </w:rPr>
        <w:t>درجة المناقشات = ___________</w:t>
      </w:r>
    </w:p>
    <w:p>
      <w:pPr>
        <w:bidi/>
        <w:spacing w:before="100" w:after="60"/>
        <w:jc w:val="center"/>
        <w:shd w:val="clear" w:color="auto" w:fill="008C7E"/>
      </w:pPr>
      <w:r>
        <w:rPr>
          <w:rFonts w:ascii="Arial" w:hAnsi="Arial"/>
          <w:b/>
          <w:color w:val="FFFFFF"/>
          <w:sz w:val="22"/>
          <w:rtl/>
        </w:rPr>
        <w:t>الاجتماعات</w:t>
      </w:r>
    </w:p>
    <w:p>
      <w:pPr>
        <w:bidi/>
        <w:spacing w:before="60" w:after="40"/>
        <w:jc w:val="right"/>
      </w:pPr>
      <w:r>
        <w:rPr>
          <w:rFonts w:ascii="Arial" w:hAnsi="Arial"/>
          <w:b/>
          <w:color w:val="005048"/>
          <w:sz w:val="24"/>
          <w:rtl/>
        </w:rPr>
        <w:t>18 − (س٨ + س٩ + س١٢)  +  (س٧ + س١٠ + س١١)</w:t>
      </w:r>
    </w:p>
    <w:p>
      <w:pPr>
        <w:bidi/>
        <w:spacing w:before="0" w:after="120"/>
        <w:jc w:val="right"/>
      </w:pPr>
      <w:r>
        <w:rPr>
          <w:rFonts w:ascii="Arial" w:hAnsi="Arial"/>
          <w:b/>
          <w:sz w:val="24"/>
          <w:rtl/>
        </w:rPr>
        <w:t>درجة الاجتماعات = ___________</w:t>
      </w:r>
    </w:p>
    <w:p>
      <w:pPr>
        <w:bidi/>
        <w:spacing w:before="100" w:after="60"/>
        <w:jc w:val="center"/>
        <w:shd w:val="clear" w:color="auto" w:fill="008C7E"/>
      </w:pPr>
      <w:r>
        <w:rPr>
          <w:rFonts w:ascii="Arial" w:hAnsi="Arial"/>
          <w:b/>
          <w:color w:val="FFFFFF"/>
          <w:sz w:val="22"/>
          <w:rtl/>
        </w:rPr>
        <w:t>المحادثات الشخصية</w:t>
      </w:r>
    </w:p>
    <w:p>
      <w:pPr>
        <w:bidi/>
        <w:spacing w:before="60" w:after="40"/>
        <w:jc w:val="right"/>
      </w:pPr>
      <w:r>
        <w:rPr>
          <w:rFonts w:ascii="Arial" w:hAnsi="Arial"/>
          <w:b/>
          <w:color w:val="005048"/>
          <w:sz w:val="24"/>
          <w:rtl/>
        </w:rPr>
        <w:t>18 − (س١٤ + س١٦ + س١٧)  +  (س١٣ + س١٥ + س١٨)</w:t>
      </w:r>
    </w:p>
    <w:p>
      <w:pPr>
        <w:bidi/>
        <w:spacing w:before="0" w:after="120"/>
        <w:jc w:val="right"/>
      </w:pPr>
      <w:r>
        <w:rPr>
          <w:rFonts w:ascii="Arial" w:hAnsi="Arial"/>
          <w:b/>
          <w:sz w:val="24"/>
          <w:rtl/>
        </w:rPr>
        <w:t>درجة المحادثات = ___________</w:t>
      </w:r>
    </w:p>
    <w:p>
      <w:pPr>
        <w:bidi/>
        <w:spacing w:before="100" w:after="60"/>
        <w:jc w:val="center"/>
        <w:shd w:val="clear" w:color="auto" w:fill="008C7E"/>
      </w:pPr>
      <w:r>
        <w:rPr>
          <w:rFonts w:ascii="Arial" w:hAnsi="Arial"/>
          <w:b/>
          <w:color w:val="FFFFFF"/>
          <w:sz w:val="22"/>
          <w:rtl/>
        </w:rPr>
        <w:t>الخطابة أمام الجمهور</w:t>
      </w:r>
    </w:p>
    <w:p>
      <w:pPr>
        <w:bidi/>
        <w:spacing w:before="60" w:after="40"/>
        <w:jc w:val="right"/>
      </w:pPr>
      <w:r>
        <w:rPr>
          <w:rFonts w:ascii="Arial" w:hAnsi="Arial"/>
          <w:b/>
          <w:color w:val="005048"/>
          <w:sz w:val="24"/>
          <w:rtl/>
        </w:rPr>
        <w:t>18 − (س١٩ + س٢١ + س٢٣)  +  (س٢٠ + س٢٢ + س٢٤)</w:t>
      </w:r>
    </w:p>
    <w:p>
      <w:pPr>
        <w:bidi/>
        <w:spacing w:before="0" w:after="120"/>
        <w:jc w:val="right"/>
      </w:pPr>
      <w:r>
        <w:rPr>
          <w:rFonts w:ascii="Arial" w:hAnsi="Arial"/>
          <w:b/>
          <w:sz w:val="24"/>
          <w:rtl/>
        </w:rPr>
        <w:t>درجة الخطابة = ___________</w:t>
      </w:r>
    </w:p>
    <w:p>
      <w:pPr>
        <w:bidi/>
        <w:spacing w:before="120" w:after="60"/>
        <w:jc w:val="center"/>
        <w:shd w:val="clear" w:color="auto" w:fill="005048"/>
      </w:pPr>
      <w:r>
        <w:rPr>
          <w:rFonts w:ascii="Arial" w:hAnsi="Arial"/>
          <w:b/>
          <w:color w:val="FFFFFF"/>
          <w:sz w:val="26"/>
          <w:rtl/>
        </w:rPr>
        <w:t>الدرجة الكلية</w:t>
      </w:r>
    </w:p>
    <w:p>
      <w:pPr>
        <w:bidi/>
        <w:spacing w:before="80" w:after="60"/>
        <w:jc w:val="right"/>
      </w:pPr>
      <w:r>
        <w:rPr>
          <w:rFonts w:ascii="Arial" w:hAnsi="Arial"/>
          <w:b/>
          <w:sz w:val="24"/>
          <w:rtl/>
        </w:rPr>
        <w:t>الدرجة الكلية = درجة المناقشات + درجة الاجتماعات + درجة المحادثات + درجة الخطابة</w:t>
      </w:r>
    </w:p>
    <w:p>
      <w:pPr>
        <w:bidi/>
        <w:spacing w:before="0" w:after="160"/>
        <w:jc w:val="right"/>
      </w:pPr>
      <w:r>
        <w:rPr>
          <w:rFonts w:ascii="Arial" w:hAnsi="Arial"/>
          <w:b/>
          <w:color w:val="007064"/>
          <w:sz w:val="26"/>
          <w:rtl/>
        </w:rPr>
        <w:t>الدرجة الكلية = _______________      (المدى: 24 – 120)</w:t>
      </w:r>
    </w:p>
    <w:p>
      <w:pPr>
        <w:bidi/>
        <w:spacing w:before="120" w:after="60"/>
        <w:jc w:val="center"/>
        <w:shd w:val="clear" w:color="auto" w:fill="007064"/>
      </w:pPr>
      <w:r>
        <w:rPr>
          <w:rFonts w:ascii="Arial" w:hAnsi="Arial"/>
          <w:b/>
          <w:color w:val="FFFFFF"/>
          <w:sz w:val="28"/>
          <w:rtl/>
        </w:rPr>
        <w:t>تفسير الدرجات</w:t>
      </w:r>
    </w:p>
    <w:p>
      <w:pPr>
        <w:bidi/>
        <w:spacing w:before="80" w:after="160"/>
        <w:jc w:val="right"/>
      </w:pPr>
      <w:r>
        <w:rPr>
          <w:rFonts w:ascii="Arial" w:hAnsi="Arial"/>
          <w:b w:val="0"/>
          <w:sz w:val="22"/>
          <w:rtl/>
        </w:rPr>
        <w:t>الدرجات دون 51 تمثل أفراداً لديهم قلق تواصل منخفض جداً. الدرجات بين 51 و80 تمثل أفراداً لديهم قلق تواصل متوسط. الدرجات فوق 80 تمثل أفراداً لديهم مستويات مرتفعة من قلق التواصل السمة.</w:t>
      </w:r>
    </w:p>
    <w:p>
      <w:pPr>
        <w:bidi/>
        <w:spacing w:before="80" w:after="60"/>
        <w:jc w:val="center"/>
        <w:shd w:val="clear" w:color="auto" w:fill="007064"/>
      </w:pPr>
      <w:r>
        <w:rPr>
          <w:rFonts w:ascii="Arial" w:hAnsi="Arial"/>
          <w:b/>
          <w:color w:val="FFFFFF"/>
          <w:sz w:val="26"/>
          <w:rtl/>
        </w:rPr>
        <w:t>المعايير المرجعية للمقياس PRCA-24</w:t>
      </w:r>
    </w:p>
    <w:p>
      <w:pPr>
        <w:bidi/>
        <w:spacing w:before="60" w:after="100"/>
        <w:jc w:val="right"/>
      </w:pPr>
      <w:r>
        <w:rPr>
          <w:rFonts w:ascii="Arial" w:hAnsi="Arial"/>
          <w:b w:val="0"/>
          <w:color w:val="646464"/>
          <w:sz w:val="18"/>
          <w:rtl/>
        </w:rPr>
        <w:t>(مبنية على بيانات أكثر من 40,000 طالب جامعي، وبيانات أكثر من 3,000 بالغ من غير الطلاب في عينة وطنية — النتائج متطابقة تقريباً في كلا المجموعتين بفارق لا يتجاوز 0.20 لجميع الدرجات.)</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948"/>
            <w:shd w:val="clear" w:color="auto" w:fill="007064"/>
          </w:tcPr>
          <w:p>
            <w:pPr>
              <w:spacing w:before="40" w:after="40"/>
              <w:jc w:val="center"/>
            </w:pPr>
            <w:r>
              <w:rPr>
                <w:rFonts w:ascii="Arial" w:hAnsi="Arial"/>
                <w:b/>
                <w:color w:val="FFFFFF"/>
                <w:sz w:val="20"/>
                <w:rtl/>
              </w:rPr>
              <w:t>المحور / الدرجة</w:t>
            </w:r>
          </w:p>
        </w:tc>
        <w:tc>
          <w:tcPr>
            <w:tcW w:type="dxa" w:w="1814"/>
            <w:shd w:val="clear" w:color="auto" w:fill="007064"/>
          </w:tcPr>
          <w:p>
            <w:pPr>
              <w:spacing w:before="40" w:after="40"/>
              <w:jc w:val="center"/>
            </w:pPr>
            <w:r>
              <w:rPr>
                <w:rFonts w:ascii="Arial" w:hAnsi="Arial"/>
                <w:b/>
                <w:color w:val="FFFFFF"/>
                <w:sz w:val="20"/>
                <w:rtl/>
              </w:rPr>
              <w:t>المتوسط</w:t>
            </w:r>
          </w:p>
        </w:tc>
        <w:tc>
          <w:tcPr>
            <w:tcW w:type="dxa" w:w="2154"/>
            <w:shd w:val="clear" w:color="auto" w:fill="007064"/>
          </w:tcPr>
          <w:p>
            <w:pPr>
              <w:spacing w:before="40" w:after="40"/>
              <w:jc w:val="center"/>
            </w:pPr>
            <w:r>
              <w:rPr>
                <w:rFonts w:ascii="Arial" w:hAnsi="Arial"/>
                <w:b/>
                <w:color w:val="FFFFFF"/>
                <w:sz w:val="20"/>
                <w:rtl/>
              </w:rPr>
              <w:t>الانحراف المعياري</w:t>
            </w:r>
          </w:p>
        </w:tc>
        <w:tc>
          <w:tcPr>
            <w:tcW w:type="dxa" w:w="1587"/>
            <w:shd w:val="clear" w:color="auto" w:fill="007064"/>
          </w:tcPr>
          <w:p>
            <w:pPr>
              <w:spacing w:before="40" w:after="40"/>
              <w:jc w:val="center"/>
            </w:pPr>
            <w:r>
              <w:rPr>
                <w:rFonts w:ascii="Arial" w:hAnsi="Arial"/>
                <w:b/>
                <w:color w:val="FFFFFF"/>
                <w:sz w:val="20"/>
                <w:rtl/>
              </w:rPr>
              <w:t>مرتفع</w:t>
            </w:r>
          </w:p>
        </w:tc>
        <w:tc>
          <w:tcPr>
            <w:tcW w:type="dxa" w:w="1701"/>
            <w:shd w:val="clear" w:color="auto" w:fill="007064"/>
          </w:tcPr>
          <w:p>
            <w:pPr>
              <w:spacing w:before="40" w:after="40"/>
              <w:jc w:val="center"/>
            </w:pPr>
            <w:r>
              <w:rPr>
                <w:rFonts w:ascii="Arial" w:hAnsi="Arial"/>
                <w:b/>
                <w:color w:val="FFFFFF"/>
                <w:sz w:val="20"/>
                <w:rtl/>
              </w:rPr>
              <w:t>منخفض</w:t>
            </w:r>
          </w:p>
        </w:tc>
      </w:tr>
      <w:tr>
        <w:tc>
          <w:tcPr>
            <w:tcW w:type="dxa" w:w="2948"/>
            <w:shd w:val="clear" w:color="auto" w:fill="FFFFFF"/>
            <w:vAlign w:val="center"/>
          </w:tcPr>
          <w:p>
            <w:pPr>
              <w:bidi/>
              <w:spacing w:before="40" w:after="40"/>
              <w:jc w:val="right"/>
            </w:pPr>
            <w:r>
              <w:rPr>
                <w:rFonts w:ascii="Arial" w:hAnsi="Arial"/>
                <w:b/>
                <w:color w:val="005048"/>
                <w:sz w:val="20"/>
                <w:rtl/>
              </w:rPr>
              <w:t>الدرجة الكلية</w:t>
            </w:r>
          </w:p>
        </w:tc>
        <w:tc>
          <w:tcPr>
            <w:tcW w:type="dxa" w:w="1814"/>
            <w:shd w:val="clear" w:color="auto" w:fill="FFFFFF"/>
            <w:vAlign w:val="center"/>
          </w:tcPr>
          <w:p>
            <w:pPr>
              <w:bidi/>
              <w:spacing w:before="40" w:after="40"/>
              <w:jc w:val="center"/>
            </w:pPr>
            <w:r>
              <w:rPr>
                <w:rFonts w:ascii="Arial" w:hAnsi="Arial"/>
                <w:b w:val="0"/>
                <w:color w:val="1E1E1E"/>
                <w:sz w:val="20"/>
                <w:rtl/>
              </w:rPr>
              <w:t>65.6</w:t>
            </w:r>
          </w:p>
        </w:tc>
        <w:tc>
          <w:tcPr>
            <w:tcW w:type="dxa" w:w="2154"/>
            <w:shd w:val="clear" w:color="auto" w:fill="FFFFFF"/>
            <w:vAlign w:val="center"/>
          </w:tcPr>
          <w:p>
            <w:pPr>
              <w:bidi/>
              <w:spacing w:before="40" w:after="40"/>
              <w:jc w:val="center"/>
            </w:pPr>
            <w:r>
              <w:rPr>
                <w:rFonts w:ascii="Arial" w:hAnsi="Arial"/>
                <w:b w:val="0"/>
                <w:color w:val="1E1E1E"/>
                <w:sz w:val="20"/>
                <w:rtl/>
              </w:rPr>
              <w:t>15.3</w:t>
            </w:r>
          </w:p>
        </w:tc>
        <w:tc>
          <w:tcPr>
            <w:tcW w:type="dxa" w:w="1587"/>
            <w:shd w:val="clear" w:color="auto" w:fill="FFFFFF"/>
            <w:vAlign w:val="center"/>
          </w:tcPr>
          <w:p>
            <w:pPr>
              <w:bidi/>
              <w:spacing w:before="40" w:after="40"/>
              <w:jc w:val="center"/>
            </w:pPr>
            <w:r>
              <w:rPr>
                <w:rFonts w:ascii="Arial" w:hAnsi="Arial"/>
                <w:b w:val="0"/>
                <w:color w:val="1E1E1E"/>
                <w:sz w:val="20"/>
                <w:rtl/>
              </w:rPr>
              <w:t>&gt; 80</w:t>
            </w:r>
          </w:p>
        </w:tc>
        <w:tc>
          <w:tcPr>
            <w:tcW w:type="dxa" w:w="1701"/>
            <w:shd w:val="clear" w:color="auto" w:fill="FFFFFF"/>
            <w:vAlign w:val="center"/>
          </w:tcPr>
          <w:p>
            <w:pPr>
              <w:bidi/>
              <w:spacing w:before="40" w:after="40"/>
              <w:jc w:val="center"/>
            </w:pPr>
            <w:r>
              <w:rPr>
                <w:rFonts w:ascii="Arial" w:hAnsi="Arial"/>
                <w:b w:val="0"/>
                <w:color w:val="1E1E1E"/>
                <w:sz w:val="20"/>
                <w:rtl/>
              </w:rPr>
              <w:t>&lt; 51</w:t>
            </w:r>
          </w:p>
        </w:tc>
      </w:tr>
      <w:tr>
        <w:tc>
          <w:tcPr>
            <w:tcW w:type="dxa" w:w="2948"/>
            <w:shd w:val="clear" w:color="auto" w:fill="E8F5F3"/>
            <w:vAlign w:val="center"/>
          </w:tcPr>
          <w:p>
            <w:pPr>
              <w:bidi/>
              <w:spacing w:before="40" w:after="40"/>
              <w:jc w:val="right"/>
            </w:pPr>
            <w:r>
              <w:rPr>
                <w:rFonts w:ascii="Arial" w:hAnsi="Arial"/>
                <w:b/>
                <w:color w:val="005048"/>
                <w:sz w:val="20"/>
                <w:rtl/>
              </w:rPr>
              <w:t>المناقشات الجماعية</w:t>
            </w:r>
          </w:p>
        </w:tc>
        <w:tc>
          <w:tcPr>
            <w:tcW w:type="dxa" w:w="1814"/>
            <w:shd w:val="clear" w:color="auto" w:fill="E8F5F3"/>
            <w:vAlign w:val="center"/>
          </w:tcPr>
          <w:p>
            <w:pPr>
              <w:bidi/>
              <w:spacing w:before="40" w:after="40"/>
              <w:jc w:val="center"/>
            </w:pPr>
            <w:r>
              <w:rPr>
                <w:rFonts w:ascii="Arial" w:hAnsi="Arial"/>
                <w:b w:val="0"/>
                <w:color w:val="1E1E1E"/>
                <w:sz w:val="20"/>
                <w:rtl/>
              </w:rPr>
              <w:t>15.4</w:t>
            </w:r>
          </w:p>
        </w:tc>
        <w:tc>
          <w:tcPr>
            <w:tcW w:type="dxa" w:w="2154"/>
            <w:shd w:val="clear" w:color="auto" w:fill="E8F5F3"/>
            <w:vAlign w:val="center"/>
          </w:tcPr>
          <w:p>
            <w:pPr>
              <w:bidi/>
              <w:spacing w:before="40" w:after="40"/>
              <w:jc w:val="center"/>
            </w:pPr>
            <w:r>
              <w:rPr>
                <w:rFonts w:ascii="Arial" w:hAnsi="Arial"/>
                <w:b w:val="0"/>
                <w:color w:val="1E1E1E"/>
                <w:sz w:val="20"/>
                <w:rtl/>
              </w:rPr>
              <w:t>4.8</w:t>
            </w:r>
          </w:p>
        </w:tc>
        <w:tc>
          <w:tcPr>
            <w:tcW w:type="dxa" w:w="1587"/>
            <w:shd w:val="clear" w:color="auto" w:fill="E8F5F3"/>
            <w:vAlign w:val="center"/>
          </w:tcPr>
          <w:p>
            <w:pPr>
              <w:bidi/>
              <w:spacing w:before="40" w:after="40"/>
              <w:jc w:val="center"/>
            </w:pPr>
            <w:r>
              <w:rPr>
                <w:rFonts w:ascii="Arial" w:hAnsi="Arial"/>
                <w:b w:val="0"/>
                <w:color w:val="1E1E1E"/>
                <w:sz w:val="20"/>
                <w:rtl/>
              </w:rPr>
              <w:t>&gt; 20</w:t>
            </w:r>
          </w:p>
        </w:tc>
        <w:tc>
          <w:tcPr>
            <w:tcW w:type="dxa" w:w="1701"/>
            <w:shd w:val="clear" w:color="auto" w:fill="E8F5F3"/>
            <w:vAlign w:val="center"/>
          </w:tcPr>
          <w:p>
            <w:pPr>
              <w:bidi/>
              <w:spacing w:before="40" w:after="40"/>
              <w:jc w:val="center"/>
            </w:pPr>
            <w:r>
              <w:rPr>
                <w:rFonts w:ascii="Arial" w:hAnsi="Arial"/>
                <w:b w:val="0"/>
                <w:color w:val="1E1E1E"/>
                <w:sz w:val="20"/>
                <w:rtl/>
              </w:rPr>
              <w:t>&lt; 11</w:t>
            </w:r>
          </w:p>
        </w:tc>
      </w:tr>
      <w:tr>
        <w:tc>
          <w:tcPr>
            <w:tcW w:type="dxa" w:w="2948"/>
            <w:shd w:val="clear" w:color="auto" w:fill="FFFFFF"/>
            <w:vAlign w:val="center"/>
          </w:tcPr>
          <w:p>
            <w:pPr>
              <w:bidi/>
              <w:spacing w:before="40" w:after="40"/>
              <w:jc w:val="right"/>
            </w:pPr>
            <w:r>
              <w:rPr>
                <w:rFonts w:ascii="Arial" w:hAnsi="Arial"/>
                <w:b/>
                <w:color w:val="005048"/>
                <w:sz w:val="20"/>
                <w:rtl/>
              </w:rPr>
              <w:t>الاجتماعات</w:t>
            </w:r>
          </w:p>
        </w:tc>
        <w:tc>
          <w:tcPr>
            <w:tcW w:type="dxa" w:w="1814"/>
            <w:shd w:val="clear" w:color="auto" w:fill="FFFFFF"/>
            <w:vAlign w:val="center"/>
          </w:tcPr>
          <w:p>
            <w:pPr>
              <w:bidi/>
              <w:spacing w:before="40" w:after="40"/>
              <w:jc w:val="center"/>
            </w:pPr>
            <w:r>
              <w:rPr>
                <w:rFonts w:ascii="Arial" w:hAnsi="Arial"/>
                <w:b w:val="0"/>
                <w:color w:val="1E1E1E"/>
                <w:sz w:val="20"/>
                <w:rtl/>
              </w:rPr>
              <w:t>16.4</w:t>
            </w:r>
          </w:p>
        </w:tc>
        <w:tc>
          <w:tcPr>
            <w:tcW w:type="dxa" w:w="2154"/>
            <w:shd w:val="clear" w:color="auto" w:fill="FFFFFF"/>
            <w:vAlign w:val="center"/>
          </w:tcPr>
          <w:p>
            <w:pPr>
              <w:bidi/>
              <w:spacing w:before="40" w:after="40"/>
              <w:jc w:val="center"/>
            </w:pPr>
            <w:r>
              <w:rPr>
                <w:rFonts w:ascii="Arial" w:hAnsi="Arial"/>
                <w:b w:val="0"/>
                <w:color w:val="1E1E1E"/>
                <w:sz w:val="20"/>
                <w:rtl/>
              </w:rPr>
              <w:t>4.2</w:t>
            </w:r>
          </w:p>
        </w:tc>
        <w:tc>
          <w:tcPr>
            <w:tcW w:type="dxa" w:w="1587"/>
            <w:shd w:val="clear" w:color="auto" w:fill="FFFFFF"/>
            <w:vAlign w:val="center"/>
          </w:tcPr>
          <w:p>
            <w:pPr>
              <w:bidi/>
              <w:spacing w:before="40" w:after="40"/>
              <w:jc w:val="center"/>
            </w:pPr>
            <w:r>
              <w:rPr>
                <w:rFonts w:ascii="Arial" w:hAnsi="Arial"/>
                <w:b w:val="0"/>
                <w:color w:val="1E1E1E"/>
                <w:sz w:val="20"/>
                <w:rtl/>
              </w:rPr>
              <w:t>&gt; 20</w:t>
            </w:r>
          </w:p>
        </w:tc>
        <w:tc>
          <w:tcPr>
            <w:tcW w:type="dxa" w:w="1701"/>
            <w:shd w:val="clear" w:color="auto" w:fill="FFFFFF"/>
            <w:vAlign w:val="center"/>
          </w:tcPr>
          <w:p>
            <w:pPr>
              <w:bidi/>
              <w:spacing w:before="40" w:after="40"/>
              <w:jc w:val="center"/>
            </w:pPr>
            <w:r>
              <w:rPr>
                <w:rFonts w:ascii="Arial" w:hAnsi="Arial"/>
                <w:b w:val="0"/>
                <w:color w:val="1E1E1E"/>
                <w:sz w:val="20"/>
                <w:rtl/>
              </w:rPr>
              <w:t>&lt; 13</w:t>
            </w:r>
          </w:p>
        </w:tc>
      </w:tr>
      <w:tr>
        <w:tc>
          <w:tcPr>
            <w:tcW w:type="dxa" w:w="2948"/>
            <w:shd w:val="clear" w:color="auto" w:fill="E8F5F3"/>
            <w:vAlign w:val="center"/>
          </w:tcPr>
          <w:p>
            <w:pPr>
              <w:bidi/>
              <w:spacing w:before="40" w:after="40"/>
              <w:jc w:val="right"/>
            </w:pPr>
            <w:r>
              <w:rPr>
                <w:rFonts w:ascii="Arial" w:hAnsi="Arial"/>
                <w:b/>
                <w:color w:val="005048"/>
                <w:sz w:val="20"/>
                <w:rtl/>
              </w:rPr>
              <w:t>المحادثات (الثنائية)</w:t>
            </w:r>
          </w:p>
        </w:tc>
        <w:tc>
          <w:tcPr>
            <w:tcW w:type="dxa" w:w="1814"/>
            <w:shd w:val="clear" w:color="auto" w:fill="E8F5F3"/>
            <w:vAlign w:val="center"/>
          </w:tcPr>
          <w:p>
            <w:pPr>
              <w:bidi/>
              <w:spacing w:before="40" w:after="40"/>
              <w:jc w:val="center"/>
            </w:pPr>
            <w:r>
              <w:rPr>
                <w:rFonts w:ascii="Arial" w:hAnsi="Arial"/>
                <w:b w:val="0"/>
                <w:color w:val="1E1E1E"/>
                <w:sz w:val="20"/>
                <w:rtl/>
              </w:rPr>
              <w:t>14.2</w:t>
            </w:r>
          </w:p>
        </w:tc>
        <w:tc>
          <w:tcPr>
            <w:tcW w:type="dxa" w:w="2154"/>
            <w:shd w:val="clear" w:color="auto" w:fill="E8F5F3"/>
            <w:vAlign w:val="center"/>
          </w:tcPr>
          <w:p>
            <w:pPr>
              <w:bidi/>
              <w:spacing w:before="40" w:after="40"/>
              <w:jc w:val="center"/>
            </w:pPr>
            <w:r>
              <w:rPr>
                <w:rFonts w:ascii="Arial" w:hAnsi="Arial"/>
                <w:b w:val="0"/>
                <w:color w:val="1E1E1E"/>
                <w:sz w:val="20"/>
                <w:rtl/>
              </w:rPr>
              <w:t>3.9</w:t>
            </w:r>
          </w:p>
        </w:tc>
        <w:tc>
          <w:tcPr>
            <w:tcW w:type="dxa" w:w="1587"/>
            <w:shd w:val="clear" w:color="auto" w:fill="E8F5F3"/>
            <w:vAlign w:val="center"/>
          </w:tcPr>
          <w:p>
            <w:pPr>
              <w:bidi/>
              <w:spacing w:before="40" w:after="40"/>
              <w:jc w:val="center"/>
            </w:pPr>
            <w:r>
              <w:rPr>
                <w:rFonts w:ascii="Arial" w:hAnsi="Arial"/>
                <w:b w:val="0"/>
                <w:color w:val="1E1E1E"/>
                <w:sz w:val="20"/>
                <w:rtl/>
              </w:rPr>
              <w:t>&gt; 18</w:t>
            </w:r>
          </w:p>
        </w:tc>
        <w:tc>
          <w:tcPr>
            <w:tcW w:type="dxa" w:w="1701"/>
            <w:shd w:val="clear" w:color="auto" w:fill="E8F5F3"/>
            <w:vAlign w:val="center"/>
          </w:tcPr>
          <w:p>
            <w:pPr>
              <w:bidi/>
              <w:spacing w:before="40" w:after="40"/>
              <w:jc w:val="center"/>
            </w:pPr>
            <w:r>
              <w:rPr>
                <w:rFonts w:ascii="Arial" w:hAnsi="Arial"/>
                <w:b w:val="0"/>
                <w:color w:val="1E1E1E"/>
                <w:sz w:val="20"/>
                <w:rtl/>
              </w:rPr>
              <w:t>&lt; 11</w:t>
            </w:r>
          </w:p>
        </w:tc>
      </w:tr>
      <w:tr>
        <w:tc>
          <w:tcPr>
            <w:tcW w:type="dxa" w:w="2948"/>
            <w:shd w:val="clear" w:color="auto" w:fill="FFFFFF"/>
            <w:vAlign w:val="center"/>
          </w:tcPr>
          <w:p>
            <w:pPr>
              <w:bidi/>
              <w:spacing w:before="40" w:after="40"/>
              <w:jc w:val="right"/>
            </w:pPr>
            <w:r>
              <w:rPr>
                <w:rFonts w:ascii="Arial" w:hAnsi="Arial"/>
                <w:b/>
                <w:color w:val="005048"/>
                <w:sz w:val="20"/>
                <w:rtl/>
              </w:rPr>
              <w:t>الخطابة أمام الجمهور</w:t>
            </w:r>
          </w:p>
        </w:tc>
        <w:tc>
          <w:tcPr>
            <w:tcW w:type="dxa" w:w="1814"/>
            <w:shd w:val="clear" w:color="auto" w:fill="FFFFFF"/>
            <w:vAlign w:val="center"/>
          </w:tcPr>
          <w:p>
            <w:pPr>
              <w:bidi/>
              <w:spacing w:before="40" w:after="40"/>
              <w:jc w:val="center"/>
            </w:pPr>
            <w:r>
              <w:rPr>
                <w:rFonts w:ascii="Arial" w:hAnsi="Arial"/>
                <w:b w:val="0"/>
                <w:color w:val="1E1E1E"/>
                <w:sz w:val="20"/>
                <w:rtl/>
              </w:rPr>
              <w:t>19.3</w:t>
            </w:r>
          </w:p>
        </w:tc>
        <w:tc>
          <w:tcPr>
            <w:tcW w:type="dxa" w:w="2154"/>
            <w:shd w:val="clear" w:color="auto" w:fill="FFFFFF"/>
            <w:vAlign w:val="center"/>
          </w:tcPr>
          <w:p>
            <w:pPr>
              <w:bidi/>
              <w:spacing w:before="40" w:after="40"/>
              <w:jc w:val="center"/>
            </w:pPr>
            <w:r>
              <w:rPr>
                <w:rFonts w:ascii="Arial" w:hAnsi="Arial"/>
                <w:b w:val="0"/>
                <w:color w:val="1E1E1E"/>
                <w:sz w:val="20"/>
                <w:rtl/>
              </w:rPr>
              <w:t>5.1</w:t>
            </w:r>
          </w:p>
        </w:tc>
        <w:tc>
          <w:tcPr>
            <w:tcW w:type="dxa" w:w="1587"/>
            <w:shd w:val="clear" w:color="auto" w:fill="FFFFFF"/>
            <w:vAlign w:val="center"/>
          </w:tcPr>
          <w:p>
            <w:pPr>
              <w:bidi/>
              <w:spacing w:before="40" w:after="40"/>
              <w:jc w:val="center"/>
            </w:pPr>
            <w:r>
              <w:rPr>
                <w:rFonts w:ascii="Arial" w:hAnsi="Arial"/>
                <w:b w:val="0"/>
                <w:color w:val="1E1E1E"/>
                <w:sz w:val="20"/>
                <w:rtl/>
              </w:rPr>
              <w:t>&gt; 24</w:t>
            </w:r>
          </w:p>
        </w:tc>
        <w:tc>
          <w:tcPr>
            <w:tcW w:type="dxa" w:w="1701"/>
            <w:shd w:val="clear" w:color="auto" w:fill="FFFFFF"/>
            <w:vAlign w:val="center"/>
          </w:tcPr>
          <w:p>
            <w:pPr>
              <w:bidi/>
              <w:spacing w:before="40" w:after="40"/>
              <w:jc w:val="center"/>
            </w:pPr>
            <w:r>
              <w:rPr>
                <w:rFonts w:ascii="Arial" w:hAnsi="Arial"/>
                <w:b w:val="0"/>
                <w:color w:val="1E1E1E"/>
                <w:sz w:val="20"/>
                <w:rtl/>
              </w:rPr>
              <w:t>&lt; 14</w:t>
            </w:r>
          </w:p>
        </w:tc>
      </w:tr>
    </w:tbl>
    <w:p/>
    <w:p/>
    <w:p>
      <w:pPr>
        <w:bidi/>
        <w:spacing w:before="160" w:after="60"/>
        <w:jc w:val="center"/>
        <w:shd w:val="clear" w:color="auto" w:fill="005048"/>
      </w:pPr>
      <w:r>
        <w:rPr>
          <w:rFonts w:ascii="Arial" w:hAnsi="Arial"/>
          <w:b/>
          <w:color w:val="FFFFFF"/>
          <w:sz w:val="22"/>
          <w:rtl/>
        </w:rPr>
        <w:t>المرجع</w:t>
      </w:r>
    </w:p>
    <w:p>
      <w:pPr>
        <w:bidi/>
        <w:spacing w:before="80" w:after="80"/>
        <w:jc w:val="right"/>
      </w:pPr>
      <w:r>
        <w:rPr>
          <w:rFonts w:ascii="Arial" w:hAnsi="Arial"/>
          <w:b/>
          <w:color w:val="005048"/>
          <w:sz w:val="20"/>
          <w:rtl/>
        </w:rPr>
        <w:t xml:space="preserve">المصدر: </w:t>
      </w:r>
      <w:r>
        <w:rPr>
          <w:rFonts w:ascii="Arial" w:hAnsi="Arial"/>
          <w:color w:val="3C3C3C"/>
          <w:sz w:val="20"/>
        </w:rPr>
        <w:t>McCroskey, J. C. (2005). An introduction to rhetorical communication (9th ed.). Englewood Cliffs, NJ: Prentice Hall.</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