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r>
        <w:rPr>
          <w:sz w:val="18"/>
          <w:szCs w:val="18"/>
        </w:rPr>
        <w:t>python</w:t>
      </w:r>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sidR="00060072">
        <w:rPr>
          <w:rFonts w:hint="cs"/>
          <w:sz w:val="18"/>
          <w:szCs w:val="18"/>
          <w:rtl/>
        </w:rPr>
        <w:t>9-טאוב</w:t>
      </w:r>
      <w:r w:rsidR="00060072">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r>
        <w:rPr>
          <w:sz w:val="18"/>
          <w:szCs w:val="18"/>
        </w:rPr>
        <w:t>rive</w:t>
      </w:r>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r>
        <w:rPr>
          <w:color w:val="548DD4" w:themeColor="text2" w:themeTint="99"/>
          <w:sz w:val="18"/>
          <w:szCs w:val="18"/>
          <w:lang w:val="en-US"/>
        </w:rPr>
        <w:t>OpenAI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r>
        <w:rPr>
          <w:sz w:val="18"/>
          <w:szCs w:val="18"/>
        </w:rPr>
        <w:t>random</w:t>
      </w:r>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r w:rsidR="00780001" w:rsidRPr="00780001">
        <w:rPr>
          <w:sz w:val="18"/>
          <w:szCs w:val="18"/>
          <w:lang w:val="en-US"/>
        </w:rPr>
        <w:t>NxN</w:t>
      </w:r>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יווצרו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r w:rsidR="007004F3">
        <w:rPr>
          <w:sz w:val="18"/>
          <w:szCs w:val="18"/>
          <w:lang w:val="en-US"/>
        </w:rPr>
        <w:t>NxN</w:t>
      </w:r>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טריויאלי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פרט לכך שהוא לא יצור את כל הצמתים בדרכו, ולכן העמודה השנייה לא תווצר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r w:rsidR="00B02B56">
        <w:rPr>
          <w:sz w:val="18"/>
          <w:szCs w:val="18"/>
          <w:lang w:val="en-US"/>
        </w:rPr>
        <w:t>NxN</w:t>
      </w:r>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276EF2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העלות של כל מסלול מכל מצב אל היעד קטנה או שווה למרחק מנהטן בין היעד למצב. כאן, העלות היא לא רק המרחק שהסוכן צועד אלא סכום המשקלים של המצבים שהוא עובר אליהם, ומאחר שאלה גדולים או שווים ל-1 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p>
    <w:p w14:paraId="47C1EA3C" w14:textId="7543E0AD" w:rsidR="0035636D" w:rsidRDefault="0035636D" w:rsidP="0035636D">
      <w:pPr>
        <w:bidi/>
        <w:rPr>
          <w:color w:val="548DD4" w:themeColor="text2" w:themeTint="99"/>
          <w:sz w:val="18"/>
          <w:szCs w:val="18"/>
          <w:lang w:val="en-US"/>
        </w:rPr>
      </w:pPr>
    </w:p>
    <w:p w14:paraId="40904287" w14:textId="0703A5BF" w:rsidR="002A7B83" w:rsidRDefault="0035636D" w:rsidP="002A7B83">
      <w:pPr>
        <w:bidi/>
        <w:rPr>
          <w:i/>
          <w:color w:val="548DD4" w:themeColor="text2" w:themeTint="99"/>
          <w:sz w:val="18"/>
          <w:szCs w:val="18"/>
          <w:rtl/>
          <w:lang w:val="en-US"/>
        </w:rPr>
      </w:pP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w:r>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09B2F7B6"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31D5BDF6" w14:textId="0A26D8EF" w:rsidR="00E84719" w:rsidRDefault="00E84719" w:rsidP="00E84719">
      <w:pPr>
        <w:bidi/>
        <w:rPr>
          <w:color w:val="548DD4" w:themeColor="text2" w:themeTint="99"/>
          <w:sz w:val="18"/>
          <w:szCs w:val="18"/>
          <w:lang w:val="en-US"/>
        </w:rPr>
      </w:pPr>
      <w:r>
        <w:rPr>
          <w:rFonts w:hint="cs"/>
          <w:color w:val="548DD4" w:themeColor="text2" w:themeTint="99"/>
          <w:sz w:val="18"/>
          <w:szCs w:val="18"/>
          <w:rtl/>
          <w:lang w:val="en-US"/>
        </w:rPr>
        <w:t>כן, היוריסטיקה עקבית על כל לוח.</w:t>
      </w:r>
      <w:r>
        <w:rPr>
          <w:color w:val="548DD4" w:themeColor="text2" w:themeTint="99"/>
          <w:sz w:val="18"/>
          <w:szCs w:val="18"/>
          <w:rtl/>
          <w:lang w:val="en-US"/>
        </w:rPr>
        <w:br/>
      </w:r>
      <w:r>
        <w:rPr>
          <w:rFonts w:hint="cs"/>
          <w:color w:val="548DD4" w:themeColor="text2" w:themeTint="99"/>
          <w:sz w:val="18"/>
          <w:szCs w:val="18"/>
          <w:rtl/>
          <w:lang w:val="en-US"/>
        </w:rPr>
        <w:t xml:space="preserve">יהי לוח, ויהי מצב כלשהו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נראה כי לכל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r>
          <w:rPr>
            <w:rFonts w:ascii="Cambria Math" w:hAnsi="Cambria Math"/>
            <w:color w:val="548DD4" w:themeColor="text2" w:themeTint="99"/>
            <w:sz w:val="18"/>
            <w:szCs w:val="18"/>
            <w:lang w:val="en-US"/>
          </w:rPr>
          <m:t>∈succ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מתקיים כי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 xml:space="preserve"> ובכך נוכיח שהיוריסטיקה עקבית.</w:t>
      </w:r>
      <w:r>
        <w:rPr>
          <w:color w:val="548DD4" w:themeColor="text2" w:themeTint="99"/>
          <w:sz w:val="18"/>
          <w:szCs w:val="18"/>
          <w:lang w:val="en-US"/>
        </w:rPr>
        <w:t xml:space="preserve"> </w:t>
      </w:r>
      <w:r w:rsidR="00F4116B">
        <w:rPr>
          <w:rFonts w:hint="cs"/>
          <w:color w:val="548DD4" w:themeColor="text2" w:themeTint="99"/>
          <w:sz w:val="18"/>
          <w:szCs w:val="18"/>
          <w:rtl/>
          <w:lang w:val="en-US"/>
        </w:rPr>
        <w:t xml:space="preserve">בהוכחה נתעלם ממקרים שבהם המשבצת </w:t>
      </w:r>
      <m:oMath>
        <m:r>
          <w:rPr>
            <w:rFonts w:ascii="Cambria Math" w:hAnsi="Cambria Math"/>
            <w:color w:val="548DD4" w:themeColor="text2" w:themeTint="99"/>
            <w:sz w:val="18"/>
            <w:szCs w:val="18"/>
            <w:lang w:val="en-US"/>
          </w:rPr>
          <m:t>s</m:t>
        </m:r>
      </m:oMath>
      <w:r w:rsidR="00F4116B">
        <w:rPr>
          <w:rFonts w:hint="cs"/>
          <w:color w:val="548DD4" w:themeColor="text2" w:themeTint="99"/>
          <w:sz w:val="18"/>
          <w:szCs w:val="18"/>
          <w:rtl/>
          <w:lang w:val="en-US"/>
        </w:rPr>
        <w:t xml:space="preserve"> היא חור תוך הנחה שהעלות של מעבר ממנה לכל מצב אחר היא אינסוף.</w:t>
      </w:r>
    </w:p>
    <w:p w14:paraId="654757DD" w14:textId="502B6C08" w:rsidR="000E0E6F" w:rsidRDefault="00F4116B" w:rsidP="000E0E6F">
      <w:pPr>
        <w:bidi/>
        <w:rPr>
          <w:rFonts w:hint="cs"/>
          <w:color w:val="548DD4" w:themeColor="text2" w:themeTint="99"/>
          <w:sz w:val="18"/>
          <w:szCs w:val="18"/>
          <w:rtl/>
          <w:lang w:val="en-US"/>
        </w:rPr>
      </w:pPr>
      <w:r>
        <w:rPr>
          <w:rFonts w:hint="cs"/>
          <w:color w:val="548DD4" w:themeColor="text2" w:themeTint="99"/>
          <w:sz w:val="18"/>
          <w:szCs w:val="18"/>
          <w:rtl/>
          <w:lang w:val="en-US"/>
        </w:rPr>
        <w:t xml:space="preserve">נשים לב </w:t>
      </w:r>
      <w:r w:rsidR="00E93727">
        <w:rPr>
          <w:rFonts w:hint="cs"/>
          <w:color w:val="548DD4" w:themeColor="text2" w:themeTint="99"/>
          <w:sz w:val="18"/>
          <w:szCs w:val="18"/>
          <w:rtl/>
          <w:lang w:val="en-US"/>
        </w:rPr>
        <w:t xml:space="preserve">שכל עוד </w:t>
      </w:r>
      <w:r w:rsidR="00E93727" w:rsidRPr="00E93727">
        <w:rPr>
          <w:rFonts w:hint="cs"/>
          <w:color w:val="548DD4" w:themeColor="text2" w:themeTint="99"/>
          <w:sz w:val="18"/>
          <w:szCs w:val="18"/>
          <w:u w:val="single"/>
          <w:rtl/>
          <w:lang w:val="en-US"/>
        </w:rPr>
        <w:t xml:space="preserve">גם </w:t>
      </w:r>
      <m:oMath>
        <m:r>
          <w:rPr>
            <w:rFonts w:ascii="Cambria Math" w:hAnsi="Cambria Math"/>
            <w:color w:val="548DD4" w:themeColor="text2" w:themeTint="99"/>
            <w:sz w:val="18"/>
            <w:szCs w:val="18"/>
            <w:u w:val="single"/>
            <w:lang w:val="en-US"/>
          </w:rPr>
          <m:t>s</m:t>
        </m:r>
      </m:oMath>
      <w:r w:rsidR="00E93727" w:rsidRPr="00E93727">
        <w:rPr>
          <w:rFonts w:hint="cs"/>
          <w:color w:val="548DD4" w:themeColor="text2" w:themeTint="99"/>
          <w:sz w:val="18"/>
          <w:szCs w:val="18"/>
          <w:u w:val="single"/>
          <w:rtl/>
          <w:lang w:val="en-US"/>
        </w:rPr>
        <w:t xml:space="preserve"> וגם </w:t>
      </w:r>
      <m:oMath>
        <m:r>
          <w:rPr>
            <w:rFonts w:ascii="Cambria Math" w:hAnsi="Cambria Math"/>
            <w:color w:val="548DD4" w:themeColor="text2" w:themeTint="99"/>
            <w:sz w:val="18"/>
            <w:szCs w:val="18"/>
            <w:u w:val="single"/>
            <w:lang w:val="en-US"/>
          </w:rPr>
          <m:t>s'</m:t>
        </m:r>
      </m:oMath>
      <w:r w:rsidR="00E93727" w:rsidRPr="00E93727">
        <w:rPr>
          <w:rFonts w:hint="cs"/>
          <w:color w:val="548DD4" w:themeColor="text2" w:themeTint="99"/>
          <w:sz w:val="18"/>
          <w:szCs w:val="18"/>
          <w:u w:val="single"/>
          <w:rtl/>
          <w:lang w:val="en-US"/>
        </w:rPr>
        <w:t xml:space="preserve"> אינן משבצות </w:t>
      </w:r>
      <w:r w:rsidR="00E93727" w:rsidRPr="00E93727">
        <w:rPr>
          <w:color w:val="548DD4" w:themeColor="text2" w:themeTint="99"/>
          <w:sz w:val="18"/>
          <w:szCs w:val="18"/>
          <w:u w:val="single"/>
          <w:lang w:val="en-US"/>
        </w:rPr>
        <w:t>Portal</w:t>
      </w:r>
      <w:r w:rsidR="00E93727">
        <w:rPr>
          <w:rFonts w:hint="cs"/>
          <w:color w:val="548DD4" w:themeColor="text2" w:themeTint="99"/>
          <w:sz w:val="18"/>
          <w:szCs w:val="18"/>
          <w:rtl/>
          <w:lang w:val="en-US"/>
        </w:rPr>
        <w:t xml:space="preserve">, השינוי שמתבצע הוא </w:t>
      </w:r>
      <w:r w:rsidR="0095380A">
        <w:rPr>
          <w:rFonts w:hint="cs"/>
          <w:color w:val="548DD4" w:themeColor="text2" w:themeTint="99"/>
          <w:sz w:val="18"/>
          <w:szCs w:val="18"/>
          <w:rtl/>
          <w:lang w:val="en-US"/>
        </w:rPr>
        <w:t xml:space="preserve">צעד אחד בכיוון </w:t>
      </w:r>
      <m:oMath>
        <m:r>
          <w:rPr>
            <w:rFonts w:ascii="Cambria Math" w:hAnsi="Cambria Math"/>
            <w:color w:val="548DD4" w:themeColor="text2" w:themeTint="99"/>
            <w:sz w:val="18"/>
            <w:szCs w:val="18"/>
            <w:lang w:val="en-US"/>
          </w:rPr>
          <m:t>x</m:t>
        </m:r>
      </m:oMath>
      <w:r w:rsidR="0095380A">
        <w:rPr>
          <w:rFonts w:hint="cs"/>
          <w:color w:val="548DD4" w:themeColor="text2" w:themeTint="99"/>
          <w:sz w:val="18"/>
          <w:szCs w:val="18"/>
          <w:rtl/>
          <w:lang w:val="en-US"/>
        </w:rPr>
        <w:t xml:space="preserve"> או בכיוון </w:t>
      </w:r>
      <m:oMath>
        <m:r>
          <w:rPr>
            <w:rFonts w:ascii="Cambria Math" w:hAnsi="Cambria Math"/>
            <w:color w:val="548DD4" w:themeColor="text2" w:themeTint="99"/>
            <w:sz w:val="18"/>
            <w:szCs w:val="18"/>
            <w:lang w:val="en-US"/>
          </w:rPr>
          <m:t>y</m:t>
        </m:r>
      </m:oMath>
      <w:r w:rsidR="0095380A">
        <w:rPr>
          <w:rFonts w:hint="cs"/>
          <w:color w:val="548DD4" w:themeColor="text2" w:themeTint="99"/>
          <w:sz w:val="18"/>
          <w:szCs w:val="18"/>
          <w:rtl/>
          <w:lang w:val="en-US"/>
        </w:rPr>
        <w:t xml:space="preserve"> ולכן בסה"כ מוסיפים לכל היותר </w:t>
      </w:r>
      <m:oMath>
        <m:r>
          <w:rPr>
            <w:rFonts w:ascii="Cambria Math" w:hAnsi="Cambria Math"/>
            <w:color w:val="548DD4" w:themeColor="text2" w:themeTint="99"/>
            <w:sz w:val="18"/>
            <w:szCs w:val="18"/>
            <w:lang w:val="en-US"/>
          </w:rPr>
          <m:t>1</m:t>
        </m:r>
      </m:oMath>
      <w:r w:rsidR="0095380A">
        <w:rPr>
          <w:rFonts w:hint="cs"/>
          <w:color w:val="548DD4" w:themeColor="text2" w:themeTint="99"/>
          <w:sz w:val="18"/>
          <w:szCs w:val="18"/>
          <w:rtl/>
          <w:lang w:val="en-US"/>
        </w:rPr>
        <w:t xml:space="preserve"> למרחק מנהטן מהמצב אל מצב היע</w:t>
      </w:r>
      <w:r w:rsidR="00E93727">
        <w:rPr>
          <w:rFonts w:hint="cs"/>
          <w:color w:val="548DD4" w:themeColor="text2" w:themeTint="99"/>
          <w:sz w:val="18"/>
          <w:szCs w:val="18"/>
          <w:rtl/>
          <w:lang w:val="en-US"/>
        </w:rPr>
        <w:t>ד</w:t>
      </w:r>
      <w:r>
        <w:rPr>
          <w:rFonts w:hint="cs"/>
          <w:color w:val="548DD4" w:themeColor="text2" w:themeTint="99"/>
          <w:sz w:val="18"/>
          <w:szCs w:val="18"/>
          <w:rtl/>
          <w:lang w:val="en-US"/>
        </w:rPr>
        <w:t>.</w:t>
      </w:r>
      <w:r w:rsidR="00E93727">
        <w:rPr>
          <w:color w:val="548DD4" w:themeColor="text2" w:themeTint="99"/>
          <w:sz w:val="18"/>
          <w:szCs w:val="18"/>
          <w:rtl/>
          <w:lang w:val="en-US"/>
        </w:rPr>
        <w:br/>
      </w:r>
      <w:r w:rsidRPr="00E93727">
        <w:rPr>
          <w:rFonts w:hint="cs"/>
          <w:color w:val="548DD4" w:themeColor="text2" w:themeTint="99"/>
          <w:sz w:val="18"/>
          <w:szCs w:val="18"/>
          <w:rtl/>
          <w:lang w:val="en-US"/>
        </w:rPr>
        <w:t>אם אח</w:t>
      </w:r>
      <w:r w:rsidR="00E93727" w:rsidRPr="00E93727">
        <w:rPr>
          <w:rFonts w:hint="cs"/>
          <w:color w:val="548DD4" w:themeColor="text2" w:themeTint="99"/>
          <w:sz w:val="18"/>
          <w:szCs w:val="18"/>
          <w:rtl/>
          <w:lang w:val="en-US"/>
        </w:rPr>
        <w:t>ד</w:t>
      </w:r>
      <w:r w:rsidRPr="00E93727">
        <w:rPr>
          <w:rFonts w:hint="cs"/>
          <w:color w:val="548DD4" w:themeColor="text2" w:themeTint="99"/>
          <w:sz w:val="18"/>
          <w:szCs w:val="18"/>
          <w:rtl/>
          <w:lang w:val="en-US"/>
        </w:rPr>
        <w:t xml:space="preserve"> </w:t>
      </w:r>
      <w:r w:rsidR="00E93727" w:rsidRPr="00E93727">
        <w:rPr>
          <w:rFonts w:hint="cs"/>
          <w:color w:val="548DD4" w:themeColor="text2" w:themeTint="99"/>
          <w:sz w:val="18"/>
          <w:szCs w:val="18"/>
          <w:rtl/>
          <w:lang w:val="en-US"/>
        </w:rPr>
        <w:t>מ-</w:t>
      </w:r>
      <m:oMath>
        <m:r>
          <w:rPr>
            <w:rFonts w:ascii="Cambria Math" w:hAnsi="Cambria Math"/>
            <w:color w:val="548DD4" w:themeColor="text2" w:themeTint="99"/>
            <w:sz w:val="18"/>
            <w:szCs w:val="18"/>
            <w:lang w:val="en-US"/>
          </w:rPr>
          <m:t>s</m:t>
        </m:r>
      </m:oMath>
      <w:r w:rsidR="00E93727" w:rsidRPr="00E93727">
        <w:rPr>
          <w:rFonts w:hint="cs"/>
          <w:color w:val="548DD4" w:themeColor="text2" w:themeTint="99"/>
          <w:sz w:val="18"/>
          <w:szCs w:val="18"/>
          <w:rtl/>
          <w:lang w:val="en-US"/>
        </w:rPr>
        <w:t xml:space="preserve"> או </w:t>
      </w:r>
      <m:oMath>
        <m:r>
          <w:rPr>
            <w:rFonts w:ascii="Cambria Math" w:hAnsi="Cambria Math"/>
            <w:color w:val="548DD4" w:themeColor="text2" w:themeTint="99"/>
            <w:sz w:val="18"/>
            <w:szCs w:val="18"/>
            <w:lang w:val="en-US"/>
          </w:rPr>
          <m:t>s'</m:t>
        </m:r>
      </m:oMath>
      <w:r w:rsidRPr="00E93727">
        <w:rPr>
          <w:rFonts w:hint="cs"/>
          <w:color w:val="548DD4" w:themeColor="text2" w:themeTint="99"/>
          <w:sz w:val="18"/>
          <w:szCs w:val="18"/>
          <w:rtl/>
          <w:lang w:val="en-US"/>
        </w:rPr>
        <w:t xml:space="preserve"> כן</w:t>
      </w:r>
      <w:r w:rsidR="00E93727" w:rsidRPr="00E93727">
        <w:rPr>
          <w:rFonts w:hint="cs"/>
          <w:color w:val="548DD4" w:themeColor="text2" w:themeTint="99"/>
          <w:sz w:val="18"/>
          <w:szCs w:val="18"/>
          <w:rtl/>
          <w:lang w:val="en-US"/>
        </w:rPr>
        <w:t xml:space="preserve"> משבצות פורטל</w:t>
      </w:r>
      <w:r>
        <w:rPr>
          <w:rFonts w:hint="cs"/>
          <w:color w:val="548DD4" w:themeColor="text2" w:themeTint="99"/>
          <w:sz w:val="18"/>
          <w:szCs w:val="18"/>
          <w:rtl/>
          <w:lang w:val="en-US"/>
        </w:rPr>
        <w:t>, יש לחלק לשני מקרים.</w:t>
      </w:r>
      <w:r w:rsidR="00E93727">
        <w:rPr>
          <w:color w:val="548DD4" w:themeColor="text2" w:themeTint="99"/>
          <w:sz w:val="18"/>
          <w:szCs w:val="18"/>
          <w:rtl/>
          <w:lang w:val="en-US"/>
        </w:rPr>
        <w:br/>
      </w:r>
      <w:r w:rsidRPr="00E93727">
        <w:rPr>
          <w:rFonts w:hint="cs"/>
          <w:color w:val="548DD4" w:themeColor="text2" w:themeTint="99"/>
          <w:sz w:val="18"/>
          <w:szCs w:val="18"/>
          <w:u w:val="single"/>
          <w:rtl/>
          <w:lang w:val="en-US"/>
        </w:rPr>
        <w:t xml:space="preserve">אם </w:t>
      </w:r>
      <m:oMath>
        <m:r>
          <w:rPr>
            <w:rFonts w:ascii="Cambria Math" w:hAnsi="Cambria Math"/>
            <w:color w:val="548DD4" w:themeColor="text2" w:themeTint="99"/>
            <w:sz w:val="18"/>
            <w:szCs w:val="18"/>
            <w:u w:val="single"/>
            <w:lang w:val="en-US"/>
          </w:rPr>
          <m:t>s</m:t>
        </m:r>
      </m:oMath>
      <w:r w:rsidRPr="00E93727">
        <w:rPr>
          <w:rFonts w:hint="cs"/>
          <w:color w:val="548DD4" w:themeColor="text2" w:themeTint="99"/>
          <w:sz w:val="18"/>
          <w:szCs w:val="18"/>
          <w:u w:val="single"/>
          <w:rtl/>
          <w:lang w:val="en-US"/>
        </w:rPr>
        <w:t xml:space="preserve"> פורטל ו-</w:t>
      </w:r>
      <m:oMath>
        <m:sSup>
          <m:sSupPr>
            <m:ctrlPr>
              <w:rPr>
                <w:rFonts w:ascii="Cambria Math" w:hAnsi="Cambria Math"/>
                <w:i/>
                <w:color w:val="548DD4" w:themeColor="text2" w:themeTint="99"/>
                <w:sz w:val="18"/>
                <w:szCs w:val="18"/>
                <w:u w:val="single"/>
                <w:lang w:val="en-US"/>
              </w:rPr>
            </m:ctrlPr>
          </m:sSupPr>
          <m:e>
            <m:r>
              <w:rPr>
                <w:rFonts w:ascii="Cambria Math" w:hAnsi="Cambria Math"/>
                <w:color w:val="548DD4" w:themeColor="text2" w:themeTint="99"/>
                <w:sz w:val="18"/>
                <w:szCs w:val="18"/>
                <w:u w:val="single"/>
                <w:lang w:val="en-US"/>
              </w:rPr>
              <m:t>s</m:t>
            </m:r>
          </m:e>
          <m:sup>
            <m:r>
              <w:rPr>
                <w:rFonts w:ascii="Cambria Math" w:hAnsi="Cambria Math"/>
                <w:color w:val="548DD4" w:themeColor="text2" w:themeTint="99"/>
                <w:sz w:val="18"/>
                <w:szCs w:val="18"/>
                <w:u w:val="single"/>
                <w:lang w:val="en-US"/>
              </w:rPr>
              <m:t>'</m:t>
            </m:r>
          </m:sup>
        </m:sSup>
      </m:oMath>
      <w:r w:rsidRPr="00E93727">
        <w:rPr>
          <w:rFonts w:hint="cs"/>
          <w:color w:val="548DD4" w:themeColor="text2" w:themeTint="99"/>
          <w:sz w:val="18"/>
          <w:szCs w:val="18"/>
          <w:u w:val="single"/>
          <w:rtl/>
          <w:lang w:val="en-US"/>
        </w:rPr>
        <w:t xml:space="preserve"> משבצת מסוג אחר</w:t>
      </w:r>
      <w:r>
        <w:rPr>
          <w:rFonts w:hint="cs"/>
          <w:color w:val="548DD4" w:themeColor="text2" w:themeTint="99"/>
          <w:sz w:val="18"/>
          <w:szCs w:val="18"/>
          <w:rtl/>
          <w:lang w:val="en-US"/>
        </w:rPr>
        <w:t>, הרי שגם כאן הטענה מתקיימת והמרחק גדל בסה"כ ב-1.</w:t>
      </w:r>
      <w:r w:rsidR="00E93727">
        <w:rPr>
          <w:color w:val="548DD4" w:themeColor="text2" w:themeTint="99"/>
          <w:sz w:val="18"/>
          <w:szCs w:val="18"/>
          <w:rtl/>
          <w:lang w:val="en-US"/>
        </w:rPr>
        <w:br/>
      </w:r>
      <w:r>
        <w:rPr>
          <w:rFonts w:hint="cs"/>
          <w:color w:val="548DD4" w:themeColor="text2" w:themeTint="99"/>
          <w:sz w:val="18"/>
          <w:szCs w:val="18"/>
          <w:rtl/>
          <w:lang w:val="en-US"/>
        </w:rPr>
        <w:t xml:space="preserve">אחרת, </w:t>
      </w:r>
      <w:r w:rsidRPr="00E93727">
        <w:rPr>
          <w:rFonts w:hint="cs"/>
          <w:color w:val="548DD4" w:themeColor="text2" w:themeTint="99"/>
          <w:sz w:val="18"/>
          <w:szCs w:val="18"/>
          <w:u w:val="single"/>
          <w:rtl/>
          <w:lang w:val="en-US"/>
        </w:rPr>
        <w:t xml:space="preserve">אם </w:t>
      </w:r>
      <m:oMath>
        <m:r>
          <w:rPr>
            <w:rFonts w:ascii="Cambria Math" w:hAnsi="Cambria Math"/>
            <w:color w:val="548DD4" w:themeColor="text2" w:themeTint="99"/>
            <w:sz w:val="18"/>
            <w:szCs w:val="18"/>
            <w:u w:val="single"/>
            <w:lang w:val="en-US"/>
          </w:rPr>
          <m:t>s</m:t>
        </m:r>
      </m:oMath>
      <w:r w:rsidRPr="00E93727">
        <w:rPr>
          <w:rFonts w:hint="cs"/>
          <w:color w:val="548DD4" w:themeColor="text2" w:themeTint="99"/>
          <w:sz w:val="18"/>
          <w:szCs w:val="18"/>
          <w:u w:val="single"/>
          <w:rtl/>
          <w:lang w:val="en-US"/>
        </w:rPr>
        <w:t xml:space="preserve"> משבצת רגילה ו-</w:t>
      </w:r>
      <m:oMath>
        <m:sSup>
          <m:sSupPr>
            <m:ctrlPr>
              <w:rPr>
                <w:rFonts w:ascii="Cambria Math" w:hAnsi="Cambria Math"/>
                <w:i/>
                <w:color w:val="548DD4" w:themeColor="text2" w:themeTint="99"/>
                <w:sz w:val="18"/>
                <w:szCs w:val="18"/>
                <w:u w:val="single"/>
                <w:lang w:val="en-US"/>
              </w:rPr>
            </m:ctrlPr>
          </m:sSupPr>
          <m:e>
            <m:r>
              <w:rPr>
                <w:rFonts w:ascii="Cambria Math" w:hAnsi="Cambria Math"/>
                <w:color w:val="548DD4" w:themeColor="text2" w:themeTint="99"/>
                <w:sz w:val="18"/>
                <w:szCs w:val="18"/>
                <w:u w:val="single"/>
                <w:lang w:val="en-US"/>
              </w:rPr>
              <m:t>s</m:t>
            </m:r>
          </m:e>
          <m:sup>
            <m:r>
              <w:rPr>
                <w:rFonts w:ascii="Cambria Math" w:hAnsi="Cambria Math"/>
                <w:color w:val="548DD4" w:themeColor="text2" w:themeTint="99"/>
                <w:sz w:val="18"/>
                <w:szCs w:val="18"/>
                <w:u w:val="single"/>
                <w:lang w:val="en-US"/>
              </w:rPr>
              <m:t>'</m:t>
            </m:r>
          </m:sup>
        </m:sSup>
      </m:oMath>
      <w:r w:rsidRPr="00E93727">
        <w:rPr>
          <w:rFonts w:hint="cs"/>
          <w:color w:val="548DD4" w:themeColor="text2" w:themeTint="99"/>
          <w:sz w:val="18"/>
          <w:szCs w:val="18"/>
          <w:u w:val="single"/>
          <w:rtl/>
          <w:lang w:val="en-US"/>
        </w:rPr>
        <w:t xml:space="preserve"> היא פורטל</w:t>
      </w:r>
      <w:r>
        <w:rPr>
          <w:rFonts w:hint="cs"/>
          <w:color w:val="548DD4" w:themeColor="text2" w:themeTint="99"/>
          <w:sz w:val="18"/>
          <w:szCs w:val="18"/>
          <w:rtl/>
          <w:lang w:val="en-US"/>
        </w:rPr>
        <w:t xml:space="preserve">, הרי שהעלות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 xml:space="preserve"> היא עכשיו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אבל ההפרש בין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לבין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 xml:space="preserve"> הוא בהכרח קטן מ-</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שכן כל אחד מהם חסום מלמעלה על ידי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w:t>
      </w:r>
    </w:p>
    <w:p w14:paraId="493DE877" w14:textId="77777777" w:rsidR="00E93727" w:rsidRDefault="00E93727" w:rsidP="0095380A">
      <w:pPr>
        <w:bidi/>
        <w:rPr>
          <w:i/>
          <w:color w:val="548DD4" w:themeColor="text2" w:themeTint="99"/>
          <w:sz w:val="18"/>
          <w:szCs w:val="18"/>
          <w:rtl/>
          <w:lang w:val="en-US"/>
        </w:rPr>
      </w:pPr>
      <w:r>
        <w:rPr>
          <w:rFonts w:hint="cs"/>
          <w:i/>
          <w:color w:val="548DD4" w:themeColor="text2" w:themeTint="99"/>
          <w:sz w:val="18"/>
          <w:szCs w:val="18"/>
          <w:rtl/>
          <w:lang w:val="en-US"/>
        </w:rPr>
        <w:t xml:space="preserve">במקרה האחרון, </w:t>
      </w:r>
      <w:r>
        <w:rPr>
          <w:rFonts w:hint="cs"/>
          <w:i/>
          <w:color w:val="548DD4" w:themeColor="text2" w:themeTint="99"/>
          <w:sz w:val="18"/>
          <w:szCs w:val="18"/>
          <w:u w:val="single"/>
          <w:rtl/>
          <w:lang w:val="en-US"/>
        </w:rPr>
        <w:t xml:space="preserve">אם גם </w:t>
      </w:r>
      <m:oMath>
        <m:r>
          <w:rPr>
            <w:rFonts w:ascii="Cambria Math" w:hAnsi="Cambria Math"/>
            <w:color w:val="548DD4" w:themeColor="text2" w:themeTint="99"/>
            <w:sz w:val="18"/>
            <w:szCs w:val="18"/>
            <w:u w:val="single"/>
            <w:lang w:val="en-US"/>
          </w:rPr>
          <m:t>s</m:t>
        </m:r>
      </m:oMath>
      <w:r>
        <w:rPr>
          <w:rFonts w:hint="cs"/>
          <w:i/>
          <w:color w:val="548DD4" w:themeColor="text2" w:themeTint="99"/>
          <w:sz w:val="18"/>
          <w:szCs w:val="18"/>
          <w:u w:val="single"/>
          <w:rtl/>
          <w:lang w:val="en-US"/>
        </w:rPr>
        <w:t xml:space="preserve"> וגם </w:t>
      </w:r>
      <m:oMath>
        <m:sSup>
          <m:sSupPr>
            <m:ctrlPr>
              <w:rPr>
                <w:rFonts w:ascii="Cambria Math" w:hAnsi="Cambria Math"/>
                <w:i/>
                <w:color w:val="548DD4" w:themeColor="text2" w:themeTint="99"/>
                <w:sz w:val="18"/>
                <w:szCs w:val="18"/>
                <w:u w:val="single"/>
                <w:lang w:val="en-US"/>
              </w:rPr>
            </m:ctrlPr>
          </m:sSupPr>
          <m:e>
            <m:r>
              <w:rPr>
                <w:rFonts w:ascii="Cambria Math" w:hAnsi="Cambria Math"/>
                <w:color w:val="548DD4" w:themeColor="text2" w:themeTint="99"/>
                <w:sz w:val="18"/>
                <w:szCs w:val="18"/>
                <w:u w:val="single"/>
                <w:lang w:val="en-US"/>
              </w:rPr>
              <m:t>s</m:t>
            </m:r>
          </m:e>
          <m:sup>
            <m:r>
              <w:rPr>
                <w:rFonts w:ascii="Cambria Math" w:hAnsi="Cambria Math"/>
                <w:color w:val="548DD4" w:themeColor="text2" w:themeTint="99"/>
                <w:sz w:val="18"/>
                <w:szCs w:val="18"/>
                <w:u w:val="single"/>
                <w:lang w:val="en-US"/>
              </w:rPr>
              <m:t>'</m:t>
            </m:r>
          </m:sup>
        </m:sSup>
      </m:oMath>
      <w:r>
        <w:rPr>
          <w:rFonts w:hint="cs"/>
          <w:i/>
          <w:color w:val="548DD4" w:themeColor="text2" w:themeTint="99"/>
          <w:sz w:val="18"/>
          <w:szCs w:val="18"/>
          <w:u w:val="single"/>
          <w:rtl/>
          <w:lang w:val="en-US"/>
        </w:rPr>
        <w:t xml:space="preserve"> משבצות פורטל</w:t>
      </w:r>
      <w:r>
        <w:rPr>
          <w:rFonts w:hint="cs"/>
          <w:i/>
          <w:color w:val="548DD4" w:themeColor="text2" w:themeTint="99"/>
          <w:sz w:val="18"/>
          <w:szCs w:val="18"/>
          <w:rtl/>
          <w:lang w:val="en-US"/>
        </w:rPr>
        <w:t xml:space="preserve">, הרי שהעלות היא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i/>
          <w:color w:val="548DD4" w:themeColor="text2" w:themeTint="99"/>
          <w:sz w:val="18"/>
          <w:szCs w:val="18"/>
          <w:rtl/>
          <w:lang w:val="en-US"/>
        </w:rPr>
        <w:t xml:space="preserve">, וכפי שציינו קודם, כל אחד מבין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i/>
          <w:color w:val="548DD4" w:themeColor="text2" w:themeTint="99"/>
          <w:sz w:val="18"/>
          <w:szCs w:val="18"/>
          <w:rtl/>
          <w:lang w:val="en-US"/>
        </w:rPr>
        <w:t xml:space="preserve"> וגם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i/>
          <w:color w:val="548DD4" w:themeColor="text2" w:themeTint="99"/>
          <w:sz w:val="18"/>
          <w:szCs w:val="18"/>
          <w:rtl/>
          <w:lang w:val="en-US"/>
        </w:rPr>
        <w:t xml:space="preserve"> חסום מלמעלה על ידי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i/>
          <w:color w:val="548DD4" w:themeColor="text2" w:themeTint="99"/>
          <w:sz w:val="18"/>
          <w:szCs w:val="18"/>
          <w:rtl/>
          <w:lang w:val="en-US"/>
        </w:rPr>
        <w:t xml:space="preserve"> ולכן גם הפרש זה קטן מ-</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i/>
          <w:color w:val="548DD4" w:themeColor="text2" w:themeTint="99"/>
          <w:sz w:val="18"/>
          <w:szCs w:val="18"/>
          <w:rtl/>
          <w:lang w:val="en-US"/>
        </w:rPr>
        <w:t>.</w:t>
      </w:r>
    </w:p>
    <w:p w14:paraId="3315854B" w14:textId="75F4D35E" w:rsidR="0095380A" w:rsidRPr="0095380A" w:rsidRDefault="00E93727" w:rsidP="00E93727">
      <w:pPr>
        <w:bidi/>
        <w:rPr>
          <w:b/>
          <w:bCs/>
          <w:i/>
          <w:color w:val="548DD4" w:themeColor="text2" w:themeTint="99"/>
          <w:sz w:val="18"/>
          <w:szCs w:val="18"/>
          <w:rtl/>
          <w:lang w:val="en-US"/>
        </w:rPr>
      </w:pPr>
      <w:r>
        <w:rPr>
          <w:rFonts w:hint="cs"/>
          <w:i/>
          <w:color w:val="548DD4" w:themeColor="text2" w:themeTint="99"/>
          <w:sz w:val="18"/>
          <w:szCs w:val="18"/>
          <w:rtl/>
          <w:lang w:val="en-US"/>
        </w:rPr>
        <w:t xml:space="preserve">בסך הכל הראינו שבכל מקרה אפשרי מתקיים כי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i/>
          <w:color w:val="548DD4" w:themeColor="text2" w:themeTint="99"/>
          <w:sz w:val="18"/>
          <w:szCs w:val="18"/>
          <w:rtl/>
          <w:lang w:val="en-US"/>
        </w:rPr>
        <w:t xml:space="preserve"> ולכן היוריסטיקה קבילה.</w:t>
      </w:r>
      <w:r w:rsidR="00536B6E">
        <w:rPr>
          <w:b/>
          <w:bCs/>
          <w:i/>
          <w:color w:val="548DD4" w:themeColor="text2" w:themeTint="99"/>
          <w:sz w:val="18"/>
          <w:szCs w:val="18"/>
          <w:rtl/>
          <w:lang w:val="en-US"/>
        </w:rPr>
        <w:br/>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t xml:space="preserve">שאלה </w:t>
      </w:r>
      <w:r w:rsidR="00D953D9">
        <w:rPr>
          <w:rFonts w:hint="cs"/>
          <w:color w:val="4472C4"/>
          <w:rtl/>
        </w:rPr>
        <w:t>7</w:t>
      </w:r>
      <w:r w:rsidRPr="009E5D30">
        <w:rPr>
          <w:color w:val="4472C4"/>
          <w:rtl/>
        </w:rPr>
        <w:t xml:space="preserve"> – </w:t>
      </w:r>
      <w:r w:rsidRPr="009E5D30">
        <w:rPr>
          <w:color w:val="4472C4"/>
        </w:rPr>
        <w:t>Greedy Best First Search</w:t>
      </w:r>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באלג׳ </w:t>
      </w:r>
      <w:r w:rsidR="00C1303A">
        <w:rPr>
          <w:sz w:val="18"/>
          <w:szCs w:val="18"/>
        </w:rPr>
        <w:t>Greedy Best First Search</w:t>
      </w:r>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יור</w:t>
      </w:r>
      <w:r w:rsidR="006C3F1F">
        <w:rPr>
          <w:rFonts w:hint="cs"/>
          <w:sz w:val="18"/>
          <w:szCs w:val="18"/>
          <w:rtl/>
        </w:rPr>
        <w:t>י</w:t>
      </w:r>
      <w:r>
        <w:rPr>
          <w:rFonts w:hint="cs"/>
          <w:sz w:val="18"/>
          <w:szCs w:val="18"/>
          <w:rtl/>
        </w:rPr>
        <w:t>סטיקות, הוכיחו או הפריכו בעזרת דוגמא נגדית את קבילותן של היוריסטיקות:</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w:lastRenderedPageBreak/>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*-epsilon</w:t>
      </w:r>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באלג׳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lastRenderedPageBreak/>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מעבר למימוש ולדו״ח, ציונכם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47A7A"/>
    <w:rsid w:val="00060072"/>
    <w:rsid w:val="0007510D"/>
    <w:rsid w:val="0008030B"/>
    <w:rsid w:val="0008487C"/>
    <w:rsid w:val="00097E01"/>
    <w:rsid w:val="000D2BEB"/>
    <w:rsid w:val="000E0E6F"/>
    <w:rsid w:val="000F1436"/>
    <w:rsid w:val="000F3849"/>
    <w:rsid w:val="00114FCA"/>
    <w:rsid w:val="00126DC5"/>
    <w:rsid w:val="001312B6"/>
    <w:rsid w:val="001B7BDE"/>
    <w:rsid w:val="001D2821"/>
    <w:rsid w:val="001D6600"/>
    <w:rsid w:val="001E5DD8"/>
    <w:rsid w:val="00231619"/>
    <w:rsid w:val="00250370"/>
    <w:rsid w:val="00271910"/>
    <w:rsid w:val="002A7B83"/>
    <w:rsid w:val="002C5B17"/>
    <w:rsid w:val="002D10E8"/>
    <w:rsid w:val="0034084F"/>
    <w:rsid w:val="0035636D"/>
    <w:rsid w:val="0037158F"/>
    <w:rsid w:val="00383756"/>
    <w:rsid w:val="003E76FE"/>
    <w:rsid w:val="004304A7"/>
    <w:rsid w:val="0044509D"/>
    <w:rsid w:val="00463A78"/>
    <w:rsid w:val="00495345"/>
    <w:rsid w:val="004A7156"/>
    <w:rsid w:val="005051B5"/>
    <w:rsid w:val="005336F0"/>
    <w:rsid w:val="00536B6E"/>
    <w:rsid w:val="00556966"/>
    <w:rsid w:val="00563A65"/>
    <w:rsid w:val="00584D68"/>
    <w:rsid w:val="00585B17"/>
    <w:rsid w:val="00586353"/>
    <w:rsid w:val="005978CC"/>
    <w:rsid w:val="005C6939"/>
    <w:rsid w:val="005E20E0"/>
    <w:rsid w:val="005E5CDC"/>
    <w:rsid w:val="00633550"/>
    <w:rsid w:val="00646150"/>
    <w:rsid w:val="00670D32"/>
    <w:rsid w:val="00676153"/>
    <w:rsid w:val="006C3F1F"/>
    <w:rsid w:val="006D0F0B"/>
    <w:rsid w:val="006D768D"/>
    <w:rsid w:val="007004F3"/>
    <w:rsid w:val="007019AC"/>
    <w:rsid w:val="00701F02"/>
    <w:rsid w:val="00735E76"/>
    <w:rsid w:val="00757DCA"/>
    <w:rsid w:val="00780001"/>
    <w:rsid w:val="00855430"/>
    <w:rsid w:val="008728E3"/>
    <w:rsid w:val="008A0C0B"/>
    <w:rsid w:val="008B3A60"/>
    <w:rsid w:val="008D49BC"/>
    <w:rsid w:val="008F1CF8"/>
    <w:rsid w:val="008F3E03"/>
    <w:rsid w:val="00916A7D"/>
    <w:rsid w:val="0093364A"/>
    <w:rsid w:val="00941CF3"/>
    <w:rsid w:val="0095380A"/>
    <w:rsid w:val="009E5D30"/>
    <w:rsid w:val="00A436B2"/>
    <w:rsid w:val="00A54D36"/>
    <w:rsid w:val="00A55AEE"/>
    <w:rsid w:val="00A6350E"/>
    <w:rsid w:val="00A94514"/>
    <w:rsid w:val="00A96E8A"/>
    <w:rsid w:val="00AC5EAA"/>
    <w:rsid w:val="00AC677C"/>
    <w:rsid w:val="00AE29CA"/>
    <w:rsid w:val="00B02B56"/>
    <w:rsid w:val="00B707E1"/>
    <w:rsid w:val="00BE1D2E"/>
    <w:rsid w:val="00C1303A"/>
    <w:rsid w:val="00C65D93"/>
    <w:rsid w:val="00C97994"/>
    <w:rsid w:val="00CA7A0D"/>
    <w:rsid w:val="00CF682D"/>
    <w:rsid w:val="00D67E5F"/>
    <w:rsid w:val="00D953D9"/>
    <w:rsid w:val="00DA7A42"/>
    <w:rsid w:val="00E76012"/>
    <w:rsid w:val="00E762F5"/>
    <w:rsid w:val="00E84719"/>
    <w:rsid w:val="00E93727"/>
    <w:rsid w:val="00EA018A"/>
    <w:rsid w:val="00EB4E9E"/>
    <w:rsid w:val="00F304B6"/>
    <w:rsid w:val="00F4116B"/>
    <w:rsid w:val="00F53717"/>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10</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40</cp:revision>
  <cp:lastPrinted>2022-11-10T18:33:00Z</cp:lastPrinted>
  <dcterms:created xsi:type="dcterms:W3CDTF">2022-11-10T18:05:00Z</dcterms:created>
  <dcterms:modified xsi:type="dcterms:W3CDTF">2022-11-20T01:05:00Z</dcterms:modified>
</cp:coreProperties>
</file>