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Talal El Zeini      CIST 004A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spacing w:val="0"/>
          <w:color w:val="000000"/>
        </w:rPr>
        <w:t xml:space="preserve">Pointers programs.</w:t>
      </w:r>
      <w:r>
        <w:rPr>
          <w:rFonts w:ascii="Times New Roman" w:hAnsi="Times New Roman" w:cs="Times New Roman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Talal El Zeini       CIST 004A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/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Please enter a string: hello there world!  how are you today?  I'm fine.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The number of characters is: 49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Number of vowels: 15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First letter upper case: Hello There World!  How Are You Today?  I'm Fine.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Shouting: HELLO THERE WORLD!  HOW ARE YOU TODAY?  I'M FINE.</w:t>
      </w:r>
    </w:p>
    <w:p>
      <w:pPr/>
      <w:r>
        <w:rPr>
          <w:rFonts w:ascii="Courier" w:hAnsi="Courier" w:cs="Courier"/>
          <w:sz w:val="24"/>
          <w:sz-cs w:val="24"/>
          <w:spacing w:val="0"/>
          <w:color w:val="000000"/>
        </w:rPr>
        <w:t xml:space="preserve">No extra spaces: HELLO THERE WORLD! HOW ARE YOU TODAY? I'M FINE.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CocoaOOXMLWriter/1671.6</generator>
</meta>
</file>