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проект на {{snapshot_date}} г. время {{snapshot_time}}</w:t>
      </w:r>
    </w:p>
    <w:p>
      <w:r>
        <w:rPr>
          <w:b/>
          <w:sz w:val="28"/>
        </w:rPr>
        <w:t>{{title}}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Страна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Охраняемое лицо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Группа крови</w:t>
            </w:r>
          </w:p>
        </w:tc>
      </w:tr>
      <w:tr>
        <w:tc>
          <w:tcPr>
            <w:tcW w:type="dxa" w:w="2880"/>
          </w:tcPr>
          <w:p>
            <w:r>
              <w:t>{{country}}</w:t>
            </w:r>
          </w:p>
        </w:tc>
        <w:tc>
          <w:tcPr>
            <w:tcW w:type="dxa" w:w="2880"/>
          </w:tcPr>
          <w:p>
            <w:r>
              <w:t>{{person}}</w:t>
            </w:r>
          </w:p>
        </w:tc>
        <w:tc>
          <w:tcPr>
            <w:tcW w:type="dxa" w:w="2880"/>
          </w:tcPr>
          <w:p>
            <w:r>
              <w:t>{{blood_group}}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