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6"/>
          <w:szCs w:val="36"/>
        </w:rPr>
        <w:t xml:space="preserve">Goatly Long Native Ad</w:t>
      </w:r>
    </w:p>
    <w:p>
      <w:pPr>
        <w:spacing w:after="100"/>
      </w:pPr>
      <w:r>
        <w:rPr>
          <w:rFonts w:ascii="Arial" w:cs="Arial" w:eastAsia="Arial" w:hAnsi="Arial"/>
          <w:color w:val="666666"/>
          <w:sz w:val="26"/>
          <w:szCs w:val="26"/>
        </w:rPr>
        <w:t xml:space="preserve">Hook #4: "Ze deden alles goed" × Verpleegkundige-stem</w:t>
      </w:r>
    </w:p>
    <w:p>
      <w:pPr>
        <w:spacing w:after="400"/>
      </w:pPr>
      <w:r>
        <w:rPr>
          <w:rFonts w:ascii="Arial" w:cs="Arial" w:eastAsia="Arial" w:hAnsi="Arial"/>
          <w:color w:val="999999"/>
          <w:sz w:val="20"/>
          <w:szCs w:val="20"/>
        </w:rPr>
        <w:t xml:space="preserve">Angle: schuld-wegnemer + mechanisme | Stem: Marieke (verpleegkundige, 38 jaar) | Funnel: native ad → advertorial</w:t>
      </w:r>
    </w:p>
    <w:p>
      <w:pPr>
        <w:spacing w:after="200" w:before="300"/>
      </w:pPr>
      <w:r>
        <w:rPr>
          <w:rFonts w:ascii="Arial" w:cs="Arial" w:eastAsia="Arial" w:hAnsi="Arial"/>
          <w:b/>
          <w:bCs/>
          <w:sz w:val="32"/>
          <w:szCs w:val="32"/>
        </w:rPr>
        <w:t xml:space="preserve">AD COPY</w:t>
      </w:r>
    </w:p>
    <w:p>
      <w:pPr>
        <w:spacing w:after="200"/>
      </w:pPr>
      <w:r>
        <w:rPr>
          <w:rFonts w:ascii="Arial" w:cs="Arial" w:eastAsia="Arial" w:hAnsi="Arial"/>
          <w:b/>
          <w:bCs/>
          <w:sz w:val="22"/>
          <w:szCs w:val="22"/>
        </w:rPr>
        <w:t xml:space="preserve">38 jaar lang schreef ik calciumpillen voor.</w:t>
      </w:r>
    </w:p>
    <w:p>
      <w:pPr>
        <w:spacing w:after="200"/>
      </w:pPr>
      <w:r>
        <w:rPr>
          <w:rFonts w:ascii="Arial" w:cs="Arial" w:eastAsia="Arial" w:hAnsi="Arial"/>
          <w:sz w:val="22"/>
          <w:szCs w:val="22"/>
        </w:rPr>
        <w:t xml:space="preserve">Honderden vrouwen.</w:t>
      </w:r>
    </w:p>
    <w:p>
      <w:pPr>
        <w:spacing w:after="200"/>
      </w:pPr>
      <w:r>
        <w:rPr>
          <w:rFonts w:ascii="Arial" w:cs="Arial" w:eastAsia="Arial" w:hAnsi="Arial"/>
          <w:sz w:val="22"/>
          <w:szCs w:val="22"/>
        </w:rPr>
        <w:t xml:space="preserve">Tot ik zelf patiënt werd.</w:t>
      </w:r>
    </w:p>
    <w:p>
      <w:pPr>
        <w:spacing w:after="200"/>
      </w:pPr>
      <w:r>
        <w:rPr>
          <w:rFonts w:ascii="Arial" w:cs="Arial" w:eastAsia="Arial" w:hAnsi="Arial"/>
          <w:sz w:val="22"/>
          <w:szCs w:val="22"/>
        </w:rPr>
        <w:t xml:space="preserve">En weigerde wat ik al die jaren had uitgedeeld.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ga je iets vertellen wat ik in 38 jaar zorg nooit tegen een patiënte heb gezegd.</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 vrouwen die het meest doen, breken het vaakst.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Niet de vrouwen die niks doen. Niet de rokers, niet de bankzitters, niet degenen die nooit naar de huisarts gaan. Die breken ook. Maar de vrouwen die ik het vaakst terugzag met een breuk, waren de keurige vrouwen.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Elly was de keurigste patiënte die ik ooit heb gehad.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was 66. Drie keer per week krachttraining. Elke dag een wandeling van een uur. Ze at groene groenten, sardines uit blik, volle kwark. Ze slikte Calci-Chew en vitamine D, precies zoals voorgeschreven. Ze had een map met al haar bloedwaarden. Ze noteerde haar eiwitinname in een schriftje.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deed letterlijk alles goed.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Op een woensdag in november gleed ze uit op het tuinpad. Niet eens een echte val. Ze ving zichzelf op met haar hand. Polsbreuk.</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Zes maanden later struikelde ze over de drempel van haar slaapkamer. Heupfractuur. Twee schroeven. Zes weken revalidatie. Ze is nooit meer dezelfde geworden.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Ik heb drie Elly’s per jaar.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Vrouwen die alles goed doen. Die de supplementen nemen. Die bewegen. Die eiwitten tellen. En die toch breken bij een val van niks.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Joke was nummer twee. 71 jaar. Nooit een afspraak gemist. Trouwste patiënte op mijn lijst. Ze nam Calci-Chew én Fosamax. Haar T-score begon op min 2.3. Na vier jaar Calci-Chew: min 2.6. Na zes jaar: min 2.8. Elk jaar slechter, ondanks alles.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“Marieke,” zei ze bij haar laatste controle. “Ik doe alles wat jullie zeggen. Waarom wordt het niet beter?”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had geen antwoord. Niet eerlijk tenminste. Ik zei wat ik altijd zei. “Het gaat om het vertragen, niet om het omdraaien.” Maar ik wist dat het niet vertraagde. Niet bij Joke. Niet bij Elly. Niet bij de meeste vrouwen die ik zag.</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Toen werd ik zelf patiënt.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Min 2.1. Osteopenie. Op mijn 60e. Na 38 jaar wisseldiensten en eten wat er in de pauzeruimte stond.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huisarts schreef Calci-Chew voor. Twee per dag.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keek naar het recept en dacht aan Elly met haar twee schroeven in haar heup. Aan Joke met haar T-score die elk jaar verder zakte. Aan al die keurige vrouwen die alles goed deden en toch braken.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nam het recept niet mee.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Die nacht om 2 uur zat ik aan de keukentafel met mijn laptop open.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typte wat ik al jaren had willen typen: “waarom werkt calcium niet bij osteoporose”.</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Wat ik vond heeft 38 jaar van wat ik dacht te weten onderuitgehaald.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Een calciumpil is vermalen rotskalk. Calciumcarbonaat. Letterlijk gemalen kalksteen. Eén mineraal. In zijn eentje.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bot is geen klomp calcium. Bot is een levend bouwwerk. Het wordt elke dag opnieuw gemaakt door cellen die een heel specifiek team aan materialen nodig hebben.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Fosfor, in de juiste verhouding. Magnesium. En vitamine K2, de wegwijzer die calcium uit je bloed pakt en naar je botten stuurt.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In Calci-Chew zit geen K2. Geen magnesium. Geen fosfor. Geen transportsysteem. Niks dat het calcium vertelt waar het heen moet.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Dus wat doet dat calcium zonder wegwijzer? Het zwerft door je bloed. Tot het ergens neerslaat. In je gewrichten. In je nieren. In de wanden van je aderen.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Dát is waarom Elly brak ondanks alles wat ze deed.</w:t>
      </w:r>
      <w:r>
        <w:rPr>
          <w:rFonts w:ascii="Arial" w:cs="Arial" w:eastAsia="Arial" w:hAnsi="Arial"/>
          <w:sz w:val="22"/>
          <w:szCs w:val="22"/>
        </w:rPr>
        <w:t xml:space="preserve"> Ze kreeg genoeg calcium. Maar het bereikte haar botten niet. Het had geen team.</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Dát is waarom Joke’s T-score elk jaar verder zakte.</w:t>
      </w:r>
      <w:r>
        <w:rPr>
          <w:rFonts w:ascii="Arial" w:cs="Arial" w:eastAsia="Arial" w:hAnsi="Arial"/>
          <w:sz w:val="22"/>
          <w:szCs w:val="22"/>
        </w:rPr>
        <w:t xml:space="preserve"> Ze slikte trouw haar pil. Maar die pil was vermalen steen zonder routekaart.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Het lag niet aan Elly. Het lag niet aan Joke. Het lag niet aan te weinig moeite.</w:t>
      </w:r>
    </w:p>
    <w:p>
      <w:pPr>
        <w:spacing w:after="200"/>
      </w:pPr>
      <w:r>
        <w:rPr>
          <w:rFonts w:ascii="Arial" w:cs="Arial" w:eastAsia="Arial" w:hAnsi="Arial"/>
          <w:b/>
          <w:bCs/>
          <w:sz w:val="22"/>
          <w:szCs w:val="22"/>
        </w:rPr>
        <w:t xml:space="preserve">Het lag aan de vorm.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las verder. British Medical Journal, 2010. Vrouwen die calcium-supplementen slikten boven de 500mg per dag hadden 27 tot 31 procent meer kans op een hartinfarct. In Calci-Chew zit 500mg per tablet. De meeste vrouwen nemen er twee per dag.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Calcium uit voeding gedraagt zich totaal anders. Onderzoekers van de Universiteit van Granada ontdekten dat calcium uit melk gebonden zit aan een eiwit dat het door je darmwand transporteert en aflevert op de bouwplaats. Plus fosfor in de exacte verhouding die je botcellen herkennen, magnesium, kalium, en K2. Het complete team. In één pakketje.</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Dezelfde mineraal. Twee totaal verschillende uitkomsten. Het verschil is het transportsysteem.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ik dronk geen melk meer. Mijn dochter had me overtuigd dat zuivel ontstekend was. Havermelk stond standaard in de koelkast.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Bleek: dat klopt voor A1-koemelk. Moderne Holstein-koeien produceren A1-bèta-caseïne, dat in je darm een ontstekingspeptide wordt. Maar geiten produceren uitsluitend A2-caseïne. Het oorspronkelijke melk-eiwit. Dezelfde calcium-matrix als koemelk, zonder het ontstekingsprobleem.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bestelde geitenmelkpoeder. Eerst een goedkoop merk van bol.com. Twee weken lang voelde ik niks.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Toen ontdekte ik waarom. De meeste geitenmelkpoeders worden op hoge temperatuur gespray-droogd. De hitte breekt de A2-caseïne af, beschadigt de K2, vernietigt de bioactieve eiwitten. Wat overblijft is een etiket met een geitje.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poeder die wél werkt moet zijn: van Nederlandse weidegeiten, op lage temperatuur gedroogd, 7 keer geconcentreerd, één ingrediënt. Ik bleef één merk tegenkomen. Goatly.</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bestelde een zak. Het poeder was warm-wit, bijna crème. Niet het grijze stof uit het eerste blik. Eén schep in mijn ochtendkoffie. Zachte smaak, vleugje karamel.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Drie weken later was mijn verstopping weg. Mijn ochtendstijfheid was minder. Ik sliep door.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Tien weken later keek mijn huisarts naar mijn bloedrapport en ververste het scherm. Inflammatoire markers gedaald. Vitamine D in range. Calcium stabiel zonder supplementen. CRP verbeterd. Magnesium normaal voor het eerst in zeven jaar.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“Marieke. Wat doe je?”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vertelde hem alles. Hij was stil. Toen zei hij iets wat hij in 22 jaar nooit eerder had gezegd.</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“Ik ga je geen Calci-Chew meer voorschrijven. Ga hiermee door.”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heb het inmiddels aan negen patiënten verteld. Elly was de eerste. Ze had er recht op.</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is nu vier maanden bezig. Haar verstopping is weg. Haar ochtendstijfheid is minder. Ze traint weer drie keer per week. Ze heeft haar schriftje nog steeds, maar er staat iets anders in. Eén schep, elke ochtend.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Joke is twee maanden bezig. Haar volgende T-score komt over vier maanden. Maar ze slaapt door en haar handen doen minder pijn. Voor het eerst in jaren. Ze zei vorige week: “Het voelt alsof mijn lichaam het eindelijk opneemt.”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Dat is precies wat er gebeurt.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Als jij al jaren trouw je calcium slikt en je vraagt je af waarom het niet werkt. Als je alles goed doet en het toch niet genoeg voelt. Als je huisarts zegt dat het bij de leeftijd hoort terwijl jij weet dat er iets anders aan de hand is.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Het lag niet aan jou. Het lag aan de vorm.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8ljru04lqgv4qqfzrkdpg">
        <w:r>
          <w:rPr>
            <w:rFonts w:ascii="Arial" w:cs="Arial" w:eastAsia="Arial" w:hAnsi="Arial"/>
            <w:color w:val="0563C1"/>
            <w:sz w:val="22"/>
            <w:szCs w:val="22"/>
            <w:u w:val="single"/>
          </w:rPr>
          <w:t xml:space="preserve">https://trygoatly.nl/pages/adv2-nieuws-botten</w:t>
        </w:r>
      </w:hyperlink>
    </w:p>
    <w:p>
      <w:pPr>
        <w:spacing w:after="200"/>
      </w:pPr>
      <w:r>
        <w:rPr>
          <w:rFonts w:ascii="Arial" w:cs="Arial" w:eastAsia="Arial" w:hAnsi="Arial"/>
          <w:sz w:val="22"/>
          <w:szCs w:val="22"/>
        </w:rPr>
        <w:t xml:space="preserve">Marieke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Verpleegkundige, 38 jaar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P.S. </w:t>
      </w:r>
      <w:r>
        <w:rPr>
          <w:rFonts w:ascii="Arial" w:cs="Arial" w:eastAsia="Arial" w:hAnsi="Arial"/>
          <w:sz w:val="22"/>
          <w:szCs w:val="22"/>
        </w:rPr>
        <w:t xml:space="preserve">Je weet het binnen drie weken als het werkt. Minder verstopping. Minder ochtendstijfheid. Beter slapen. Dat is de eerste meting, en die doe je zelf. Voor de botcijfers heb je zes maanden nodig. Maar de dagelijkse signalen komen eerder.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P.P.S. </w:t>
      </w:r>
      <w:r>
        <w:rPr>
          <w:rFonts w:ascii="Arial" w:cs="Arial" w:eastAsia="Arial" w:hAnsi="Arial"/>
          <w:sz w:val="22"/>
          <w:szCs w:val="22"/>
        </w:rPr>
        <w:t xml:space="preserve">Goatly heeft een 90-dagen geld-terug-garantie. Elke euro terug, zonder vragen. Apotheken doen dat niet met Calci-Chew. Als het bij jou niet werkt, ben je niets kwijt.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P.P.P.S. </w:t>
      </w:r>
      <w:r>
        <w:rPr>
          <w:rFonts w:ascii="Arial" w:cs="Arial" w:eastAsia="Arial" w:hAnsi="Arial"/>
          <w:sz w:val="22"/>
          <w:szCs w:val="22"/>
        </w:rPr>
        <w:t xml:space="preserve">Goatly is een klein Nederlands bedrijf met een vaste kudde weidegeiten. Ze kunnen niet opschalen wanneer het uitkomt. De laatste keer dat ik bestelde duurde het acht dagen, ze waren tussen twee batches in. Als je het wilt proberen, pak het zolang het er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69vto2pch3eao6todibqr">
        <w:r>
          <w:rPr>
            <w:rFonts w:ascii="Arial" w:cs="Arial" w:eastAsia="Arial" w:hAnsi="Arial"/>
            <w:color w:val="0563C1"/>
            <w:sz w:val="22"/>
            <w:szCs w:val="22"/>
            <w:u w:val="single"/>
          </w:rPr>
          <w:t xml:space="preserve">https://trygoatly.nl/pages/adv2-nieuws-botten</w:t>
        </w:r>
      </w:hyperlink>
    </w:p>
    <w:p>
      <w:r>
        <w:br w:type="page"/>
      </w:r>
    </w:p>
    <w:p>
      <w:pPr>
        <w:spacing w:after="200" w:before="300"/>
      </w:pPr>
      <w:r>
        <w:rPr>
          <w:rFonts w:ascii="Arial" w:cs="Arial" w:eastAsia="Arial" w:hAnsi="Arial"/>
          <w:b/>
          <w:bCs/>
          <w:sz w:val="32"/>
          <w:szCs w:val="32"/>
        </w:rPr>
        <w:t xml:space="preserve">META HEADLINE &amp; DESCRIPTION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Headline (40 tekens): </w:t>
      </w:r>
      <w:r>
        <w:rPr>
          <w:rFonts w:ascii="Arial" w:cs="Arial" w:eastAsia="Arial" w:hAnsi="Arial"/>
          <w:sz w:val="22"/>
          <w:szCs w:val="22"/>
        </w:rPr>
        <w:t xml:space="preserve">Ze deed alles goed. En brak toch.</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Description (125 tekens): </w:t>
      </w:r>
      <w:r>
        <w:rPr>
          <w:rFonts w:ascii="Arial" w:cs="Arial" w:eastAsia="Arial" w:hAnsi="Arial"/>
          <w:sz w:val="22"/>
          <w:szCs w:val="22"/>
        </w:rPr>
        <w:t xml:space="preserve">38 jaar verpleegkundige. Honderden vrouwen zag ik breken ondanks de pillen. Tot ik zelf de uitslag kreeg en begreep waarom.</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FOTO PROMPTS (3x)</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1 — Hero (bureau-perspectief):</w:t>
      </w:r>
    </w:p>
    <w:p>
      <w:pPr>
        <w:spacing w:after="200"/>
      </w:pPr>
      <w:r>
        <w:rPr>
          <w:rFonts w:ascii="Arial" w:cs="Arial" w:eastAsia="Arial" w:hAnsi="Arial"/>
          <w:sz w:val="22"/>
          <w:szCs w:val="22"/>
        </w:rPr>
        <w:t xml:space="preserve">A Dutch woman in her early 60s, short grey-blonde hair, no makeup, wearing a simple navy cardigan. She sits at a small kitchen table late at night, laptop open, reading glasses on. Warm lamp light. A mug of tea beside her. Shot from across the table, slightly low angle. Natural, documentary style. No text overlay. iPhone photo quality.</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2 — Mechanisme (pil vs poeder):</w:t>
      </w:r>
    </w:p>
    <w:p>
      <w:pPr>
        <w:spacing w:after="200"/>
      </w:pPr>
      <w:r>
        <w:rPr>
          <w:rFonts w:ascii="Arial" w:cs="Arial" w:eastAsia="Arial" w:hAnsi="Arial"/>
          <w:sz w:val="22"/>
          <w:szCs w:val="22"/>
        </w:rPr>
        <w:t xml:space="preserve">Close-up of a woman’s hand holding a white calcium tablet between thumb and index finger, with a small glass jar of creamy off-white powder in soft focus behind it. Kitchen counter, natural daylight from a window. Clean, minimal, editorial food photography style. No text. No branding visible.</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3 — Patiënte (Elly in de tuin):</w:t>
      </w:r>
    </w:p>
    <w:p>
      <w:pPr>
        <w:spacing w:after="200"/>
      </w:pPr>
      <w:r>
        <w:rPr>
          <w:rFonts w:ascii="Arial" w:cs="Arial" w:eastAsia="Arial" w:hAnsi="Arial"/>
          <w:sz w:val="22"/>
          <w:szCs w:val="22"/>
        </w:rPr>
        <w:t xml:space="preserve">A Dutch woman in her late 60s, silver hair in a low bun, wearing a light green fleece vest over a white turtleneck. She stands in a small Dutch garden (low hedge, brick path, potted plants). She looks directly at the camera with a calm, knowing expression. Overcast Dutch light. Portrait orientation, waist up. Authentic, non-posed, documentary look. iPhone photo.</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NOTES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Angle: </w:t>
      </w:r>
      <w:r>
        <w:rPr>
          <w:rFonts w:ascii="Arial" w:cs="Arial" w:eastAsia="Arial" w:hAnsi="Arial"/>
          <w:sz w:val="22"/>
          <w:szCs w:val="22"/>
        </w:rPr>
        <w:t xml:space="preserve">“Ze deden alles goed” (schuld-wegnemer × mechanisme). Gekozen op basis van data: Calcium_AS3 domineert op volume (510 purchases, 1.93 ROAS), CalciumBullets_AS42 is sterkste koude performer (2.41 ROAS), AllesGoed_AS60 toont vroeg signaal (5 ATCs op €20 spend). Mechanisme-angles converteren het best.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Verschil met Riet-ad: </w:t>
      </w:r>
      <w:r>
        <w:rPr>
          <w:rFonts w:ascii="Arial" w:cs="Arial" w:eastAsia="Arial" w:hAnsi="Arial"/>
          <w:sz w:val="22"/>
          <w:szCs w:val="22"/>
        </w:rPr>
        <w:t xml:space="preserve">Die verkoopt via angst voor de pil (hartinfarct, kalkafzetting). Deze verkoopt via frustratie over het resultaat (“ik doe alles goed en het werkt niet”). Ander publiek, andere emotie, zelfde mechanisme-brug.</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Stem: </w:t>
      </w:r>
      <w:r>
        <w:rPr>
          <w:rFonts w:ascii="Arial" w:cs="Arial" w:eastAsia="Arial" w:hAnsi="Arial"/>
          <w:sz w:val="22"/>
          <w:szCs w:val="22"/>
        </w:rPr>
        <w:t xml:space="preserve">Marieke, verpleegkundige, 38 jaar. Zelfde persona als vorige ad.</w:t>
      </w:r>
    </w:p>
    <w:p>
      <w:pPr>
        <w:spacing w:after="200"/>
      </w:pPr>
      <w:r>
        <w:rPr>
          <w:rFonts w:ascii="Arial" w:cs="Arial" w:eastAsia="Arial" w:hAnsi="Arial"/>
          <w:b/>
          <w:bCs/>
          <w:sz w:val="22"/>
          <w:szCs w:val="22"/>
        </w:rPr>
        <w:t xml:space="preserve">Funnel: </w:t>
      </w:r>
      <w:r>
        <w:rPr>
          <w:rFonts w:ascii="Arial" w:cs="Arial" w:eastAsia="Arial" w:hAnsi="Arial"/>
          <w:sz w:val="22"/>
          <w:szCs w:val="22"/>
        </w:rPr>
        <w:t xml:space="preserve">Native ad → advertorial (Marijke Hofman) → PDP.</w:t>
      </w:r>
    </w:p>
    <w:p>
      <w:pPr>
        <w:spacing w:after="200"/>
      </w:pPr>
      <w:r>
        <w:rPr>
          <w:rFonts w:ascii="Arial" w:cs="Arial" w:eastAsia="Arial" w:hAnsi="Arial"/>
          <w:b/>
          <w:bCs/>
          <w:sz w:val="22"/>
          <w:szCs w:val="22"/>
        </w:rPr>
        <w:t xml:space="preserve">Botclaim: </w:t>
      </w:r>
      <w:r>
        <w:rPr>
          <w:rFonts w:ascii="Arial" w:cs="Arial" w:eastAsia="Arial" w:hAnsi="Arial"/>
          <w:sz w:val="22"/>
          <w:szCs w:val="22"/>
        </w:rPr>
        <w:t xml:space="preserve">Niet gebruikt in copy. Proof via demonstratie + mechanisme + autoriteit + 90-dagen-garantie.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8ljru04lqgv4qqfzrkdpg" Type="http://schemas.openxmlformats.org/officeDocument/2006/relationships/hyperlink" Target="https://trygoatly.nl/pages/adv2-nieuws-botten" TargetMode="External"/>
  <Relationship Id="rId69vto2pch3eao6todibqr" Type="http://schemas.openxmlformats.org/officeDocument/2006/relationships/hyperlink" Target="https://trygoatly.nl/pages/adv2-nieuws-botten" TargetMode="Externa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2026-06-17T02:13:34.501Z</dcterms:created>
  <dcterms:modified xsi:type="dcterms:W3CDTF">2026-06-17T02:13:34.506Z</dcterms:modified>
</cp:coreProperties>
</file>

<file path=docProps/custom.xml><?xml version="1.0" encoding="utf-8"?>
<Properties xmlns="http://schemas.openxmlformats.org/officeDocument/2006/custom-properties" xmlns:vt="http://schemas.openxmlformats.org/officeDocument/2006/docPropsVTypes"/>
</file>