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A7EA" w14:textId="77777777" w:rsidR="000E102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Ryan Levels</w:t>
      </w:r>
    </w:p>
    <w:p w14:paraId="4E5A74BA" w14:textId="4394AF71" w:rsidR="000E102A" w:rsidRDefault="00000000">
      <w:pPr>
        <w:spacing w:after="14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North Canton, OH | </w:t>
      </w:r>
      <w:r w:rsidR="00012B62">
        <w:rPr>
          <w:rFonts w:ascii="Calibri" w:eastAsia="Calibri" w:hAnsi="Calibri" w:cs="Calibri"/>
          <w:sz w:val="18"/>
          <w:szCs w:val="18"/>
        </w:rPr>
        <w:t>rlevels@outlook.com</w:t>
      </w:r>
      <w:r>
        <w:rPr>
          <w:rFonts w:ascii="Calibri" w:eastAsia="Calibri" w:hAnsi="Calibri" w:cs="Calibri"/>
          <w:sz w:val="18"/>
          <w:szCs w:val="18"/>
        </w:rPr>
        <w:t xml:space="preserve"> | +1 (330) 546-2815 | linkedin.com/in/ryan-l-895b3b126/ | github.com/talemache</w:t>
      </w:r>
    </w:p>
    <w:p w14:paraId="7F3CF0AA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PROFESSIONAL SUMMARY</w:t>
      </w:r>
    </w:p>
    <w:p w14:paraId="5FE99594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Analytics and data strategy leader combining 2+ years of enterprise data governance and business intelligence leadership with a software engineering foundation and graduate-level analytics training. Proven record of turning compliance-driven reporting into decision-making tools for executive audiences, with hands-on execution across the full data lifecycle.</w:t>
      </w:r>
    </w:p>
    <w:p w14:paraId="1F1C374B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p w14:paraId="1881FAA3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Kent State University — M.S., Business Analytics</w:t>
      </w:r>
      <w:r>
        <w:rPr>
          <w:rFonts w:ascii="Calibri" w:eastAsia="Calibri" w:hAnsi="Calibri" w:cs="Calibri"/>
        </w:rPr>
        <w:tab/>
        <w:t>June 2026</w:t>
      </w:r>
    </w:p>
    <w:p w14:paraId="4D78F024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GPA: 3.93</w:t>
      </w:r>
    </w:p>
    <w:p w14:paraId="33A1865F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Kent State University — B.S., Computer Science, Minor in Mathematics</w:t>
      </w:r>
      <w:r>
        <w:rPr>
          <w:rFonts w:ascii="Calibri" w:eastAsia="Calibri" w:hAnsi="Calibri" w:cs="Calibri"/>
        </w:rPr>
        <w:tab/>
        <w:t>June 2020</w:t>
      </w:r>
    </w:p>
    <w:p w14:paraId="56ACB690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EXPERIENCE</w:t>
      </w:r>
    </w:p>
    <w:p w14:paraId="3AE49A2A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Data &amp; Evaluation Manager</w:t>
      </w:r>
      <w:r>
        <w:rPr>
          <w:rFonts w:ascii="Calibri" w:eastAsia="Calibri" w:hAnsi="Calibri" w:cs="Calibri"/>
        </w:rPr>
        <w:tab/>
        <w:t>April 2024 – Present</w:t>
      </w:r>
    </w:p>
    <w:p w14:paraId="6EFB0DA7" w14:textId="77777777" w:rsidR="000E102A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i/>
          <w:iCs/>
        </w:rPr>
        <w:t>Community Legal Aid</w:t>
      </w:r>
      <w:r>
        <w:rPr>
          <w:rFonts w:ascii="Calibri" w:eastAsia="Calibri" w:hAnsi="Calibri" w:cs="Calibri"/>
          <w:i/>
          <w:iCs/>
        </w:rPr>
        <w:tab/>
        <w:t>Akron, OH</w:t>
      </w:r>
    </w:p>
    <w:p w14:paraId="3047BC0D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Drive data strategy and governance for a 100-person organization, establishing enterprise-wide analytics standards and reporting frameworks.</w:t>
      </w:r>
    </w:p>
    <w:p w14:paraId="4B060647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Engineer executive dashboards using Tableau, Power BI, and ArcGIS to inform strategic decision-making and critical grant reporting.</w:t>
      </w:r>
    </w:p>
    <w:p w14:paraId="412BBD8A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Author flagship analytical studies for executive leadership, including an attorney-hours-per-case benchmarking analysis using statistical outlier detection (Tukey's IQR) that informs staffing and case-management decisions.</w:t>
      </w:r>
    </w:p>
    <w:p w14:paraId="4613389D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Spearhead geospatial analytics projects, geocoding thousands of addresses and creating ArcGIS StoryMaps to drive housing policy decisions.</w:t>
      </w:r>
    </w:p>
    <w:p w14:paraId="6A6FC4EF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Develop Python and R automation for data validation and reporting workflows, converting manual recurring reports into reproducible pipelines and improving data accuracy.</w:t>
      </w:r>
    </w:p>
    <w:p w14:paraId="5CE30639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Administer and customize the enterprise LegalServer case management system, automating data validation for 100+ staff members.</w:t>
      </w:r>
    </w:p>
    <w:p w14:paraId="0C72AD26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Software Engineer</w:t>
      </w:r>
      <w:r>
        <w:rPr>
          <w:rFonts w:ascii="Calibri" w:eastAsia="Calibri" w:hAnsi="Calibri" w:cs="Calibri"/>
        </w:rPr>
        <w:tab/>
        <w:t>December 2021 – April 2024</w:t>
      </w:r>
    </w:p>
    <w:p w14:paraId="2669489F" w14:textId="77777777" w:rsidR="000E102A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i/>
          <w:iCs/>
        </w:rPr>
        <w:t>Sanctuary Software</w:t>
      </w:r>
      <w:r>
        <w:rPr>
          <w:rFonts w:ascii="Calibri" w:eastAsia="Calibri" w:hAnsi="Calibri" w:cs="Calibri"/>
          <w:i/>
          <w:iCs/>
        </w:rPr>
        <w:tab/>
        <w:t>Fairlawn, OH</w:t>
      </w:r>
    </w:p>
    <w:p w14:paraId="3013CFFB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Led full-stack development of applications for 9+ enterprise clients using Kotlin and MVVM frameworks, increasing customer engagement by 30%.</w:t>
      </w:r>
    </w:p>
    <w:p w14:paraId="031EB052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Engineered BLE communication systems for medical device integration, achieving a 35% improvement in system reliability.</w:t>
      </w:r>
    </w:p>
    <w:p w14:paraId="4B5EEEFD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and deployed SQL Server environments for testing and QA, minimizing production issues for client applications.</w:t>
      </w:r>
    </w:p>
    <w:p w14:paraId="14033868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Petty Officer Second Class</w:t>
      </w:r>
      <w:r>
        <w:rPr>
          <w:rFonts w:ascii="Calibri" w:eastAsia="Calibri" w:hAnsi="Calibri" w:cs="Calibri"/>
        </w:rPr>
        <w:tab/>
        <w:t>February 2007 – February 2011</w:t>
      </w:r>
    </w:p>
    <w:p w14:paraId="5A97A5C0" w14:textId="77777777" w:rsidR="000E102A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i/>
          <w:iCs/>
        </w:rPr>
        <w:t>United States Navy</w:t>
      </w:r>
      <w:r>
        <w:rPr>
          <w:rFonts w:ascii="Calibri" w:eastAsia="Calibri" w:hAnsi="Calibri" w:cs="Calibri"/>
          <w:i/>
          <w:iCs/>
        </w:rPr>
        <w:tab/>
        <w:t>Guam</w:t>
      </w:r>
    </w:p>
    <w:p w14:paraId="06BEAAE5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Managed classified data and personnel records for a team of 50, ensuring compliance with security protocols.</w:t>
      </w:r>
    </w:p>
    <w:p w14:paraId="5BAEB522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Trained 20+ military personnel and civilian contractors in safe handling procedures.</w:t>
      </w:r>
    </w:p>
    <w:p w14:paraId="5867BE0E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PROJECTS</w:t>
      </w:r>
    </w:p>
    <w:p w14:paraId="1EF2FDB9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Stock Market Sentiment Analysis</w:t>
      </w:r>
      <w:r>
        <w:rPr>
          <w:rFonts w:ascii="Calibri" w:eastAsia="Calibri" w:hAnsi="Calibri" w:cs="Calibri"/>
        </w:rPr>
        <w:tab/>
        <w:t>Graduate Research</w:t>
      </w:r>
    </w:p>
    <w:p w14:paraId="6AFC657E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an NLP sentiment scoring model analyzing public sentiment trends and their influence on stock market fluctuations; built a Python pipeline (BeautifulSoup, Selenium) for real-time extraction from social media and news platforms.</w:t>
      </w:r>
    </w:p>
    <w:p w14:paraId="6FCE70F5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Medical AI Diagnostic Model: COVID-19 Lung Detection</w:t>
      </w:r>
      <w:r>
        <w:rPr>
          <w:rFonts w:ascii="Calibri" w:eastAsia="Calibri" w:hAnsi="Calibri" w:cs="Calibri"/>
        </w:rPr>
        <w:tab/>
        <w:t>Graduate Research</w:t>
      </w:r>
    </w:p>
    <w:p w14:paraId="5DD04D48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Engineered a CNN using TensorFlow and Keras for COVID-19 detection via lung CT scan classification; constructed a HIPAA-compliant database for secure medical imaging storage and retrieval.</w:t>
      </w:r>
    </w:p>
    <w:p w14:paraId="1B319AC0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ACTIVITIES &amp; LEADERSHIP</w:t>
      </w:r>
    </w:p>
    <w:p w14:paraId="590A7830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President (Immediate Past) — Downtown Akron Toastmasters</w:t>
      </w:r>
      <w:r>
        <w:rPr>
          <w:rFonts w:ascii="Calibri" w:eastAsia="Calibri" w:hAnsi="Calibri" w:cs="Calibri"/>
        </w:rPr>
        <w:tab/>
        <w:t>July 2025 – Present</w:t>
      </w:r>
    </w:p>
    <w:p w14:paraId="01B1AB5F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Led weekly structured sessions for 30+ adult learners; mentored members in communication, critical thinking, and leadership.</w:t>
      </w:r>
    </w:p>
    <w:p w14:paraId="18081E80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t>Mentor &amp; Awards Committee Member — Data Visualization Society</w:t>
      </w:r>
      <w:r>
        <w:rPr>
          <w:rFonts w:ascii="Calibri" w:eastAsia="Calibri" w:hAnsi="Calibri" w:cs="Calibri"/>
        </w:rPr>
        <w:tab/>
        <w:t>December 2024 – Present</w:t>
      </w:r>
    </w:p>
    <w:p w14:paraId="0A86D6D1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Mentor early-career practitioners through multi-week SQL, Python, and visualization curricula; evaluate submissions for the Information is Beautiful Awards.</w:t>
      </w:r>
    </w:p>
    <w:p w14:paraId="71EBD0E3" w14:textId="77777777" w:rsidR="000E102A" w:rsidRDefault="00000000">
      <w:pPr>
        <w:tabs>
          <w:tab w:val="right" w:pos="9026"/>
        </w:tabs>
        <w:spacing w:before="90" w:after="10"/>
      </w:pPr>
      <w:r>
        <w:rPr>
          <w:rFonts w:ascii="Calibri" w:eastAsia="Calibri" w:hAnsi="Calibri" w:cs="Calibri"/>
          <w:b/>
          <w:bCs/>
        </w:rPr>
        <w:lastRenderedPageBreak/>
        <w:t>Working Groups Member — Responsible AI in Legal Services (RAILS)</w:t>
      </w:r>
      <w:r>
        <w:rPr>
          <w:rFonts w:ascii="Calibri" w:eastAsia="Calibri" w:hAnsi="Calibri" w:cs="Calibri"/>
        </w:rPr>
        <w:tab/>
        <w:t>June 2024 – Present</w:t>
      </w:r>
    </w:p>
    <w:p w14:paraId="7EB980CF" w14:textId="77777777" w:rsidR="000E10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Contribute to ethical AI frameworks and guidance for algorithmic fairness and compliance in the legal services sector.</w:t>
      </w:r>
    </w:p>
    <w:p w14:paraId="2D8F7837" w14:textId="77777777" w:rsidR="000E102A" w:rsidRDefault="00000000">
      <w:pPr>
        <w:pBdr>
          <w:bottom w:val="single" w:sz="5" w:space="2" w:color="000000"/>
        </w:pBdr>
        <w:spacing w:before="17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SKILLS</w:t>
      </w:r>
    </w:p>
    <w:p w14:paraId="7403A8EC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Data &amp; Analytics: Python, SQL, R (ggplot2, R Markdown, Quarto), Tableau, Power BI, ArcGIS, Statistical Analysis, ETL Pipelines, Data Governance, Business Analytics, Automation Workflows</w:t>
      </w:r>
    </w:p>
    <w:p w14:paraId="4B7468DC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Machine Learning &amp; AI: Machine Learning, Predictive Modeling, NLP, Explainable AI, LLM Integration, TensorFlow, Keras</w:t>
      </w:r>
    </w:p>
    <w:p w14:paraId="4BE794F7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Software Engineering: Kotlin, Swift/iOS, Java, JavaScript, REST APIs, Git, Django, React</w:t>
      </w:r>
    </w:p>
    <w:p w14:paraId="0E4AA7CB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Databases: SQL Server, MongoDB, Database Design</w:t>
      </w:r>
    </w:p>
    <w:p w14:paraId="6113C4FA" w14:textId="77777777" w:rsidR="000E102A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Leadership: Stakeholder Communication, Cross-Functional Leadership, Strategic Planning, Team Mentorship, Agile/Scrum</w:t>
      </w:r>
    </w:p>
    <w:sectPr w:rsidR="000E102A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117B"/>
    <w:multiLevelType w:val="hybridMultilevel"/>
    <w:tmpl w:val="97122D24"/>
    <w:lvl w:ilvl="0" w:tplc="2154E6E0">
      <w:start w:val="1"/>
      <w:numFmt w:val="bullet"/>
      <w:lvlText w:val="●"/>
      <w:lvlJc w:val="left"/>
      <w:pPr>
        <w:ind w:left="720" w:hanging="360"/>
      </w:pPr>
    </w:lvl>
    <w:lvl w:ilvl="1" w:tplc="AFD29602">
      <w:start w:val="1"/>
      <w:numFmt w:val="bullet"/>
      <w:lvlText w:val="○"/>
      <w:lvlJc w:val="left"/>
      <w:pPr>
        <w:ind w:left="1440" w:hanging="360"/>
      </w:pPr>
    </w:lvl>
    <w:lvl w:ilvl="2" w:tplc="3E2EEBCA">
      <w:start w:val="1"/>
      <w:numFmt w:val="bullet"/>
      <w:lvlText w:val="■"/>
      <w:lvlJc w:val="left"/>
      <w:pPr>
        <w:ind w:left="2160" w:hanging="360"/>
      </w:pPr>
    </w:lvl>
    <w:lvl w:ilvl="3" w:tplc="3EFA6A8C">
      <w:start w:val="1"/>
      <w:numFmt w:val="bullet"/>
      <w:lvlText w:val="●"/>
      <w:lvlJc w:val="left"/>
      <w:pPr>
        <w:ind w:left="2880" w:hanging="360"/>
      </w:pPr>
    </w:lvl>
    <w:lvl w:ilvl="4" w:tplc="1386734A">
      <w:start w:val="1"/>
      <w:numFmt w:val="bullet"/>
      <w:lvlText w:val="○"/>
      <w:lvlJc w:val="left"/>
      <w:pPr>
        <w:ind w:left="3600" w:hanging="360"/>
      </w:pPr>
    </w:lvl>
    <w:lvl w:ilvl="5" w:tplc="5DCA7CA0">
      <w:start w:val="1"/>
      <w:numFmt w:val="bullet"/>
      <w:lvlText w:val="■"/>
      <w:lvlJc w:val="left"/>
      <w:pPr>
        <w:ind w:left="4320" w:hanging="360"/>
      </w:pPr>
    </w:lvl>
    <w:lvl w:ilvl="6" w:tplc="758ACA96">
      <w:start w:val="1"/>
      <w:numFmt w:val="bullet"/>
      <w:lvlText w:val="●"/>
      <w:lvlJc w:val="left"/>
      <w:pPr>
        <w:ind w:left="5040" w:hanging="360"/>
      </w:pPr>
    </w:lvl>
    <w:lvl w:ilvl="7" w:tplc="639E36C8">
      <w:start w:val="1"/>
      <w:numFmt w:val="bullet"/>
      <w:lvlText w:val="●"/>
      <w:lvlJc w:val="left"/>
      <w:pPr>
        <w:ind w:left="5760" w:hanging="360"/>
      </w:pPr>
    </w:lvl>
    <w:lvl w:ilvl="8" w:tplc="FBE40A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7652E"/>
    <w:multiLevelType w:val="hybridMultilevel"/>
    <w:tmpl w:val="B7EC59BC"/>
    <w:lvl w:ilvl="0" w:tplc="E8EE9C20">
      <w:start w:val="1"/>
      <w:numFmt w:val="bullet"/>
      <w:lvlText w:val="•"/>
      <w:lvlJc w:val="left"/>
      <w:pPr>
        <w:ind w:left="340" w:hanging="190"/>
      </w:pPr>
    </w:lvl>
    <w:lvl w:ilvl="1" w:tplc="1D2EF4F6">
      <w:numFmt w:val="decimal"/>
      <w:lvlText w:val=""/>
      <w:lvlJc w:val="left"/>
    </w:lvl>
    <w:lvl w:ilvl="2" w:tplc="3CD04696">
      <w:numFmt w:val="decimal"/>
      <w:lvlText w:val=""/>
      <w:lvlJc w:val="left"/>
    </w:lvl>
    <w:lvl w:ilvl="3" w:tplc="460E0DBE">
      <w:numFmt w:val="decimal"/>
      <w:lvlText w:val=""/>
      <w:lvlJc w:val="left"/>
    </w:lvl>
    <w:lvl w:ilvl="4" w:tplc="9BC8B476">
      <w:numFmt w:val="decimal"/>
      <w:lvlText w:val=""/>
      <w:lvlJc w:val="left"/>
    </w:lvl>
    <w:lvl w:ilvl="5" w:tplc="80AEFE44">
      <w:numFmt w:val="decimal"/>
      <w:lvlText w:val=""/>
      <w:lvlJc w:val="left"/>
    </w:lvl>
    <w:lvl w:ilvl="6" w:tplc="3110831A">
      <w:numFmt w:val="decimal"/>
      <w:lvlText w:val=""/>
      <w:lvlJc w:val="left"/>
    </w:lvl>
    <w:lvl w:ilvl="7" w:tplc="EDF6B1F2">
      <w:numFmt w:val="decimal"/>
      <w:lvlText w:val=""/>
      <w:lvlJc w:val="left"/>
    </w:lvl>
    <w:lvl w:ilvl="8" w:tplc="16DC73E8">
      <w:numFmt w:val="decimal"/>
      <w:lvlText w:val=""/>
      <w:lvlJc w:val="left"/>
    </w:lvl>
  </w:abstractNum>
  <w:num w:numId="1" w16cid:durableId="1965453589">
    <w:abstractNumId w:val="0"/>
    <w:lvlOverride w:ilvl="0">
      <w:startOverride w:val="1"/>
    </w:lvlOverride>
  </w:num>
  <w:num w:numId="2" w16cid:durableId="210270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2A"/>
    <w:rsid w:val="00012B62"/>
    <w:rsid w:val="000E102A"/>
    <w:rsid w:val="0037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7268"/>
  <w15:docId w15:val="{373A1590-65E5-4A8F-B238-E607130B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LEVELS</cp:lastModifiedBy>
  <cp:revision>2</cp:revision>
  <dcterms:created xsi:type="dcterms:W3CDTF">2026-07-15T07:24:00Z</dcterms:created>
  <dcterms:modified xsi:type="dcterms:W3CDTF">2026-07-15T07:26:00Z</dcterms:modified>
</cp:coreProperties>
</file>