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97F2" w14:textId="77777777" w:rsidR="00D131FD" w:rsidRDefault="00000000">
      <w:pPr>
        <w:spacing w:before="240" w:after="40"/>
        <w:jc w:val="center"/>
      </w:pPr>
      <w:r>
        <w:rPr>
          <w:b/>
          <w:bCs/>
          <w:color w:val="1F4E79"/>
          <w:sz w:val="56"/>
          <w:szCs w:val="56"/>
        </w:rPr>
        <w:t>Talent-X</w:t>
      </w:r>
    </w:p>
    <w:p w14:paraId="597BFD66" w14:textId="77777777" w:rsidR="00D131FD" w:rsidRDefault="00000000">
      <w:pPr>
        <w:spacing w:after="40"/>
        <w:jc w:val="center"/>
      </w:pPr>
      <w:r>
        <w:rPr>
          <w:b/>
          <w:bCs/>
          <w:color w:val="2E75B6"/>
          <w:sz w:val="28"/>
          <w:szCs w:val="28"/>
        </w:rPr>
        <w:t>Document 1 — Architecture de solution et choix techniques</w:t>
      </w:r>
    </w:p>
    <w:p w14:paraId="04B50DC5" w14:textId="77777777" w:rsidR="00D131FD" w:rsidRDefault="00000000">
      <w:pPr>
        <w:spacing w:after="200"/>
        <w:jc w:val="center"/>
      </w:pPr>
      <w:r>
        <w:rPr>
          <w:i/>
          <w:iCs/>
          <w:color w:val="595959"/>
          <w:sz w:val="20"/>
          <w:szCs w:val="20"/>
        </w:rPr>
        <w:t>Cadrage de l'architecture cible, des principes de conception et des décisions structurantes — révision intégrant l'audit de conception.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1FD" w14:paraId="3B34342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30DDFEA2" w14:textId="77777777" w:rsidR="00D131FD" w:rsidRDefault="00000000">
            <w:r>
              <w:rPr>
                <w:b/>
                <w:bCs/>
              </w:rPr>
              <w:t>Référence</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7E4BF1" w14:textId="77777777" w:rsidR="00D131FD" w:rsidRDefault="00000000">
            <w:r>
              <w:t>TX-ARCH-001</w:t>
            </w:r>
          </w:p>
        </w:tc>
      </w:tr>
      <w:tr w:rsidR="00D131FD" w14:paraId="6A2B057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CC12FE1" w14:textId="77777777" w:rsidR="00D131FD" w:rsidRDefault="00000000">
            <w:r>
              <w:rPr>
                <w:b/>
                <w:bCs/>
              </w:rPr>
              <w:t>Version</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56ACAB" w14:textId="77777777" w:rsidR="00D131FD" w:rsidRDefault="00000000">
            <w:r>
              <w:t>2.0</w:t>
            </w:r>
          </w:p>
        </w:tc>
      </w:tr>
      <w:tr w:rsidR="00D131FD" w14:paraId="422FE72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0F7DB56C" w14:textId="77777777" w:rsidR="00D131FD" w:rsidRDefault="00000000">
            <w:r>
              <w:rPr>
                <w:b/>
                <w:bCs/>
              </w:rPr>
              <w:t>Date</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A5A821" w14:textId="77777777" w:rsidR="00D131FD" w:rsidRDefault="00000000">
            <w:r>
              <w:t>4 juin 2026</w:t>
            </w:r>
          </w:p>
        </w:tc>
      </w:tr>
      <w:tr w:rsidR="00D131FD" w14:paraId="593ED30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42C3DC52" w14:textId="77777777" w:rsidR="00D131FD" w:rsidRDefault="00000000">
            <w:r>
              <w:rPr>
                <w:b/>
                <w:bCs/>
              </w:rPr>
              <w:t>Statut</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E81A1E" w14:textId="77777777" w:rsidR="00D131FD" w:rsidRDefault="00000000">
            <w:r>
              <w:t>Document technique détaillé en français — révision 2.0 (corrections d'audit + améliorations)</w:t>
            </w:r>
          </w:p>
        </w:tc>
      </w:tr>
    </w:tbl>
    <w:p w14:paraId="5A339820" w14:textId="77777777" w:rsidR="00D131FD" w:rsidRDefault="00D131F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131FD" w14:paraId="63357394"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FF2CC"/>
            <w:tcMar>
              <w:top w:w="60" w:type="dxa"/>
              <w:left w:w="110" w:type="dxa"/>
              <w:bottom w:w="60" w:type="dxa"/>
              <w:right w:w="110" w:type="dxa"/>
            </w:tcMar>
            <w:vAlign w:val="center"/>
          </w:tcPr>
          <w:p w14:paraId="085FEDE1" w14:textId="77777777" w:rsidR="00D131FD" w:rsidRDefault="00000000">
            <w:r>
              <w:t xml:space="preserve">Ce document fait partie du lot documentaire Talent-X. Il sert de base de travail technique pour la conception, la réalisation, l'audit et la montée en charge de l'application mobile. La présente révision conserve les choix fondateurs </w:t>
            </w:r>
            <w:proofErr w:type="gramStart"/>
            <w:r>
              <w:t>de la v1</w:t>
            </w:r>
            <w:proofErr w:type="gramEnd"/>
            <w:r>
              <w:t>.0 et les rend exécutables et vérifiables.</w:t>
            </w:r>
          </w:p>
        </w:tc>
      </w:tr>
    </w:tbl>
    <w:p w14:paraId="149FE05E" w14:textId="77777777" w:rsidR="00D131FD" w:rsidRDefault="00D131FD">
      <w:pPr>
        <w:spacing w:after="80"/>
      </w:pPr>
    </w:p>
    <w:p w14:paraId="546F2354" w14:textId="77777777" w:rsidR="00D131FD" w:rsidRDefault="00000000">
      <w:pPr>
        <w:pStyle w:val="Titre1"/>
      </w:pPr>
      <w:bookmarkStart w:id="0" w:name="_Toc231539381"/>
      <w:r>
        <w:t>Historique des révisions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6426"/>
      </w:tblGrid>
      <w:tr w:rsidR="00D131FD" w14:paraId="200DFF54" w14:textId="77777777">
        <w:tblPrEx>
          <w:tblCellMar>
            <w:top w:w="0" w:type="dxa"/>
            <w:bottom w:w="0" w:type="dxa"/>
          </w:tblCellMar>
        </w:tblPrEx>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46AB3BA9" w14:textId="77777777" w:rsidR="00D131FD" w:rsidRDefault="00000000">
            <w:r>
              <w:rPr>
                <w:b/>
                <w:bCs/>
                <w:color w:val="FFFFFF"/>
              </w:rPr>
              <w:t>Version</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321C9CAF" w14:textId="77777777" w:rsidR="00D131FD" w:rsidRDefault="00000000">
            <w:r>
              <w:rPr>
                <w:b/>
                <w:bCs/>
                <w:color w:val="FFFFFF"/>
              </w:rPr>
              <w:t>Date</w:t>
            </w:r>
          </w:p>
        </w:tc>
        <w:tc>
          <w:tcPr>
            <w:tcW w:w="642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EB3BAB2" w14:textId="77777777" w:rsidR="00D131FD" w:rsidRDefault="00000000">
            <w:r>
              <w:rPr>
                <w:b/>
                <w:bCs/>
                <w:color w:val="FFFFFF"/>
              </w:rPr>
              <w:t>Nature des modifications</w:t>
            </w:r>
          </w:p>
        </w:tc>
      </w:tr>
      <w:tr w:rsidR="00D131FD" w14:paraId="2D378B08"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0909FD" w14:textId="77777777" w:rsidR="00D131FD" w:rsidRDefault="00000000">
            <w: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D10BE5" w14:textId="77777777" w:rsidR="00D131FD" w:rsidRDefault="00000000">
            <w:r>
              <w:t>8 avril 2026</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C239FD" w14:textId="77777777" w:rsidR="00D131FD" w:rsidRDefault="00000000">
            <w:r>
              <w:t>Version initiale.</w:t>
            </w:r>
          </w:p>
        </w:tc>
      </w:tr>
      <w:tr w:rsidR="00D131FD" w14:paraId="2580697C"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DD8FDE" w14:textId="77777777" w:rsidR="00D131FD" w:rsidRDefault="00000000">
            <w:r>
              <w:t>2.0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E508F2" w14:textId="77777777" w:rsidR="00D131FD" w:rsidRDefault="00000000">
            <w:r>
              <w:t>4 juin 2026</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9508D3" w14:textId="77777777" w:rsidR="00D131FD" w:rsidRDefault="00000000">
            <w:r>
              <w:t>Modèle d'autorisation explicite ; modèle de données détaillé (ERD, dictionnaire, contrat JSONB, relation performance/affectation) ; traitements asynchrones (</w:t>
            </w:r>
            <w:proofErr w:type="spellStart"/>
            <w:r>
              <w:t>workers</w:t>
            </w:r>
            <w:proofErr w:type="spellEnd"/>
            <w:r>
              <w:t xml:space="preserve"> + file de jobs) ; harmonisation des objectifs de charge et de disponibilité ; authentification renforcée (rotation et détection de réutilisation des </w:t>
            </w:r>
            <w:proofErr w:type="spellStart"/>
            <w:r>
              <w:t>refresh</w:t>
            </w:r>
            <w:proofErr w:type="spellEnd"/>
            <w:r>
              <w:t xml:space="preserve"> </w:t>
            </w:r>
            <w:proofErr w:type="spellStart"/>
            <w:r>
              <w:t>tokens</w:t>
            </w:r>
            <w:proofErr w:type="spellEnd"/>
            <w:r>
              <w:t>, 2FA optionnelle) ; transferts hors UE des notifications ; ADR au format complet ; ajout d'une section des décisions à valider et d'un glossaire.</w:t>
            </w:r>
          </w:p>
        </w:tc>
      </w:tr>
    </w:tbl>
    <w:p w14:paraId="4A5B83ED" w14:textId="77777777" w:rsidR="00D131FD" w:rsidRDefault="00D131FD">
      <w:pPr>
        <w:spacing w:after="80"/>
      </w:pPr>
    </w:p>
    <w:p w14:paraId="33E0F8AF" w14:textId="77777777" w:rsidR="00D131FD" w:rsidRDefault="00000000">
      <w:pPr>
        <w:spacing w:before="120" w:after="60"/>
      </w:pPr>
      <w:r>
        <w:rPr>
          <w:b/>
          <w:bCs/>
          <w:color w:val="1F4E79"/>
          <w:sz w:val="26"/>
          <w:szCs w:val="26"/>
        </w:rPr>
        <w:t>Sommaire</w:t>
      </w:r>
    </w:p>
    <w:sdt>
      <w:sdtPr>
        <w:alias w:val="Sommaire"/>
        <w:id w:val="-289751760"/>
      </w:sdtPr>
      <w:sdtContent>
        <w:p w14:paraId="58B12664" w14:textId="77777777" w:rsidR="001875D4" w:rsidRDefault="00000000">
          <w:pPr>
            <w:pStyle w:val="TM1"/>
            <w:tabs>
              <w:tab w:val="right" w:leader="dot" w:pos="9016"/>
            </w:tabs>
            <w:rPr>
              <w:noProof/>
            </w:rPr>
          </w:pPr>
          <w:r>
            <w:fldChar w:fldCharType="begin"/>
          </w:r>
          <w:r>
            <w:instrText>TOC \h \o "1-2"</w:instrText>
          </w:r>
          <w:r>
            <w:fldChar w:fldCharType="separate"/>
          </w:r>
          <w:hyperlink w:anchor="_Toc231539381" w:history="1">
            <w:r w:rsidR="001875D4" w:rsidRPr="00FA7368">
              <w:rPr>
                <w:rStyle w:val="Lienhypertexte"/>
                <w:noProof/>
              </w:rPr>
              <w:t>Historique des révisions</w:t>
            </w:r>
            <w:r w:rsidR="001875D4">
              <w:rPr>
                <w:noProof/>
              </w:rPr>
              <w:tab/>
            </w:r>
            <w:r w:rsidR="001875D4">
              <w:rPr>
                <w:noProof/>
              </w:rPr>
              <w:fldChar w:fldCharType="begin"/>
            </w:r>
            <w:r w:rsidR="001875D4">
              <w:rPr>
                <w:noProof/>
              </w:rPr>
              <w:instrText xml:space="preserve"> PAGEREF _Toc231539381 \h </w:instrText>
            </w:r>
            <w:r w:rsidR="001875D4">
              <w:rPr>
                <w:noProof/>
              </w:rPr>
            </w:r>
            <w:r w:rsidR="001875D4">
              <w:rPr>
                <w:noProof/>
              </w:rPr>
              <w:fldChar w:fldCharType="separate"/>
            </w:r>
            <w:r w:rsidR="001875D4">
              <w:rPr>
                <w:noProof/>
              </w:rPr>
              <w:t>1</w:t>
            </w:r>
            <w:r w:rsidR="001875D4">
              <w:rPr>
                <w:noProof/>
              </w:rPr>
              <w:fldChar w:fldCharType="end"/>
            </w:r>
          </w:hyperlink>
        </w:p>
        <w:p w14:paraId="1F1ABBD9" w14:textId="77777777" w:rsidR="001875D4" w:rsidRDefault="001875D4">
          <w:pPr>
            <w:pStyle w:val="TM1"/>
            <w:tabs>
              <w:tab w:val="right" w:leader="dot" w:pos="9016"/>
            </w:tabs>
            <w:rPr>
              <w:noProof/>
            </w:rPr>
          </w:pPr>
          <w:hyperlink w:anchor="_Toc231539382" w:history="1">
            <w:r w:rsidRPr="00FA7368">
              <w:rPr>
                <w:rStyle w:val="Lienhypertexte"/>
                <w:noProof/>
              </w:rPr>
              <w:t>1. Contexte et objectifs de la solution</w:t>
            </w:r>
            <w:r>
              <w:rPr>
                <w:noProof/>
              </w:rPr>
              <w:tab/>
            </w:r>
            <w:r>
              <w:rPr>
                <w:noProof/>
              </w:rPr>
              <w:fldChar w:fldCharType="begin"/>
            </w:r>
            <w:r>
              <w:rPr>
                <w:noProof/>
              </w:rPr>
              <w:instrText xml:space="preserve"> PAGEREF _Toc231539382 \h </w:instrText>
            </w:r>
            <w:r>
              <w:rPr>
                <w:noProof/>
              </w:rPr>
            </w:r>
            <w:r>
              <w:rPr>
                <w:noProof/>
              </w:rPr>
              <w:fldChar w:fldCharType="separate"/>
            </w:r>
            <w:r>
              <w:rPr>
                <w:noProof/>
              </w:rPr>
              <w:t>3</w:t>
            </w:r>
            <w:r>
              <w:rPr>
                <w:noProof/>
              </w:rPr>
              <w:fldChar w:fldCharType="end"/>
            </w:r>
          </w:hyperlink>
        </w:p>
        <w:p w14:paraId="5FA52E6D" w14:textId="77777777" w:rsidR="001875D4" w:rsidRDefault="001875D4">
          <w:pPr>
            <w:pStyle w:val="TM1"/>
            <w:tabs>
              <w:tab w:val="right" w:leader="dot" w:pos="9016"/>
            </w:tabs>
            <w:rPr>
              <w:noProof/>
            </w:rPr>
          </w:pPr>
          <w:hyperlink w:anchor="_Toc231539383" w:history="1">
            <w:r w:rsidRPr="00FA7368">
              <w:rPr>
                <w:rStyle w:val="Lienhypertexte"/>
                <w:noProof/>
              </w:rPr>
              <w:t>2. Hypothèses et contraintes structurantes</w:t>
            </w:r>
            <w:r>
              <w:rPr>
                <w:noProof/>
              </w:rPr>
              <w:tab/>
            </w:r>
            <w:r>
              <w:rPr>
                <w:noProof/>
              </w:rPr>
              <w:fldChar w:fldCharType="begin"/>
            </w:r>
            <w:r>
              <w:rPr>
                <w:noProof/>
              </w:rPr>
              <w:instrText xml:space="preserve"> PAGEREF _Toc231539383 \h </w:instrText>
            </w:r>
            <w:r>
              <w:rPr>
                <w:noProof/>
              </w:rPr>
            </w:r>
            <w:r>
              <w:rPr>
                <w:noProof/>
              </w:rPr>
              <w:fldChar w:fldCharType="separate"/>
            </w:r>
            <w:r>
              <w:rPr>
                <w:noProof/>
              </w:rPr>
              <w:t>3</w:t>
            </w:r>
            <w:r>
              <w:rPr>
                <w:noProof/>
              </w:rPr>
              <w:fldChar w:fldCharType="end"/>
            </w:r>
          </w:hyperlink>
        </w:p>
        <w:p w14:paraId="5EF2E715" w14:textId="77777777" w:rsidR="001875D4" w:rsidRDefault="001875D4">
          <w:pPr>
            <w:pStyle w:val="TM1"/>
            <w:tabs>
              <w:tab w:val="right" w:leader="dot" w:pos="9016"/>
            </w:tabs>
            <w:rPr>
              <w:noProof/>
            </w:rPr>
          </w:pPr>
          <w:hyperlink w:anchor="_Toc231539384" w:history="1">
            <w:r w:rsidRPr="00FA7368">
              <w:rPr>
                <w:rStyle w:val="Lienhypertexte"/>
                <w:noProof/>
              </w:rPr>
              <w:t>3. Principes d'architecture retenus</w:t>
            </w:r>
            <w:r>
              <w:rPr>
                <w:noProof/>
              </w:rPr>
              <w:tab/>
            </w:r>
            <w:r>
              <w:rPr>
                <w:noProof/>
              </w:rPr>
              <w:fldChar w:fldCharType="begin"/>
            </w:r>
            <w:r>
              <w:rPr>
                <w:noProof/>
              </w:rPr>
              <w:instrText xml:space="preserve"> PAGEREF _Toc231539384 \h </w:instrText>
            </w:r>
            <w:r>
              <w:rPr>
                <w:noProof/>
              </w:rPr>
            </w:r>
            <w:r>
              <w:rPr>
                <w:noProof/>
              </w:rPr>
              <w:fldChar w:fldCharType="separate"/>
            </w:r>
            <w:r>
              <w:rPr>
                <w:noProof/>
              </w:rPr>
              <w:t>3</w:t>
            </w:r>
            <w:r>
              <w:rPr>
                <w:noProof/>
              </w:rPr>
              <w:fldChar w:fldCharType="end"/>
            </w:r>
          </w:hyperlink>
        </w:p>
        <w:p w14:paraId="27980884" w14:textId="77777777" w:rsidR="001875D4" w:rsidRDefault="001875D4">
          <w:pPr>
            <w:pStyle w:val="TM1"/>
            <w:tabs>
              <w:tab w:val="right" w:leader="dot" w:pos="9016"/>
            </w:tabs>
            <w:rPr>
              <w:noProof/>
            </w:rPr>
          </w:pPr>
          <w:hyperlink w:anchor="_Toc231539385" w:history="1">
            <w:r w:rsidRPr="00FA7368">
              <w:rPr>
                <w:rStyle w:val="Lienhypertexte"/>
                <w:noProof/>
              </w:rPr>
              <w:t>4. Choix technologiques recommandés</w:t>
            </w:r>
            <w:r>
              <w:rPr>
                <w:noProof/>
              </w:rPr>
              <w:tab/>
            </w:r>
            <w:r>
              <w:rPr>
                <w:noProof/>
              </w:rPr>
              <w:fldChar w:fldCharType="begin"/>
            </w:r>
            <w:r>
              <w:rPr>
                <w:noProof/>
              </w:rPr>
              <w:instrText xml:space="preserve"> PAGEREF _Toc231539385 \h </w:instrText>
            </w:r>
            <w:r>
              <w:rPr>
                <w:noProof/>
              </w:rPr>
            </w:r>
            <w:r>
              <w:rPr>
                <w:noProof/>
              </w:rPr>
              <w:fldChar w:fldCharType="separate"/>
            </w:r>
            <w:r>
              <w:rPr>
                <w:noProof/>
              </w:rPr>
              <w:t>4</w:t>
            </w:r>
            <w:r>
              <w:rPr>
                <w:noProof/>
              </w:rPr>
              <w:fldChar w:fldCharType="end"/>
            </w:r>
          </w:hyperlink>
        </w:p>
        <w:p w14:paraId="0E8B7B69" w14:textId="77777777" w:rsidR="001875D4" w:rsidRDefault="001875D4">
          <w:pPr>
            <w:pStyle w:val="TM2"/>
            <w:tabs>
              <w:tab w:val="right" w:leader="dot" w:pos="9016"/>
            </w:tabs>
            <w:rPr>
              <w:noProof/>
            </w:rPr>
          </w:pPr>
          <w:hyperlink w:anchor="_Toc231539386" w:history="1">
            <w:r w:rsidRPr="00FA7368">
              <w:rPr>
                <w:rStyle w:val="Lienhypertexte"/>
                <w:noProof/>
              </w:rPr>
              <w:t>4.1 Mobile — React Native avec Expo (workflow managé)</w:t>
            </w:r>
            <w:r>
              <w:rPr>
                <w:noProof/>
              </w:rPr>
              <w:tab/>
            </w:r>
            <w:r>
              <w:rPr>
                <w:noProof/>
              </w:rPr>
              <w:fldChar w:fldCharType="begin"/>
            </w:r>
            <w:r>
              <w:rPr>
                <w:noProof/>
              </w:rPr>
              <w:instrText xml:space="preserve"> PAGEREF _Toc231539386 \h </w:instrText>
            </w:r>
            <w:r>
              <w:rPr>
                <w:noProof/>
              </w:rPr>
            </w:r>
            <w:r>
              <w:rPr>
                <w:noProof/>
              </w:rPr>
              <w:fldChar w:fldCharType="separate"/>
            </w:r>
            <w:r>
              <w:rPr>
                <w:noProof/>
              </w:rPr>
              <w:t>4</w:t>
            </w:r>
            <w:r>
              <w:rPr>
                <w:noProof/>
              </w:rPr>
              <w:fldChar w:fldCharType="end"/>
            </w:r>
          </w:hyperlink>
        </w:p>
        <w:p w14:paraId="180A1B40" w14:textId="77777777" w:rsidR="001875D4" w:rsidRDefault="001875D4">
          <w:pPr>
            <w:pStyle w:val="TM2"/>
            <w:tabs>
              <w:tab w:val="right" w:leader="dot" w:pos="9016"/>
            </w:tabs>
            <w:rPr>
              <w:noProof/>
            </w:rPr>
          </w:pPr>
          <w:hyperlink w:anchor="_Toc231539387" w:history="1">
            <w:r w:rsidRPr="00FA7368">
              <w:rPr>
                <w:rStyle w:val="Lienhypertexte"/>
                <w:noProof/>
              </w:rPr>
              <w:t>4.2 Backend — recommandation principale : NestJS</w:t>
            </w:r>
            <w:r>
              <w:rPr>
                <w:noProof/>
              </w:rPr>
              <w:tab/>
            </w:r>
            <w:r>
              <w:rPr>
                <w:noProof/>
              </w:rPr>
              <w:fldChar w:fldCharType="begin"/>
            </w:r>
            <w:r>
              <w:rPr>
                <w:noProof/>
              </w:rPr>
              <w:instrText xml:space="preserve"> PAGEREF _Toc231539387 \h </w:instrText>
            </w:r>
            <w:r>
              <w:rPr>
                <w:noProof/>
              </w:rPr>
            </w:r>
            <w:r>
              <w:rPr>
                <w:noProof/>
              </w:rPr>
              <w:fldChar w:fldCharType="separate"/>
            </w:r>
            <w:r>
              <w:rPr>
                <w:noProof/>
              </w:rPr>
              <w:t>4</w:t>
            </w:r>
            <w:r>
              <w:rPr>
                <w:noProof/>
              </w:rPr>
              <w:fldChar w:fldCharType="end"/>
            </w:r>
          </w:hyperlink>
        </w:p>
        <w:p w14:paraId="56C43141" w14:textId="77777777" w:rsidR="001875D4" w:rsidRDefault="001875D4">
          <w:pPr>
            <w:pStyle w:val="TM2"/>
            <w:tabs>
              <w:tab w:val="right" w:leader="dot" w:pos="9016"/>
            </w:tabs>
            <w:rPr>
              <w:noProof/>
            </w:rPr>
          </w:pPr>
          <w:hyperlink w:anchor="_Toc231539388" w:history="1">
            <w:r w:rsidRPr="00FA7368">
              <w:rPr>
                <w:rStyle w:val="Lienhypertexte"/>
                <w:noProof/>
              </w:rPr>
              <w:t>4.3 Base de données — PostgreSQL</w:t>
            </w:r>
            <w:r>
              <w:rPr>
                <w:noProof/>
              </w:rPr>
              <w:tab/>
            </w:r>
            <w:r>
              <w:rPr>
                <w:noProof/>
              </w:rPr>
              <w:fldChar w:fldCharType="begin"/>
            </w:r>
            <w:r>
              <w:rPr>
                <w:noProof/>
              </w:rPr>
              <w:instrText xml:space="preserve"> PAGEREF _Toc231539388 \h </w:instrText>
            </w:r>
            <w:r>
              <w:rPr>
                <w:noProof/>
              </w:rPr>
            </w:r>
            <w:r>
              <w:rPr>
                <w:noProof/>
              </w:rPr>
              <w:fldChar w:fldCharType="separate"/>
            </w:r>
            <w:r>
              <w:rPr>
                <w:noProof/>
              </w:rPr>
              <w:t>5</w:t>
            </w:r>
            <w:r>
              <w:rPr>
                <w:noProof/>
              </w:rPr>
              <w:fldChar w:fldCharType="end"/>
            </w:r>
          </w:hyperlink>
        </w:p>
        <w:p w14:paraId="3FA25DA2" w14:textId="77777777" w:rsidR="001875D4" w:rsidRDefault="001875D4">
          <w:pPr>
            <w:pStyle w:val="TM2"/>
            <w:tabs>
              <w:tab w:val="right" w:leader="dot" w:pos="9016"/>
            </w:tabs>
            <w:rPr>
              <w:noProof/>
            </w:rPr>
          </w:pPr>
          <w:hyperlink w:anchor="_Toc231539389" w:history="1">
            <w:r w:rsidRPr="00FA7368">
              <w:rPr>
                <w:rStyle w:val="Lienhypertexte"/>
                <w:noProof/>
              </w:rPr>
              <w:t>4.4 Style d'API et authentification</w:t>
            </w:r>
            <w:r>
              <w:rPr>
                <w:noProof/>
              </w:rPr>
              <w:tab/>
            </w:r>
            <w:r>
              <w:rPr>
                <w:noProof/>
              </w:rPr>
              <w:fldChar w:fldCharType="begin"/>
            </w:r>
            <w:r>
              <w:rPr>
                <w:noProof/>
              </w:rPr>
              <w:instrText xml:space="preserve"> PAGEREF _Toc231539389 \h </w:instrText>
            </w:r>
            <w:r>
              <w:rPr>
                <w:noProof/>
              </w:rPr>
            </w:r>
            <w:r>
              <w:rPr>
                <w:noProof/>
              </w:rPr>
              <w:fldChar w:fldCharType="separate"/>
            </w:r>
            <w:r>
              <w:rPr>
                <w:noProof/>
              </w:rPr>
              <w:t>5</w:t>
            </w:r>
            <w:r>
              <w:rPr>
                <w:noProof/>
              </w:rPr>
              <w:fldChar w:fldCharType="end"/>
            </w:r>
          </w:hyperlink>
        </w:p>
        <w:p w14:paraId="52EEF395" w14:textId="77777777" w:rsidR="001875D4" w:rsidRDefault="001875D4">
          <w:pPr>
            <w:pStyle w:val="TM2"/>
            <w:tabs>
              <w:tab w:val="right" w:leader="dot" w:pos="9016"/>
            </w:tabs>
            <w:rPr>
              <w:noProof/>
            </w:rPr>
          </w:pPr>
          <w:hyperlink w:anchor="_Toc231539390" w:history="1">
            <w:r w:rsidRPr="00FA7368">
              <w:rPr>
                <w:rStyle w:val="Lienhypertexte"/>
                <w:noProof/>
              </w:rPr>
              <w:t>4.5 Traitements asynchrones et files de jobs</w:t>
            </w:r>
            <w:r>
              <w:rPr>
                <w:noProof/>
              </w:rPr>
              <w:tab/>
            </w:r>
            <w:r>
              <w:rPr>
                <w:noProof/>
              </w:rPr>
              <w:fldChar w:fldCharType="begin"/>
            </w:r>
            <w:r>
              <w:rPr>
                <w:noProof/>
              </w:rPr>
              <w:instrText xml:space="preserve"> PAGEREF _Toc231539390 \h </w:instrText>
            </w:r>
            <w:r>
              <w:rPr>
                <w:noProof/>
              </w:rPr>
            </w:r>
            <w:r>
              <w:rPr>
                <w:noProof/>
              </w:rPr>
              <w:fldChar w:fldCharType="separate"/>
            </w:r>
            <w:r>
              <w:rPr>
                <w:noProof/>
              </w:rPr>
              <w:t>6</w:t>
            </w:r>
            <w:r>
              <w:rPr>
                <w:noProof/>
              </w:rPr>
              <w:fldChar w:fldCharType="end"/>
            </w:r>
          </w:hyperlink>
        </w:p>
        <w:p w14:paraId="34036BE7" w14:textId="77777777" w:rsidR="001875D4" w:rsidRDefault="001875D4">
          <w:pPr>
            <w:pStyle w:val="TM2"/>
            <w:tabs>
              <w:tab w:val="right" w:leader="dot" w:pos="9016"/>
            </w:tabs>
            <w:rPr>
              <w:noProof/>
            </w:rPr>
          </w:pPr>
          <w:hyperlink w:anchor="_Toc231539391" w:history="1">
            <w:r w:rsidRPr="00FA7368">
              <w:rPr>
                <w:rStyle w:val="Lienhypertexte"/>
                <w:noProof/>
              </w:rPr>
              <w:t>4.6 Notifications et transferts de données</w:t>
            </w:r>
            <w:r>
              <w:rPr>
                <w:noProof/>
              </w:rPr>
              <w:tab/>
            </w:r>
            <w:r>
              <w:rPr>
                <w:noProof/>
              </w:rPr>
              <w:fldChar w:fldCharType="begin"/>
            </w:r>
            <w:r>
              <w:rPr>
                <w:noProof/>
              </w:rPr>
              <w:instrText xml:space="preserve"> PAGEREF _Toc231539391 \h </w:instrText>
            </w:r>
            <w:r>
              <w:rPr>
                <w:noProof/>
              </w:rPr>
            </w:r>
            <w:r>
              <w:rPr>
                <w:noProof/>
              </w:rPr>
              <w:fldChar w:fldCharType="separate"/>
            </w:r>
            <w:r>
              <w:rPr>
                <w:noProof/>
              </w:rPr>
              <w:t>6</w:t>
            </w:r>
            <w:r>
              <w:rPr>
                <w:noProof/>
              </w:rPr>
              <w:fldChar w:fldCharType="end"/>
            </w:r>
          </w:hyperlink>
        </w:p>
        <w:p w14:paraId="024F4F6B" w14:textId="77777777" w:rsidR="001875D4" w:rsidRDefault="001875D4">
          <w:pPr>
            <w:pStyle w:val="TM1"/>
            <w:tabs>
              <w:tab w:val="right" w:leader="dot" w:pos="9016"/>
            </w:tabs>
            <w:rPr>
              <w:noProof/>
            </w:rPr>
          </w:pPr>
          <w:hyperlink w:anchor="_Toc231539392" w:history="1">
            <w:r w:rsidRPr="00FA7368">
              <w:rPr>
                <w:rStyle w:val="Lienhypertexte"/>
                <w:noProof/>
              </w:rPr>
              <w:t>5. Architecture logique cible</w:t>
            </w:r>
            <w:r>
              <w:rPr>
                <w:noProof/>
              </w:rPr>
              <w:tab/>
            </w:r>
            <w:r>
              <w:rPr>
                <w:noProof/>
              </w:rPr>
              <w:fldChar w:fldCharType="begin"/>
            </w:r>
            <w:r>
              <w:rPr>
                <w:noProof/>
              </w:rPr>
              <w:instrText xml:space="preserve"> PAGEREF _Toc231539392 \h </w:instrText>
            </w:r>
            <w:r>
              <w:rPr>
                <w:noProof/>
              </w:rPr>
            </w:r>
            <w:r>
              <w:rPr>
                <w:noProof/>
              </w:rPr>
              <w:fldChar w:fldCharType="separate"/>
            </w:r>
            <w:r>
              <w:rPr>
                <w:noProof/>
              </w:rPr>
              <w:t>6</w:t>
            </w:r>
            <w:r>
              <w:rPr>
                <w:noProof/>
              </w:rPr>
              <w:fldChar w:fldCharType="end"/>
            </w:r>
          </w:hyperlink>
        </w:p>
        <w:p w14:paraId="37A66ED3" w14:textId="77777777" w:rsidR="001875D4" w:rsidRDefault="001875D4">
          <w:pPr>
            <w:pStyle w:val="TM1"/>
            <w:tabs>
              <w:tab w:val="right" w:leader="dot" w:pos="9016"/>
            </w:tabs>
            <w:rPr>
              <w:noProof/>
            </w:rPr>
          </w:pPr>
          <w:hyperlink w:anchor="_Toc231539393" w:history="1">
            <w:r w:rsidRPr="00FA7368">
              <w:rPr>
                <w:rStyle w:val="Lienhypertexte"/>
                <w:noProof/>
              </w:rPr>
              <w:t>6. Architecture mobile</w:t>
            </w:r>
            <w:r>
              <w:rPr>
                <w:noProof/>
              </w:rPr>
              <w:tab/>
            </w:r>
            <w:r>
              <w:rPr>
                <w:noProof/>
              </w:rPr>
              <w:fldChar w:fldCharType="begin"/>
            </w:r>
            <w:r>
              <w:rPr>
                <w:noProof/>
              </w:rPr>
              <w:instrText xml:space="preserve"> PAGEREF _Toc231539393 \h </w:instrText>
            </w:r>
            <w:r>
              <w:rPr>
                <w:noProof/>
              </w:rPr>
            </w:r>
            <w:r>
              <w:rPr>
                <w:noProof/>
              </w:rPr>
              <w:fldChar w:fldCharType="separate"/>
            </w:r>
            <w:r>
              <w:rPr>
                <w:noProof/>
              </w:rPr>
              <w:t>7</w:t>
            </w:r>
            <w:r>
              <w:rPr>
                <w:noProof/>
              </w:rPr>
              <w:fldChar w:fldCharType="end"/>
            </w:r>
          </w:hyperlink>
        </w:p>
        <w:p w14:paraId="06F65BEA" w14:textId="77777777" w:rsidR="001875D4" w:rsidRDefault="001875D4">
          <w:pPr>
            <w:pStyle w:val="TM2"/>
            <w:tabs>
              <w:tab w:val="right" w:leader="dot" w:pos="9016"/>
            </w:tabs>
            <w:rPr>
              <w:noProof/>
            </w:rPr>
          </w:pPr>
          <w:hyperlink w:anchor="_Toc231539394" w:history="1">
            <w:r w:rsidRPr="00FA7368">
              <w:rPr>
                <w:rStyle w:val="Lienhypertexte"/>
                <w:noProof/>
              </w:rPr>
              <w:t>6.1 Recommandations de structuration</w:t>
            </w:r>
            <w:r>
              <w:rPr>
                <w:noProof/>
              </w:rPr>
              <w:tab/>
            </w:r>
            <w:r>
              <w:rPr>
                <w:noProof/>
              </w:rPr>
              <w:fldChar w:fldCharType="begin"/>
            </w:r>
            <w:r>
              <w:rPr>
                <w:noProof/>
              </w:rPr>
              <w:instrText xml:space="preserve"> PAGEREF _Toc231539394 \h </w:instrText>
            </w:r>
            <w:r>
              <w:rPr>
                <w:noProof/>
              </w:rPr>
            </w:r>
            <w:r>
              <w:rPr>
                <w:noProof/>
              </w:rPr>
              <w:fldChar w:fldCharType="separate"/>
            </w:r>
            <w:r>
              <w:rPr>
                <w:noProof/>
              </w:rPr>
              <w:t>7</w:t>
            </w:r>
            <w:r>
              <w:rPr>
                <w:noProof/>
              </w:rPr>
              <w:fldChar w:fldCharType="end"/>
            </w:r>
          </w:hyperlink>
        </w:p>
        <w:p w14:paraId="3430E086" w14:textId="77777777" w:rsidR="001875D4" w:rsidRDefault="001875D4">
          <w:pPr>
            <w:pStyle w:val="TM2"/>
            <w:tabs>
              <w:tab w:val="right" w:leader="dot" w:pos="9016"/>
            </w:tabs>
            <w:rPr>
              <w:noProof/>
            </w:rPr>
          </w:pPr>
          <w:hyperlink w:anchor="_Toc231539395" w:history="1">
            <w:r w:rsidRPr="00FA7368">
              <w:rPr>
                <w:rStyle w:val="Lienhypertexte"/>
                <w:noProof/>
              </w:rPr>
              <w:t>6.2 Stratégie hors ligne et reprise réseau</w:t>
            </w:r>
            <w:r>
              <w:rPr>
                <w:noProof/>
              </w:rPr>
              <w:tab/>
            </w:r>
            <w:r>
              <w:rPr>
                <w:noProof/>
              </w:rPr>
              <w:fldChar w:fldCharType="begin"/>
            </w:r>
            <w:r>
              <w:rPr>
                <w:noProof/>
              </w:rPr>
              <w:instrText xml:space="preserve"> PAGEREF _Toc231539395 \h </w:instrText>
            </w:r>
            <w:r>
              <w:rPr>
                <w:noProof/>
              </w:rPr>
            </w:r>
            <w:r>
              <w:rPr>
                <w:noProof/>
              </w:rPr>
              <w:fldChar w:fldCharType="separate"/>
            </w:r>
            <w:r>
              <w:rPr>
                <w:noProof/>
              </w:rPr>
              <w:t>8</w:t>
            </w:r>
            <w:r>
              <w:rPr>
                <w:noProof/>
              </w:rPr>
              <w:fldChar w:fldCharType="end"/>
            </w:r>
          </w:hyperlink>
        </w:p>
        <w:p w14:paraId="52223737" w14:textId="77777777" w:rsidR="001875D4" w:rsidRDefault="001875D4">
          <w:pPr>
            <w:pStyle w:val="TM1"/>
            <w:tabs>
              <w:tab w:val="right" w:leader="dot" w:pos="9016"/>
            </w:tabs>
            <w:rPr>
              <w:noProof/>
            </w:rPr>
          </w:pPr>
          <w:hyperlink w:anchor="_Toc231539396" w:history="1">
            <w:r w:rsidRPr="00FA7368">
              <w:rPr>
                <w:rStyle w:val="Lienhypertexte"/>
                <w:noProof/>
              </w:rPr>
              <w:t>7. Architecture backend et découpage modulaire</w:t>
            </w:r>
            <w:r>
              <w:rPr>
                <w:noProof/>
              </w:rPr>
              <w:tab/>
            </w:r>
            <w:r>
              <w:rPr>
                <w:noProof/>
              </w:rPr>
              <w:fldChar w:fldCharType="begin"/>
            </w:r>
            <w:r>
              <w:rPr>
                <w:noProof/>
              </w:rPr>
              <w:instrText xml:space="preserve"> PAGEREF _Toc231539396 \h </w:instrText>
            </w:r>
            <w:r>
              <w:rPr>
                <w:noProof/>
              </w:rPr>
            </w:r>
            <w:r>
              <w:rPr>
                <w:noProof/>
              </w:rPr>
              <w:fldChar w:fldCharType="separate"/>
            </w:r>
            <w:r>
              <w:rPr>
                <w:noProof/>
              </w:rPr>
              <w:t>8</w:t>
            </w:r>
            <w:r>
              <w:rPr>
                <w:noProof/>
              </w:rPr>
              <w:fldChar w:fldCharType="end"/>
            </w:r>
          </w:hyperlink>
        </w:p>
        <w:p w14:paraId="05AD1E36" w14:textId="77777777" w:rsidR="001875D4" w:rsidRDefault="001875D4">
          <w:pPr>
            <w:pStyle w:val="TM1"/>
            <w:tabs>
              <w:tab w:val="right" w:leader="dot" w:pos="9016"/>
            </w:tabs>
            <w:rPr>
              <w:noProof/>
            </w:rPr>
          </w:pPr>
          <w:hyperlink w:anchor="_Toc231539397" w:history="1">
            <w:r w:rsidRPr="00FA7368">
              <w:rPr>
                <w:rStyle w:val="Lienhypertexte"/>
                <w:noProof/>
              </w:rPr>
              <w:t>8. Modèle de données de référence</w:t>
            </w:r>
            <w:r>
              <w:rPr>
                <w:noProof/>
              </w:rPr>
              <w:tab/>
            </w:r>
            <w:r>
              <w:rPr>
                <w:noProof/>
              </w:rPr>
              <w:fldChar w:fldCharType="begin"/>
            </w:r>
            <w:r>
              <w:rPr>
                <w:noProof/>
              </w:rPr>
              <w:instrText xml:space="preserve"> PAGEREF _Toc231539397 \h </w:instrText>
            </w:r>
            <w:r>
              <w:rPr>
                <w:noProof/>
              </w:rPr>
            </w:r>
            <w:r>
              <w:rPr>
                <w:noProof/>
              </w:rPr>
              <w:fldChar w:fldCharType="separate"/>
            </w:r>
            <w:r>
              <w:rPr>
                <w:noProof/>
              </w:rPr>
              <w:t>9</w:t>
            </w:r>
            <w:r>
              <w:rPr>
                <w:noProof/>
              </w:rPr>
              <w:fldChar w:fldCharType="end"/>
            </w:r>
          </w:hyperlink>
        </w:p>
        <w:p w14:paraId="5D6CC04D" w14:textId="77777777" w:rsidR="001875D4" w:rsidRDefault="001875D4">
          <w:pPr>
            <w:pStyle w:val="TM2"/>
            <w:tabs>
              <w:tab w:val="right" w:leader="dot" w:pos="9016"/>
            </w:tabs>
            <w:rPr>
              <w:noProof/>
            </w:rPr>
          </w:pPr>
          <w:hyperlink w:anchor="_Toc231539398" w:history="1">
            <w:r w:rsidRPr="00FA7368">
              <w:rPr>
                <w:rStyle w:val="Lienhypertexte"/>
                <w:noProof/>
              </w:rPr>
              <w:t>8.1 Dictionnaire des entités principales</w:t>
            </w:r>
            <w:r>
              <w:rPr>
                <w:noProof/>
              </w:rPr>
              <w:tab/>
            </w:r>
            <w:r>
              <w:rPr>
                <w:noProof/>
              </w:rPr>
              <w:fldChar w:fldCharType="begin"/>
            </w:r>
            <w:r>
              <w:rPr>
                <w:noProof/>
              </w:rPr>
              <w:instrText xml:space="preserve"> PAGEREF _Toc231539398 \h </w:instrText>
            </w:r>
            <w:r>
              <w:rPr>
                <w:noProof/>
              </w:rPr>
            </w:r>
            <w:r>
              <w:rPr>
                <w:noProof/>
              </w:rPr>
              <w:fldChar w:fldCharType="separate"/>
            </w:r>
            <w:r>
              <w:rPr>
                <w:noProof/>
              </w:rPr>
              <w:t>9</w:t>
            </w:r>
            <w:r>
              <w:rPr>
                <w:noProof/>
              </w:rPr>
              <w:fldChar w:fldCharType="end"/>
            </w:r>
          </w:hyperlink>
        </w:p>
        <w:p w14:paraId="301A3D24" w14:textId="77777777" w:rsidR="001875D4" w:rsidRDefault="001875D4">
          <w:pPr>
            <w:pStyle w:val="TM2"/>
            <w:tabs>
              <w:tab w:val="right" w:leader="dot" w:pos="9016"/>
            </w:tabs>
            <w:rPr>
              <w:noProof/>
            </w:rPr>
          </w:pPr>
          <w:hyperlink w:anchor="_Toc231539399" w:history="1">
            <w:r w:rsidRPr="00FA7368">
              <w:rPr>
                <w:rStyle w:val="Lienhypertexte"/>
                <w:noProof/>
              </w:rPr>
              <w:t>8.2 Tables de sécurité, de conformité et d'audit</w:t>
            </w:r>
            <w:r>
              <w:rPr>
                <w:noProof/>
              </w:rPr>
              <w:tab/>
            </w:r>
            <w:r>
              <w:rPr>
                <w:noProof/>
              </w:rPr>
              <w:fldChar w:fldCharType="begin"/>
            </w:r>
            <w:r>
              <w:rPr>
                <w:noProof/>
              </w:rPr>
              <w:instrText xml:space="preserve"> PAGEREF _Toc231539399 \h </w:instrText>
            </w:r>
            <w:r>
              <w:rPr>
                <w:noProof/>
              </w:rPr>
            </w:r>
            <w:r>
              <w:rPr>
                <w:noProof/>
              </w:rPr>
              <w:fldChar w:fldCharType="separate"/>
            </w:r>
            <w:r>
              <w:rPr>
                <w:noProof/>
              </w:rPr>
              <w:t>10</w:t>
            </w:r>
            <w:r>
              <w:rPr>
                <w:noProof/>
              </w:rPr>
              <w:fldChar w:fldCharType="end"/>
            </w:r>
          </w:hyperlink>
        </w:p>
        <w:p w14:paraId="79A84885" w14:textId="77777777" w:rsidR="001875D4" w:rsidRDefault="001875D4">
          <w:pPr>
            <w:pStyle w:val="TM2"/>
            <w:tabs>
              <w:tab w:val="right" w:leader="dot" w:pos="9016"/>
            </w:tabs>
            <w:rPr>
              <w:noProof/>
            </w:rPr>
          </w:pPr>
          <w:hyperlink w:anchor="_Toc231539400" w:history="1">
            <w:r w:rsidRPr="00FA7368">
              <w:rPr>
                <w:rStyle w:val="Lienhypertexte"/>
                <w:noProof/>
              </w:rPr>
              <w:t>8.3 Relation performance ↔ affectation</w:t>
            </w:r>
            <w:r>
              <w:rPr>
                <w:noProof/>
              </w:rPr>
              <w:tab/>
            </w:r>
            <w:r>
              <w:rPr>
                <w:noProof/>
              </w:rPr>
              <w:fldChar w:fldCharType="begin"/>
            </w:r>
            <w:r>
              <w:rPr>
                <w:noProof/>
              </w:rPr>
              <w:instrText xml:space="preserve"> PAGEREF _Toc231539400 \h </w:instrText>
            </w:r>
            <w:r>
              <w:rPr>
                <w:noProof/>
              </w:rPr>
            </w:r>
            <w:r>
              <w:rPr>
                <w:noProof/>
              </w:rPr>
              <w:fldChar w:fldCharType="separate"/>
            </w:r>
            <w:r>
              <w:rPr>
                <w:noProof/>
              </w:rPr>
              <w:t>10</w:t>
            </w:r>
            <w:r>
              <w:rPr>
                <w:noProof/>
              </w:rPr>
              <w:fldChar w:fldCharType="end"/>
            </w:r>
          </w:hyperlink>
        </w:p>
        <w:p w14:paraId="47F30A3B" w14:textId="77777777" w:rsidR="001875D4" w:rsidRDefault="001875D4">
          <w:pPr>
            <w:pStyle w:val="TM2"/>
            <w:tabs>
              <w:tab w:val="right" w:leader="dot" w:pos="9016"/>
            </w:tabs>
            <w:rPr>
              <w:noProof/>
            </w:rPr>
          </w:pPr>
          <w:hyperlink w:anchor="_Toc231539401" w:history="1">
            <w:r w:rsidRPr="00FA7368">
              <w:rPr>
                <w:rStyle w:val="Lienhypertexte"/>
                <w:noProof/>
              </w:rPr>
              <w:t>8.4 Contrat des données JSONB d'exercices</w:t>
            </w:r>
            <w:r>
              <w:rPr>
                <w:noProof/>
              </w:rPr>
              <w:tab/>
            </w:r>
            <w:r>
              <w:rPr>
                <w:noProof/>
              </w:rPr>
              <w:fldChar w:fldCharType="begin"/>
            </w:r>
            <w:r>
              <w:rPr>
                <w:noProof/>
              </w:rPr>
              <w:instrText xml:space="preserve"> PAGEREF _Toc231539401 \h </w:instrText>
            </w:r>
            <w:r>
              <w:rPr>
                <w:noProof/>
              </w:rPr>
            </w:r>
            <w:r>
              <w:rPr>
                <w:noProof/>
              </w:rPr>
              <w:fldChar w:fldCharType="separate"/>
            </w:r>
            <w:r>
              <w:rPr>
                <w:noProof/>
              </w:rPr>
              <w:t>10</w:t>
            </w:r>
            <w:r>
              <w:rPr>
                <w:noProof/>
              </w:rPr>
              <w:fldChar w:fldCharType="end"/>
            </w:r>
          </w:hyperlink>
        </w:p>
        <w:p w14:paraId="51DC5346" w14:textId="77777777" w:rsidR="001875D4" w:rsidRDefault="001875D4">
          <w:pPr>
            <w:pStyle w:val="TM2"/>
            <w:tabs>
              <w:tab w:val="right" w:leader="dot" w:pos="9016"/>
            </w:tabs>
            <w:rPr>
              <w:noProof/>
            </w:rPr>
          </w:pPr>
          <w:hyperlink w:anchor="_Toc231539402" w:history="1">
            <w:r w:rsidRPr="00FA7368">
              <w:rPr>
                <w:rStyle w:val="Lienhypertexte"/>
                <w:noProof/>
              </w:rPr>
              <w:t>8.5 Suppression logique et effacement réel</w:t>
            </w:r>
            <w:r>
              <w:rPr>
                <w:noProof/>
              </w:rPr>
              <w:tab/>
            </w:r>
            <w:r>
              <w:rPr>
                <w:noProof/>
              </w:rPr>
              <w:fldChar w:fldCharType="begin"/>
            </w:r>
            <w:r>
              <w:rPr>
                <w:noProof/>
              </w:rPr>
              <w:instrText xml:space="preserve"> PAGEREF _Toc231539402 \h </w:instrText>
            </w:r>
            <w:r>
              <w:rPr>
                <w:noProof/>
              </w:rPr>
            </w:r>
            <w:r>
              <w:rPr>
                <w:noProof/>
              </w:rPr>
              <w:fldChar w:fldCharType="separate"/>
            </w:r>
            <w:r>
              <w:rPr>
                <w:noProof/>
              </w:rPr>
              <w:t>11</w:t>
            </w:r>
            <w:r>
              <w:rPr>
                <w:noProof/>
              </w:rPr>
              <w:fldChar w:fldCharType="end"/>
            </w:r>
          </w:hyperlink>
        </w:p>
        <w:p w14:paraId="0C73761B" w14:textId="77777777" w:rsidR="001875D4" w:rsidRDefault="001875D4">
          <w:pPr>
            <w:pStyle w:val="TM1"/>
            <w:tabs>
              <w:tab w:val="right" w:leader="dot" w:pos="9016"/>
            </w:tabs>
            <w:rPr>
              <w:noProof/>
            </w:rPr>
          </w:pPr>
          <w:hyperlink w:anchor="_Toc231539403" w:history="1">
            <w:r w:rsidRPr="00FA7368">
              <w:rPr>
                <w:rStyle w:val="Lienhypertexte"/>
                <w:noProof/>
              </w:rPr>
              <w:t>9. Modèle d'autorisation</w:t>
            </w:r>
            <w:r>
              <w:rPr>
                <w:noProof/>
              </w:rPr>
              <w:tab/>
            </w:r>
            <w:r>
              <w:rPr>
                <w:noProof/>
              </w:rPr>
              <w:fldChar w:fldCharType="begin"/>
            </w:r>
            <w:r>
              <w:rPr>
                <w:noProof/>
              </w:rPr>
              <w:instrText xml:space="preserve"> PAGEREF _Toc231539403 \h </w:instrText>
            </w:r>
            <w:r>
              <w:rPr>
                <w:noProof/>
              </w:rPr>
            </w:r>
            <w:r>
              <w:rPr>
                <w:noProof/>
              </w:rPr>
              <w:fldChar w:fldCharType="separate"/>
            </w:r>
            <w:r>
              <w:rPr>
                <w:noProof/>
              </w:rPr>
              <w:t>11</w:t>
            </w:r>
            <w:r>
              <w:rPr>
                <w:noProof/>
              </w:rPr>
              <w:fldChar w:fldCharType="end"/>
            </w:r>
          </w:hyperlink>
        </w:p>
        <w:p w14:paraId="44869CD6" w14:textId="77777777" w:rsidR="001875D4" w:rsidRDefault="001875D4">
          <w:pPr>
            <w:pStyle w:val="TM2"/>
            <w:tabs>
              <w:tab w:val="right" w:leader="dot" w:pos="9016"/>
            </w:tabs>
            <w:rPr>
              <w:noProof/>
            </w:rPr>
          </w:pPr>
          <w:hyperlink w:anchor="_Toc231539404" w:history="1">
            <w:r w:rsidRPr="00FA7368">
              <w:rPr>
                <w:rStyle w:val="Lienhypertexte"/>
                <w:noProof/>
              </w:rPr>
              <w:t>9.1 Lien coach ↔ athlète (décision structurante)</w:t>
            </w:r>
            <w:r>
              <w:rPr>
                <w:noProof/>
              </w:rPr>
              <w:tab/>
            </w:r>
            <w:r>
              <w:rPr>
                <w:noProof/>
              </w:rPr>
              <w:fldChar w:fldCharType="begin"/>
            </w:r>
            <w:r>
              <w:rPr>
                <w:noProof/>
              </w:rPr>
              <w:instrText xml:space="preserve"> PAGEREF _Toc231539404 \h </w:instrText>
            </w:r>
            <w:r>
              <w:rPr>
                <w:noProof/>
              </w:rPr>
            </w:r>
            <w:r>
              <w:rPr>
                <w:noProof/>
              </w:rPr>
              <w:fldChar w:fldCharType="separate"/>
            </w:r>
            <w:r>
              <w:rPr>
                <w:noProof/>
              </w:rPr>
              <w:t>11</w:t>
            </w:r>
            <w:r>
              <w:rPr>
                <w:noProof/>
              </w:rPr>
              <w:fldChar w:fldCharType="end"/>
            </w:r>
          </w:hyperlink>
        </w:p>
        <w:p w14:paraId="7B3B8BF7" w14:textId="77777777" w:rsidR="001875D4" w:rsidRDefault="001875D4">
          <w:pPr>
            <w:pStyle w:val="TM2"/>
            <w:tabs>
              <w:tab w:val="right" w:leader="dot" w:pos="9016"/>
            </w:tabs>
            <w:rPr>
              <w:noProof/>
            </w:rPr>
          </w:pPr>
          <w:hyperlink w:anchor="_Toc231539405" w:history="1">
            <w:r w:rsidRPr="00FA7368">
              <w:rPr>
                <w:rStyle w:val="Lienhypertexte"/>
                <w:noProof/>
              </w:rPr>
              <w:t>9.2 Matrice d'autorisation (extraits)</w:t>
            </w:r>
            <w:r>
              <w:rPr>
                <w:noProof/>
              </w:rPr>
              <w:tab/>
            </w:r>
            <w:r>
              <w:rPr>
                <w:noProof/>
              </w:rPr>
              <w:fldChar w:fldCharType="begin"/>
            </w:r>
            <w:r>
              <w:rPr>
                <w:noProof/>
              </w:rPr>
              <w:instrText xml:space="preserve"> PAGEREF _Toc231539405 \h </w:instrText>
            </w:r>
            <w:r>
              <w:rPr>
                <w:noProof/>
              </w:rPr>
            </w:r>
            <w:r>
              <w:rPr>
                <w:noProof/>
              </w:rPr>
              <w:fldChar w:fldCharType="separate"/>
            </w:r>
            <w:r>
              <w:rPr>
                <w:noProof/>
              </w:rPr>
              <w:t>11</w:t>
            </w:r>
            <w:r>
              <w:rPr>
                <w:noProof/>
              </w:rPr>
              <w:fldChar w:fldCharType="end"/>
            </w:r>
          </w:hyperlink>
        </w:p>
        <w:p w14:paraId="367574D9" w14:textId="77777777" w:rsidR="001875D4" w:rsidRDefault="001875D4">
          <w:pPr>
            <w:pStyle w:val="TM1"/>
            <w:tabs>
              <w:tab w:val="right" w:leader="dot" w:pos="9016"/>
            </w:tabs>
            <w:rPr>
              <w:noProof/>
            </w:rPr>
          </w:pPr>
          <w:hyperlink w:anchor="_Toc231539406" w:history="1">
            <w:r w:rsidRPr="00FA7368">
              <w:rPr>
                <w:rStyle w:val="Lienhypertexte"/>
                <w:noProof/>
              </w:rPr>
              <w:t>10. Exigences non fonctionnelles à figer</w:t>
            </w:r>
            <w:r>
              <w:rPr>
                <w:noProof/>
              </w:rPr>
              <w:tab/>
            </w:r>
            <w:r>
              <w:rPr>
                <w:noProof/>
              </w:rPr>
              <w:fldChar w:fldCharType="begin"/>
            </w:r>
            <w:r>
              <w:rPr>
                <w:noProof/>
              </w:rPr>
              <w:instrText xml:space="preserve"> PAGEREF _Toc231539406 \h </w:instrText>
            </w:r>
            <w:r>
              <w:rPr>
                <w:noProof/>
              </w:rPr>
            </w:r>
            <w:r>
              <w:rPr>
                <w:noProof/>
              </w:rPr>
              <w:fldChar w:fldCharType="separate"/>
            </w:r>
            <w:r>
              <w:rPr>
                <w:noProof/>
              </w:rPr>
              <w:t>12</w:t>
            </w:r>
            <w:r>
              <w:rPr>
                <w:noProof/>
              </w:rPr>
              <w:fldChar w:fldCharType="end"/>
            </w:r>
          </w:hyperlink>
        </w:p>
        <w:p w14:paraId="531074E2" w14:textId="77777777" w:rsidR="001875D4" w:rsidRDefault="001875D4">
          <w:pPr>
            <w:pStyle w:val="TM1"/>
            <w:tabs>
              <w:tab w:val="right" w:leader="dot" w:pos="9016"/>
            </w:tabs>
            <w:rPr>
              <w:noProof/>
            </w:rPr>
          </w:pPr>
          <w:hyperlink w:anchor="_Toc231539407" w:history="1">
            <w:r w:rsidRPr="00FA7368">
              <w:rPr>
                <w:rStyle w:val="Lienhypertexte"/>
                <w:noProof/>
              </w:rPr>
              <w:t>11. Sécurité — décisions d'architecture</w:t>
            </w:r>
            <w:r>
              <w:rPr>
                <w:noProof/>
              </w:rPr>
              <w:tab/>
            </w:r>
            <w:r>
              <w:rPr>
                <w:noProof/>
              </w:rPr>
              <w:fldChar w:fldCharType="begin"/>
            </w:r>
            <w:r>
              <w:rPr>
                <w:noProof/>
              </w:rPr>
              <w:instrText xml:space="preserve"> PAGEREF _Toc231539407 \h </w:instrText>
            </w:r>
            <w:r>
              <w:rPr>
                <w:noProof/>
              </w:rPr>
            </w:r>
            <w:r>
              <w:rPr>
                <w:noProof/>
              </w:rPr>
              <w:fldChar w:fldCharType="separate"/>
            </w:r>
            <w:r>
              <w:rPr>
                <w:noProof/>
              </w:rPr>
              <w:t>12</w:t>
            </w:r>
            <w:r>
              <w:rPr>
                <w:noProof/>
              </w:rPr>
              <w:fldChar w:fldCharType="end"/>
            </w:r>
          </w:hyperlink>
        </w:p>
        <w:p w14:paraId="3960E9F4" w14:textId="77777777" w:rsidR="001875D4" w:rsidRDefault="001875D4">
          <w:pPr>
            <w:pStyle w:val="TM1"/>
            <w:tabs>
              <w:tab w:val="right" w:leader="dot" w:pos="9016"/>
            </w:tabs>
            <w:rPr>
              <w:noProof/>
            </w:rPr>
          </w:pPr>
          <w:hyperlink w:anchor="_Toc231539408" w:history="1">
            <w:r w:rsidRPr="00FA7368">
              <w:rPr>
                <w:rStyle w:val="Lienhypertexte"/>
                <w:noProof/>
              </w:rPr>
              <w:t>12. Décisions d'architecture (ADR)</w:t>
            </w:r>
            <w:r>
              <w:rPr>
                <w:noProof/>
              </w:rPr>
              <w:tab/>
            </w:r>
            <w:r>
              <w:rPr>
                <w:noProof/>
              </w:rPr>
              <w:fldChar w:fldCharType="begin"/>
            </w:r>
            <w:r>
              <w:rPr>
                <w:noProof/>
              </w:rPr>
              <w:instrText xml:space="preserve"> PAGEREF _Toc231539408 \h </w:instrText>
            </w:r>
            <w:r>
              <w:rPr>
                <w:noProof/>
              </w:rPr>
            </w:r>
            <w:r>
              <w:rPr>
                <w:noProof/>
              </w:rPr>
              <w:fldChar w:fldCharType="separate"/>
            </w:r>
            <w:r>
              <w:rPr>
                <w:noProof/>
              </w:rPr>
              <w:t>13</w:t>
            </w:r>
            <w:r>
              <w:rPr>
                <w:noProof/>
              </w:rPr>
              <w:fldChar w:fldCharType="end"/>
            </w:r>
          </w:hyperlink>
        </w:p>
        <w:p w14:paraId="55FC060A" w14:textId="77777777" w:rsidR="001875D4" w:rsidRDefault="001875D4">
          <w:pPr>
            <w:pStyle w:val="TM1"/>
            <w:tabs>
              <w:tab w:val="right" w:leader="dot" w:pos="9016"/>
            </w:tabs>
            <w:rPr>
              <w:noProof/>
            </w:rPr>
          </w:pPr>
          <w:hyperlink w:anchor="_Toc231539409" w:history="1">
            <w:r w:rsidRPr="00FA7368">
              <w:rPr>
                <w:rStyle w:val="Lienhypertexte"/>
                <w:noProof/>
              </w:rPr>
              <w:t>13. Décisions à valider</w:t>
            </w:r>
            <w:r>
              <w:rPr>
                <w:noProof/>
              </w:rPr>
              <w:tab/>
            </w:r>
            <w:r>
              <w:rPr>
                <w:noProof/>
              </w:rPr>
              <w:fldChar w:fldCharType="begin"/>
            </w:r>
            <w:r>
              <w:rPr>
                <w:noProof/>
              </w:rPr>
              <w:instrText xml:space="preserve"> PAGEREF _Toc231539409 \h </w:instrText>
            </w:r>
            <w:r>
              <w:rPr>
                <w:noProof/>
              </w:rPr>
            </w:r>
            <w:r>
              <w:rPr>
                <w:noProof/>
              </w:rPr>
              <w:fldChar w:fldCharType="separate"/>
            </w:r>
            <w:r>
              <w:rPr>
                <w:noProof/>
              </w:rPr>
              <w:t>15</w:t>
            </w:r>
            <w:r>
              <w:rPr>
                <w:noProof/>
              </w:rPr>
              <w:fldChar w:fldCharType="end"/>
            </w:r>
          </w:hyperlink>
        </w:p>
        <w:p w14:paraId="408083A7" w14:textId="77777777" w:rsidR="001875D4" w:rsidRDefault="001875D4">
          <w:pPr>
            <w:pStyle w:val="TM1"/>
            <w:tabs>
              <w:tab w:val="right" w:leader="dot" w:pos="9016"/>
            </w:tabs>
            <w:rPr>
              <w:noProof/>
            </w:rPr>
          </w:pPr>
          <w:hyperlink w:anchor="_Toc231539410" w:history="1">
            <w:r w:rsidRPr="00FA7368">
              <w:rPr>
                <w:rStyle w:val="Lienhypertexte"/>
                <w:noProof/>
              </w:rPr>
              <w:t>14. Conclusion</w:t>
            </w:r>
            <w:r>
              <w:rPr>
                <w:noProof/>
              </w:rPr>
              <w:tab/>
            </w:r>
            <w:r>
              <w:rPr>
                <w:noProof/>
              </w:rPr>
              <w:fldChar w:fldCharType="begin"/>
            </w:r>
            <w:r>
              <w:rPr>
                <w:noProof/>
              </w:rPr>
              <w:instrText xml:space="preserve"> PAGEREF _Toc231539410 \h </w:instrText>
            </w:r>
            <w:r>
              <w:rPr>
                <w:noProof/>
              </w:rPr>
            </w:r>
            <w:r>
              <w:rPr>
                <w:noProof/>
              </w:rPr>
              <w:fldChar w:fldCharType="separate"/>
            </w:r>
            <w:r>
              <w:rPr>
                <w:noProof/>
              </w:rPr>
              <w:t>16</w:t>
            </w:r>
            <w:r>
              <w:rPr>
                <w:noProof/>
              </w:rPr>
              <w:fldChar w:fldCharType="end"/>
            </w:r>
          </w:hyperlink>
        </w:p>
        <w:p w14:paraId="1D47653A" w14:textId="77777777" w:rsidR="001875D4" w:rsidRDefault="001875D4">
          <w:pPr>
            <w:pStyle w:val="TM1"/>
            <w:tabs>
              <w:tab w:val="right" w:leader="dot" w:pos="9016"/>
            </w:tabs>
            <w:rPr>
              <w:noProof/>
            </w:rPr>
          </w:pPr>
          <w:hyperlink w:anchor="_Toc231539411" w:history="1">
            <w:r w:rsidRPr="00FA7368">
              <w:rPr>
                <w:rStyle w:val="Lienhypertexte"/>
                <w:noProof/>
              </w:rPr>
              <w:t>Glossaire</w:t>
            </w:r>
            <w:r>
              <w:rPr>
                <w:noProof/>
              </w:rPr>
              <w:tab/>
            </w:r>
            <w:r>
              <w:rPr>
                <w:noProof/>
              </w:rPr>
              <w:fldChar w:fldCharType="begin"/>
            </w:r>
            <w:r>
              <w:rPr>
                <w:noProof/>
              </w:rPr>
              <w:instrText xml:space="preserve"> PAGEREF _Toc231539411 \h </w:instrText>
            </w:r>
            <w:r>
              <w:rPr>
                <w:noProof/>
              </w:rPr>
            </w:r>
            <w:r>
              <w:rPr>
                <w:noProof/>
              </w:rPr>
              <w:fldChar w:fldCharType="separate"/>
            </w:r>
            <w:r>
              <w:rPr>
                <w:noProof/>
              </w:rPr>
              <w:t>16</w:t>
            </w:r>
            <w:r>
              <w:rPr>
                <w:noProof/>
              </w:rPr>
              <w:fldChar w:fldCharType="end"/>
            </w:r>
          </w:hyperlink>
        </w:p>
        <w:p w14:paraId="57032774" w14:textId="77777777" w:rsidR="00D131FD" w:rsidRDefault="00000000">
          <w:r>
            <w:fldChar w:fldCharType="end"/>
          </w:r>
        </w:p>
      </w:sdtContent>
    </w:sdt>
    <w:p w14:paraId="2F0D6EA0" w14:textId="77777777" w:rsidR="00D131FD" w:rsidRDefault="00000000">
      <w:r>
        <w:br w:type="page"/>
      </w:r>
    </w:p>
    <w:p w14:paraId="3159AFAA" w14:textId="77777777" w:rsidR="00D131FD" w:rsidRDefault="00000000">
      <w:pPr>
        <w:pStyle w:val="Titre1"/>
      </w:pPr>
      <w:bookmarkStart w:id="1" w:name="_Toc231539382"/>
      <w:r>
        <w:lastRenderedPageBreak/>
        <w:t>1. Contexte et objectifs de la solution</w:t>
      </w:r>
      <w:bookmarkEnd w:id="1"/>
    </w:p>
    <w:p w14:paraId="58B4E7CB" w14:textId="77777777" w:rsidR="00D131FD" w:rsidRDefault="00000000">
      <w:pPr>
        <w:spacing w:after="120" w:line="264" w:lineRule="auto"/>
      </w:pPr>
      <w:r>
        <w:t>Talent-X est une application mobile Android et iOS destinée aux sportifs et aux coachs. Elle couvre la planification des séances, le suivi des performances, la visualisation de la progression, l'historique d'entraînement, la collaboration coach–athlète, la gestion des groupes, le partage de programmes et le pilotage via tableau de bord.</w:t>
      </w:r>
    </w:p>
    <w:p w14:paraId="2F2D4B30" w14:textId="77777777" w:rsidR="00D131FD" w:rsidRDefault="00000000">
      <w:pPr>
        <w:spacing w:after="120" w:line="264" w:lineRule="auto"/>
      </w:pPr>
      <w:r>
        <w:t xml:space="preserve">Le produit manipule à la fois des données personnelles classiques et des données liées à la performance sportive. Une partie de ces données peut être considérée comme sensible au sens de l'article 9 du RGPD lorsqu'elle permet d'inférer l'état de santé, la condition physique ou des éléments biométriques. L'architecture doit donc être pensée selon une logique </w:t>
      </w:r>
      <w:proofErr w:type="spellStart"/>
      <w:r>
        <w:t>privacy</w:t>
      </w:r>
      <w:proofErr w:type="spellEnd"/>
      <w:r>
        <w:t xml:space="preserve"> by design dès le MVP.</w:t>
      </w:r>
    </w:p>
    <w:p w14:paraId="77AA2E40" w14:textId="77777777" w:rsidR="00D131FD" w:rsidRDefault="00000000">
      <w:pPr>
        <w:spacing w:after="120" w:line="264" w:lineRule="auto"/>
      </w:pPr>
      <w:r>
        <w:t xml:space="preserve">Deux points de cadrage restent à confirmer car ils influencent directement l'architecture et la conformité : (1) la présence éventuelle de </w:t>
      </w:r>
      <w:r>
        <w:rPr>
          <w:b/>
          <w:bCs/>
        </w:rPr>
        <w:t>mineurs</w:t>
      </w:r>
      <w:r>
        <w:t xml:space="preserve"> parmi les utilisateurs, qui imposerait une gestion du consentement parental (RGPD art. 8) ; (2) la qualification précise des données de performance au regard de l'article 9. Ces points sont repris en section 13. </w:t>
      </w:r>
      <w:r>
        <w:rPr>
          <w:b/>
          <w:bCs/>
        </w:rPr>
        <w:t>⚠️ À valider.</w:t>
      </w:r>
    </w:p>
    <w:p w14:paraId="56BD47D5" w14:textId="77777777" w:rsidR="00D131FD" w:rsidRDefault="00000000">
      <w:pPr>
        <w:spacing w:after="120" w:line="264" w:lineRule="auto"/>
      </w:pPr>
      <w:r>
        <w:t xml:space="preserve">Cette révision 2.0 ne change pas le cap technique </w:t>
      </w:r>
      <w:proofErr w:type="gramStart"/>
      <w:r>
        <w:t>de la v1</w:t>
      </w:r>
      <w:proofErr w:type="gramEnd"/>
      <w:r>
        <w:t>.0. Elle rend exécutables des choix qui n'étaient énoncés qu'au niveau de l'intention et comble les angles morts identifiés lors de l'audit : modèle d'autorisation, modèle de données, traitements asynchrones, ainsi que plusieurs points de sécurité et de conformité.</w:t>
      </w:r>
    </w:p>
    <w:p w14:paraId="36799683" w14:textId="77777777" w:rsidR="00D131FD" w:rsidRDefault="00000000">
      <w:pPr>
        <w:pStyle w:val="Titre1"/>
      </w:pPr>
      <w:bookmarkStart w:id="2" w:name="_Toc231539383"/>
      <w:r>
        <w:t>2. Hypothèses et contraintes structurantes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1FD" w14:paraId="726B1DC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718FFB26" w14:textId="77777777" w:rsidR="00D131FD" w:rsidRDefault="00000000">
            <w:r>
              <w:rPr>
                <w:b/>
                <w:bCs/>
              </w:rPr>
              <w:t>Cible produit</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A2DFA9" w14:textId="77777777" w:rsidR="00D131FD" w:rsidRDefault="00000000">
            <w:r>
              <w:t>Application mobile cross-platform pour coachs, athlètes et petits groupes sportifs.</w:t>
            </w:r>
          </w:p>
        </w:tc>
      </w:tr>
      <w:tr w:rsidR="00D131FD" w14:paraId="3612FAE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12631F49" w14:textId="77777777" w:rsidR="00D131FD" w:rsidRDefault="00000000">
            <w:r>
              <w:rPr>
                <w:b/>
                <w:bCs/>
              </w:rPr>
              <w:t>Hébergement</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B3F6E0" w14:textId="77777777" w:rsidR="00D131FD" w:rsidRDefault="00000000">
            <w:proofErr w:type="spellStart"/>
            <w:r>
              <w:t>OVHcloud</w:t>
            </w:r>
            <w:proofErr w:type="spellEnd"/>
            <w:r>
              <w:t xml:space="preserve"> avec résidence des données dans l'Union européenne. Les services de notification push (</w:t>
            </w:r>
            <w:proofErr w:type="spellStart"/>
            <w:r>
              <w:t>APNs</w:t>
            </w:r>
            <w:proofErr w:type="spellEnd"/>
            <w:r>
              <w:t>, FCM) constituent une exception encadrée en section 4.6.</w:t>
            </w:r>
          </w:p>
        </w:tc>
      </w:tr>
      <w:tr w:rsidR="00D131FD" w14:paraId="6543ABE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112FDF10" w14:textId="77777777" w:rsidR="00D131FD" w:rsidRDefault="00000000">
            <w:r>
              <w:rPr>
                <w:b/>
                <w:bCs/>
              </w:rPr>
              <w:t>Contrainte d'équipe</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8D214E" w14:textId="77777777" w:rsidR="00D131FD" w:rsidRDefault="00000000">
            <w:r>
              <w:t>Conçu initialement par un développeur individuel ; la solution doit rester industrialisable et documentée.</w:t>
            </w:r>
          </w:p>
        </w:tc>
      </w:tr>
      <w:tr w:rsidR="00D131FD" w14:paraId="5688F4B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70261BB9" w14:textId="77777777" w:rsidR="00D131FD" w:rsidRDefault="00000000">
            <w:r>
              <w:rPr>
                <w:b/>
                <w:bCs/>
              </w:rPr>
              <w:t>Budget</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027681" w14:textId="77777777" w:rsidR="00D131FD" w:rsidRDefault="00000000">
            <w:r>
              <w:t>Maîtrisé : privilégier des briques managées légères au MVP plutôt que l'</w:t>
            </w:r>
            <w:proofErr w:type="spellStart"/>
            <w:r>
              <w:t>auto-hébergement</w:t>
            </w:r>
            <w:proofErr w:type="spellEnd"/>
            <w:r>
              <w:t xml:space="preserve"> d'outils lourds. ⚠️ Enveloppe à confirmer.</w:t>
            </w:r>
          </w:p>
        </w:tc>
      </w:tr>
      <w:tr w:rsidR="00D131FD" w14:paraId="6376A67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F215072" w14:textId="77777777" w:rsidR="00D131FD" w:rsidRDefault="00000000">
            <w:r>
              <w:rPr>
                <w:b/>
                <w:bCs/>
              </w:rPr>
              <w:t>Ambition</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1818A8" w14:textId="77777777" w:rsidR="00D131FD" w:rsidRDefault="00000000">
            <w:r>
              <w:t>Architecture de niveau startup, capable de croître sans refonte majeure des fondations.</w:t>
            </w:r>
          </w:p>
        </w:tc>
      </w:tr>
      <w:tr w:rsidR="00D131FD" w14:paraId="1F3C0BD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9DC2CD8" w14:textId="77777777" w:rsidR="00D131FD" w:rsidRDefault="00000000">
            <w:r>
              <w:rPr>
                <w:b/>
                <w:bCs/>
              </w:rPr>
              <w:t>Public mineur</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B1349B" w14:textId="7B68738C" w:rsidR="00D131FD" w:rsidRDefault="001875D4">
            <w:r>
              <w:t>I</w:t>
            </w:r>
            <w:r w:rsidR="00000000">
              <w:t>nclus</w:t>
            </w:r>
            <w:r>
              <w:t xml:space="preserve"> un accès aux mineurs</w:t>
            </w:r>
            <w:r w:rsidR="00000000">
              <w:t>, prévoir vérification d'âge et consentement parental.</w:t>
            </w:r>
          </w:p>
        </w:tc>
      </w:tr>
    </w:tbl>
    <w:p w14:paraId="5D9F999D" w14:textId="77777777" w:rsidR="00D131FD" w:rsidRDefault="00000000">
      <w:pPr>
        <w:pStyle w:val="Titre1"/>
      </w:pPr>
      <w:bookmarkStart w:id="3" w:name="_Toc231539384"/>
      <w:r>
        <w:t>3. Principes d'architecture retenus</w:t>
      </w:r>
      <w:bookmarkEnd w:id="3"/>
    </w:p>
    <w:p w14:paraId="4ED4F9B2" w14:textId="77777777" w:rsidR="00D131FD" w:rsidRDefault="00000000">
      <w:pPr>
        <w:pStyle w:val="Paragraphedeliste"/>
        <w:numPr>
          <w:ilvl w:val="0"/>
          <w:numId w:val="2"/>
        </w:numPr>
        <w:spacing w:after="60" w:line="264" w:lineRule="auto"/>
      </w:pPr>
      <w:r>
        <w:t>Séparation stricte entre client mobile, API, services métier et données.</w:t>
      </w:r>
    </w:p>
    <w:p w14:paraId="5B7BFD73" w14:textId="77777777" w:rsidR="00D131FD" w:rsidRDefault="00000000">
      <w:pPr>
        <w:pStyle w:val="Paragraphedeliste"/>
        <w:numPr>
          <w:ilvl w:val="0"/>
          <w:numId w:val="2"/>
        </w:numPr>
        <w:spacing w:after="60" w:line="264" w:lineRule="auto"/>
      </w:pPr>
      <w:r>
        <w:t xml:space="preserve">Backend </w:t>
      </w:r>
      <w:proofErr w:type="spellStart"/>
      <w:r>
        <w:t>stateless</w:t>
      </w:r>
      <w:proofErr w:type="spellEnd"/>
      <w:r>
        <w:t xml:space="preserve"> pour permettre la montée en charge horizontale.</w:t>
      </w:r>
    </w:p>
    <w:p w14:paraId="3EB7122C" w14:textId="77777777" w:rsidR="00D131FD" w:rsidRDefault="00000000">
      <w:pPr>
        <w:pStyle w:val="Paragraphedeliste"/>
        <w:numPr>
          <w:ilvl w:val="0"/>
          <w:numId w:val="2"/>
        </w:numPr>
        <w:spacing w:after="60" w:line="264" w:lineRule="auto"/>
      </w:pPr>
      <w:proofErr w:type="spellStart"/>
      <w:r>
        <w:t>Versionnement</w:t>
      </w:r>
      <w:proofErr w:type="spellEnd"/>
      <w:r>
        <w:t xml:space="preserve"> d'API dès la première version publique.</w:t>
      </w:r>
    </w:p>
    <w:p w14:paraId="10410352" w14:textId="77777777" w:rsidR="00D131FD" w:rsidRDefault="00000000">
      <w:pPr>
        <w:pStyle w:val="Paragraphedeliste"/>
        <w:numPr>
          <w:ilvl w:val="0"/>
          <w:numId w:val="2"/>
        </w:numPr>
        <w:spacing w:after="60" w:line="264" w:lineRule="auto"/>
      </w:pPr>
      <w:r>
        <w:t>Sécurité par défaut : authentification forte, validation systématique, journalisation structurée, secrets externalisés.</w:t>
      </w:r>
    </w:p>
    <w:p w14:paraId="29291265" w14:textId="77777777" w:rsidR="00D131FD" w:rsidRDefault="00000000">
      <w:pPr>
        <w:pStyle w:val="Paragraphedeliste"/>
        <w:numPr>
          <w:ilvl w:val="0"/>
          <w:numId w:val="2"/>
        </w:numPr>
        <w:spacing w:after="60" w:line="264" w:lineRule="auto"/>
      </w:pPr>
      <w:r>
        <w:t>Conformité RGPD intégrée au design fonctionnel : minimisation, consentement, traçabilité, export et effacement.</w:t>
      </w:r>
    </w:p>
    <w:p w14:paraId="27B3699C" w14:textId="77777777" w:rsidR="00D131FD" w:rsidRDefault="00000000">
      <w:pPr>
        <w:pStyle w:val="Paragraphedeliste"/>
        <w:numPr>
          <w:ilvl w:val="0"/>
          <w:numId w:val="2"/>
        </w:numPr>
        <w:spacing w:after="60" w:line="264" w:lineRule="auto"/>
      </w:pPr>
      <w:r>
        <w:lastRenderedPageBreak/>
        <w:t xml:space="preserve">Observabilité native : métriques, logs corrélés, </w:t>
      </w:r>
      <w:proofErr w:type="spellStart"/>
      <w:r>
        <w:t>health</w:t>
      </w:r>
      <w:proofErr w:type="spellEnd"/>
      <w:r>
        <w:t xml:space="preserve"> checks et alertes opérationnelles.</w:t>
      </w:r>
    </w:p>
    <w:p w14:paraId="28E75300" w14:textId="77777777" w:rsidR="00D131FD" w:rsidRDefault="00000000">
      <w:pPr>
        <w:pStyle w:val="Paragraphedeliste"/>
        <w:numPr>
          <w:ilvl w:val="0"/>
          <w:numId w:val="2"/>
        </w:numPr>
        <w:spacing w:after="60" w:line="264" w:lineRule="auto"/>
      </w:pPr>
      <w:r>
        <w:t>Évolutivité du schéma métier via PostgreSQL relationnel enrichi par JSONB pour les métriques sportives.</w:t>
      </w:r>
    </w:p>
    <w:p w14:paraId="4D67EBDC" w14:textId="77777777" w:rsidR="00D131FD" w:rsidRDefault="00000000">
      <w:pPr>
        <w:pStyle w:val="Paragraphedeliste"/>
        <w:numPr>
          <w:ilvl w:val="0"/>
          <w:numId w:val="2"/>
        </w:numPr>
        <w:spacing w:after="60" w:line="264" w:lineRule="auto"/>
      </w:pPr>
      <w:r>
        <w:t>Autorisation centralisée côté serveur : aucun contrôle d'accès critique délégué au client.</w:t>
      </w:r>
    </w:p>
    <w:p w14:paraId="26D02DFE" w14:textId="77777777" w:rsidR="00D131FD" w:rsidRDefault="00000000">
      <w:pPr>
        <w:pStyle w:val="Paragraphedeliste"/>
        <w:numPr>
          <w:ilvl w:val="0"/>
          <w:numId w:val="2"/>
        </w:numPr>
        <w:spacing w:after="60" w:line="264" w:lineRule="auto"/>
      </w:pPr>
      <w:r>
        <w:t xml:space="preserve">Traitements longs et différés isolés dans des </w:t>
      </w:r>
      <w:proofErr w:type="spellStart"/>
      <w:r>
        <w:t>workers</w:t>
      </w:r>
      <w:proofErr w:type="spellEnd"/>
      <w:r>
        <w:t xml:space="preserve"> asynchrones, jamais dans le cycle requête/réponse.</w:t>
      </w:r>
    </w:p>
    <w:p w14:paraId="1B811F4D" w14:textId="77777777" w:rsidR="00D131FD" w:rsidRDefault="00000000">
      <w:pPr>
        <w:pStyle w:val="Paragraphedeliste"/>
        <w:numPr>
          <w:ilvl w:val="0"/>
          <w:numId w:val="2"/>
        </w:numPr>
        <w:spacing w:after="60" w:line="264" w:lineRule="auto"/>
      </w:pPr>
      <w:r>
        <w:t>Idempotence des opérations d'écriture sensibles, pour absorber les reprises réseau côté mobile.</w:t>
      </w:r>
    </w:p>
    <w:p w14:paraId="439A7F06" w14:textId="77777777" w:rsidR="00D131FD" w:rsidRDefault="00000000">
      <w:pPr>
        <w:pStyle w:val="Titre1"/>
      </w:pPr>
      <w:bookmarkStart w:id="4" w:name="_Toc231539385"/>
      <w:r>
        <w:t>4. Choix technologiques recommandés</w:t>
      </w:r>
      <w:bookmarkEnd w:id="4"/>
    </w:p>
    <w:p w14:paraId="1907EFE9" w14:textId="77777777" w:rsidR="00D131FD" w:rsidRDefault="00000000">
      <w:pPr>
        <w:pStyle w:val="Titre2"/>
      </w:pPr>
      <w:bookmarkStart w:id="5" w:name="_Toc231539386"/>
      <w:r>
        <w:t xml:space="preserve">4.1 Mobile — </w:t>
      </w:r>
      <w:proofErr w:type="spellStart"/>
      <w:r>
        <w:t>React</w:t>
      </w:r>
      <w:proofErr w:type="spellEnd"/>
      <w:r>
        <w:t xml:space="preserve"> Native avec Expo (workflow managé)</w:t>
      </w:r>
      <w:bookmarkEnd w:id="5"/>
    </w:p>
    <w:p w14:paraId="608B723E" w14:textId="77777777" w:rsidR="00D131FD" w:rsidRDefault="00000000">
      <w:pPr>
        <w:pStyle w:val="Paragraphedeliste"/>
        <w:numPr>
          <w:ilvl w:val="0"/>
          <w:numId w:val="2"/>
        </w:numPr>
        <w:spacing w:after="60" w:line="264" w:lineRule="auto"/>
      </w:pPr>
      <w:r>
        <w:t>Mutualisation maximale du code entre iOS et Android.</w:t>
      </w:r>
    </w:p>
    <w:p w14:paraId="60AAA1FE" w14:textId="77777777" w:rsidR="00D131FD" w:rsidRDefault="00000000">
      <w:pPr>
        <w:pStyle w:val="Paragraphedeliste"/>
        <w:numPr>
          <w:ilvl w:val="0"/>
          <w:numId w:val="2"/>
        </w:numPr>
        <w:spacing w:after="60" w:line="264" w:lineRule="auto"/>
      </w:pPr>
      <w:r>
        <w:t>Vitesse d'itération adaptée à un développeur solo tout en restant compatible avec une industrialisation ultérieure.</w:t>
      </w:r>
    </w:p>
    <w:p w14:paraId="0D157594" w14:textId="77777777" w:rsidR="00D131FD" w:rsidRDefault="00000000">
      <w:pPr>
        <w:pStyle w:val="Paragraphedeliste"/>
        <w:numPr>
          <w:ilvl w:val="0"/>
          <w:numId w:val="2"/>
        </w:numPr>
        <w:spacing w:after="60" w:line="264" w:lineRule="auto"/>
      </w:pPr>
      <w:r>
        <w:t xml:space="preserve">Écosystème </w:t>
      </w:r>
      <w:proofErr w:type="spellStart"/>
      <w:r>
        <w:t>TypeScript</w:t>
      </w:r>
      <w:proofErr w:type="spellEnd"/>
      <w:r>
        <w:t xml:space="preserve"> mature, cohérent avec un backend </w:t>
      </w:r>
      <w:proofErr w:type="spellStart"/>
      <w:r>
        <w:t>NestJS</w:t>
      </w:r>
      <w:proofErr w:type="spellEnd"/>
      <w:r>
        <w:t>.</w:t>
      </w:r>
    </w:p>
    <w:p w14:paraId="0B4C5C40" w14:textId="77777777" w:rsidR="00D131FD" w:rsidRDefault="00000000">
      <w:pPr>
        <w:pStyle w:val="Paragraphedeliste"/>
        <w:numPr>
          <w:ilvl w:val="0"/>
          <w:numId w:val="2"/>
        </w:numPr>
        <w:spacing w:after="60" w:line="264" w:lineRule="auto"/>
      </w:pPr>
      <w:r>
        <w:t xml:space="preserve">Expo facilite les </w:t>
      </w:r>
      <w:proofErr w:type="spellStart"/>
      <w:r>
        <w:t>builds</w:t>
      </w:r>
      <w:proofErr w:type="spellEnd"/>
      <w:r>
        <w:t>, la gestion des artefacts mobiles, les notifications push et les mises à jour OTA contrôlées.</w:t>
      </w:r>
    </w:p>
    <w:p w14:paraId="0B7BC08B" w14:textId="77777777" w:rsidR="00D131FD" w:rsidRDefault="00000000">
      <w:pPr>
        <w:pStyle w:val="Paragraphedeliste"/>
        <w:numPr>
          <w:ilvl w:val="0"/>
          <w:numId w:val="2"/>
        </w:numPr>
        <w:spacing w:after="60" w:line="264" w:lineRule="auto"/>
      </w:pPr>
      <w:r>
        <w:t>Le workflow managé est conservé aussi longtemps que les besoins natifs spécifiques restent limités.</w:t>
      </w:r>
    </w:p>
    <w:p w14:paraId="25965E4D" w14:textId="77777777" w:rsidR="00D131FD" w:rsidRDefault="00000000">
      <w:pPr>
        <w:spacing w:after="120" w:line="264" w:lineRule="auto"/>
      </w:pPr>
      <w:r>
        <w:rPr>
          <w:b/>
          <w:bCs/>
        </w:rPr>
        <w:t xml:space="preserve">Précision sécurité. </w:t>
      </w:r>
      <w:r>
        <w:t>Toute clé applicative embarquée dans le binaire mobile est publique par nature (extractible). Le stockage sécurisé (</w:t>
      </w:r>
      <w:proofErr w:type="spellStart"/>
      <w:r>
        <w:t>SecureStore</w:t>
      </w:r>
      <w:proofErr w:type="spellEnd"/>
      <w:r>
        <w:t xml:space="preserve"> / </w:t>
      </w:r>
      <w:proofErr w:type="spellStart"/>
      <w:r>
        <w:t>Keychain</w:t>
      </w:r>
      <w:proofErr w:type="spellEnd"/>
      <w:r>
        <w:t xml:space="preserve"> / </w:t>
      </w:r>
      <w:proofErr w:type="spellStart"/>
      <w:r>
        <w:t>Keystore</w:t>
      </w:r>
      <w:proofErr w:type="spellEnd"/>
      <w:r>
        <w:t>) protège les jetons de session de l'utilisateur, pas des secrets serveur.</w:t>
      </w:r>
    </w:p>
    <w:p w14:paraId="14AC8698" w14:textId="77777777" w:rsidR="00D131FD" w:rsidRDefault="00000000">
      <w:pPr>
        <w:pStyle w:val="Paragraphedeliste"/>
        <w:numPr>
          <w:ilvl w:val="0"/>
          <w:numId w:val="2"/>
        </w:numPr>
        <w:spacing w:after="60" w:line="264" w:lineRule="auto"/>
      </w:pPr>
      <w:r>
        <w:t>Mises à jour OTA réservées aux correctifs JS et de contenu ; tout changement de code natif passe par une revue des stores, avec une politique de rollback OTA documentée.</w:t>
      </w:r>
    </w:p>
    <w:p w14:paraId="39B427CC" w14:textId="77777777" w:rsidR="00D131FD" w:rsidRDefault="00000000">
      <w:pPr>
        <w:pStyle w:val="Paragraphedeliste"/>
        <w:numPr>
          <w:ilvl w:val="0"/>
          <w:numId w:val="2"/>
        </w:numPr>
        <w:spacing w:after="60" w:line="264" w:lineRule="auto"/>
      </w:pPr>
      <w:r>
        <w:t xml:space="preserve">Remontée de plantages et d'erreurs via un outil dédié (type </w:t>
      </w:r>
      <w:proofErr w:type="spellStart"/>
      <w:r>
        <w:t>Sentry</w:t>
      </w:r>
      <w:proofErr w:type="spellEnd"/>
      <w:r>
        <w:t>), avec masquage des données personnelles.</w:t>
      </w:r>
    </w:p>
    <w:p w14:paraId="4F6787E3" w14:textId="77777777" w:rsidR="00D131FD" w:rsidRDefault="00000000">
      <w:pPr>
        <w:pStyle w:val="Paragraphedeliste"/>
        <w:numPr>
          <w:ilvl w:val="0"/>
          <w:numId w:val="2"/>
        </w:numPr>
        <w:spacing w:after="60" w:line="264" w:lineRule="auto"/>
      </w:pPr>
      <w:r>
        <w:t>Stratégie hors ligne détaillée en section 6.2.</w:t>
      </w:r>
    </w:p>
    <w:p w14:paraId="51D4F3F1" w14:textId="77777777" w:rsidR="00D131FD" w:rsidRDefault="00000000">
      <w:pPr>
        <w:pStyle w:val="Titre2"/>
      </w:pPr>
      <w:bookmarkStart w:id="6" w:name="_Toc231539387"/>
      <w:r>
        <w:t xml:space="preserve">4.2 Backend — recommandation principale : </w:t>
      </w:r>
      <w:proofErr w:type="spellStart"/>
      <w:r>
        <w:t>NestJS</w:t>
      </w:r>
      <w:bookmarkEnd w:id="6"/>
      <w:proofErr w:type="spellEnd"/>
    </w:p>
    <w:p w14:paraId="719F54A4" w14:textId="77777777" w:rsidR="00D131FD" w:rsidRDefault="00000000">
      <w:pPr>
        <w:spacing w:after="120" w:line="264" w:lineRule="auto"/>
      </w:pPr>
      <w:r>
        <w:t xml:space="preserve">Les deux options crédibles pour Talent-X sont </w:t>
      </w:r>
      <w:proofErr w:type="spellStart"/>
      <w:r>
        <w:t>NestJS</w:t>
      </w:r>
      <w:proofErr w:type="spellEnd"/>
      <w:r>
        <w:t xml:space="preserve"> (Node.js/</w:t>
      </w:r>
      <w:proofErr w:type="spellStart"/>
      <w:r>
        <w:t>TypeScript</w:t>
      </w:r>
      <w:proofErr w:type="spellEnd"/>
      <w:r>
        <w:t xml:space="preserve">) et Spring Boot (Java). Pour ce projet précis, la recommandation principale est </w:t>
      </w:r>
      <w:proofErr w:type="spellStart"/>
      <w:r>
        <w:t>NestJS</w:t>
      </w:r>
      <w:proofErr w:type="spellEnd"/>
      <w:r>
        <w:t>, car il maximise la vitesse de développement, la cohérence de stack et la maintenabilité pour une première phase portée par une seule personne.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50"/>
        <w:gridCol w:w="1950"/>
        <w:gridCol w:w="2826"/>
      </w:tblGrid>
      <w:tr w:rsidR="00D131FD" w14:paraId="4D8216FF"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87F0D98" w14:textId="77777777" w:rsidR="00D131FD" w:rsidRDefault="00000000">
            <w:r>
              <w:rPr>
                <w:b/>
                <w:bCs/>
                <w:color w:val="FFFFFF"/>
              </w:rPr>
              <w:t>Critère</w:t>
            </w:r>
          </w:p>
        </w:tc>
        <w:tc>
          <w:tcPr>
            <w:tcW w:w="195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D3936FF" w14:textId="77777777" w:rsidR="00D131FD" w:rsidRDefault="00000000">
            <w:proofErr w:type="spellStart"/>
            <w:r>
              <w:rPr>
                <w:b/>
                <w:bCs/>
                <w:color w:val="FFFFFF"/>
              </w:rPr>
              <w:t>NestJS</w:t>
            </w:r>
            <w:proofErr w:type="spellEnd"/>
          </w:p>
        </w:tc>
        <w:tc>
          <w:tcPr>
            <w:tcW w:w="195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66FF7FA5" w14:textId="77777777" w:rsidR="00D131FD" w:rsidRDefault="00000000">
            <w:r>
              <w:rPr>
                <w:b/>
                <w:bCs/>
                <w:color w:val="FFFFFF"/>
              </w:rPr>
              <w:t>Spring Boot</w:t>
            </w:r>
          </w:p>
        </w:tc>
        <w:tc>
          <w:tcPr>
            <w:tcW w:w="282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72D0C0D1" w14:textId="77777777" w:rsidR="00D131FD" w:rsidRDefault="00000000">
            <w:r>
              <w:rPr>
                <w:b/>
                <w:bCs/>
                <w:color w:val="FFFFFF"/>
              </w:rPr>
              <w:t>Arbitrage pour Talent-X</w:t>
            </w:r>
          </w:p>
        </w:tc>
      </w:tr>
      <w:tr w:rsidR="00D131FD" w14:paraId="397BF67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B92542" w14:textId="77777777" w:rsidR="00D131FD" w:rsidRDefault="00000000">
            <w:r>
              <w:t xml:space="preserve">Cohérence avec </w:t>
            </w:r>
            <w:proofErr w:type="spellStart"/>
            <w:r>
              <w:t>React</w:t>
            </w:r>
            <w:proofErr w:type="spellEnd"/>
            <w:r>
              <w:t xml:space="preserve"> Native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D708AD" w14:textId="77777777" w:rsidR="00D131FD" w:rsidRDefault="00000000">
            <w:r>
              <w:t>Excellente (</w:t>
            </w:r>
            <w:proofErr w:type="spellStart"/>
            <w:r>
              <w:t>TypeScript</w:t>
            </w:r>
            <w:proofErr w:type="spellEnd"/>
            <w:r>
              <w:t xml:space="preserve"> bout en bout)</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74BB6D" w14:textId="77777777" w:rsidR="00D131FD" w:rsidRDefault="00000000">
            <w:r>
              <w:t>Moyenne (changement de langage)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47119F" w14:textId="77777777" w:rsidR="00D131FD" w:rsidRDefault="00000000">
            <w:r>
              <w:t xml:space="preserve">Avantage fort </w:t>
            </w:r>
            <w:proofErr w:type="spellStart"/>
            <w:r>
              <w:t>NestJS</w:t>
            </w:r>
            <w:proofErr w:type="spellEnd"/>
          </w:p>
        </w:tc>
      </w:tr>
      <w:tr w:rsidR="00D131FD" w14:paraId="6CD3A6C5"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AB6782" w14:textId="77777777" w:rsidR="00D131FD" w:rsidRDefault="00000000">
            <w:r>
              <w:t>Vélocité initiale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AEC11D" w14:textId="77777777" w:rsidR="00D131FD" w:rsidRDefault="00000000">
            <w:r>
              <w:t>Très élevée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335C09" w14:textId="77777777" w:rsidR="00D131FD" w:rsidRDefault="00000000">
            <w:r>
              <w:t>Élevée mais plus verbale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5EB1B2" w14:textId="77777777" w:rsidR="00D131FD" w:rsidRDefault="00000000">
            <w:r>
              <w:t xml:space="preserve">Avantage </w:t>
            </w:r>
            <w:proofErr w:type="spellStart"/>
            <w:r>
              <w:t>NestJS</w:t>
            </w:r>
            <w:proofErr w:type="spellEnd"/>
          </w:p>
        </w:tc>
      </w:tr>
      <w:tr w:rsidR="00D131FD" w14:paraId="5C49C87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B1BABF" w14:textId="77777777" w:rsidR="00D131FD" w:rsidRDefault="00000000">
            <w:r>
              <w:t>Courbe d'apprentissage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55E982" w14:textId="77777777" w:rsidR="00D131FD" w:rsidRDefault="00000000">
            <w:r>
              <w:t>Plus douce si le projet est déjà orienté JS/TS</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EBFBF1" w14:textId="77777777" w:rsidR="00D131FD" w:rsidRDefault="00000000">
            <w:r>
              <w:t>Plus exigeante pour un solo dev non expert Java</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2D0C9D" w14:textId="77777777" w:rsidR="00D131FD" w:rsidRDefault="00000000">
            <w:r>
              <w:t xml:space="preserve">Avantage </w:t>
            </w:r>
            <w:proofErr w:type="spellStart"/>
            <w:r>
              <w:t>NestJS</w:t>
            </w:r>
            <w:proofErr w:type="spellEnd"/>
          </w:p>
        </w:tc>
      </w:tr>
      <w:tr w:rsidR="00D131FD" w14:paraId="17C0819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9D3B27" w14:textId="77777777" w:rsidR="00D131FD" w:rsidRDefault="00000000">
            <w:r>
              <w:lastRenderedPageBreak/>
              <w:t>Structure d'architecture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F3158B" w14:textId="77777777" w:rsidR="00D131FD" w:rsidRDefault="00000000">
            <w:r>
              <w:t>Très bonne (modules, DI, décorateurs)</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8E4F2F" w14:textId="77777777" w:rsidR="00D131FD" w:rsidRDefault="00000000">
            <w:r>
              <w:t>Excellente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80A82C" w14:textId="77777777" w:rsidR="00D131FD" w:rsidRDefault="00000000">
            <w:r>
              <w:t>Équivalent</w:t>
            </w:r>
          </w:p>
        </w:tc>
      </w:tr>
      <w:tr w:rsidR="00D131FD" w14:paraId="7DF8DF9C"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3957E0" w14:textId="77777777" w:rsidR="00D131FD" w:rsidRDefault="00000000">
            <w:r>
              <w:t>Écosystème entreprise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ECFF2B" w14:textId="77777777" w:rsidR="00D131FD" w:rsidRDefault="00000000">
            <w:r>
              <w:t>Bon</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0609CF" w14:textId="77777777" w:rsidR="00D131FD" w:rsidRDefault="00000000">
            <w:r>
              <w:t>Très mature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B32757" w14:textId="77777777" w:rsidR="00D131FD" w:rsidRDefault="00000000">
            <w:r>
              <w:t>Avantage Spring sur grands SI</w:t>
            </w:r>
          </w:p>
        </w:tc>
      </w:tr>
      <w:tr w:rsidR="00D131FD" w14:paraId="68A90438"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A76DEA" w14:textId="77777777" w:rsidR="00D131FD" w:rsidRDefault="00000000">
            <w:r>
              <w:t>Performance et robustesse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3088CA" w14:textId="77777777" w:rsidR="00D131FD" w:rsidRDefault="00000000">
            <w:r>
              <w:t>Bonne pour une API REST startup-grade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FCA4F9" w14:textId="77777777" w:rsidR="00D131FD" w:rsidRDefault="00000000">
            <w:r>
              <w:t>Excellente</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51940A" w14:textId="77777777" w:rsidR="00D131FD" w:rsidRDefault="00000000">
            <w:r>
              <w:t xml:space="preserve">Aucun blocage côté </w:t>
            </w:r>
            <w:proofErr w:type="spellStart"/>
            <w:r>
              <w:t>NestJS</w:t>
            </w:r>
            <w:proofErr w:type="spellEnd"/>
          </w:p>
        </w:tc>
      </w:tr>
      <w:tr w:rsidR="00D131FD" w14:paraId="6631068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13C836" w14:textId="77777777" w:rsidR="00D131FD" w:rsidRDefault="00000000">
            <w:r>
              <w:t>Coût cognitif global</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F4A0BA" w14:textId="77777777" w:rsidR="00D131FD" w:rsidRDefault="00000000">
            <w:r>
              <w:t>Faible à moyen</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C6C2A2" w14:textId="77777777" w:rsidR="00D131FD" w:rsidRDefault="00000000">
            <w:r>
              <w:t>Moyen à élevé</w:t>
            </w:r>
          </w:p>
        </w:tc>
        <w:tc>
          <w:tcPr>
            <w:tcW w:w="28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258A22" w14:textId="77777777" w:rsidR="00D131FD" w:rsidRDefault="00000000">
            <w:r>
              <w:t xml:space="preserve">Avantage </w:t>
            </w:r>
            <w:proofErr w:type="spellStart"/>
            <w:r>
              <w:t>NestJS</w:t>
            </w:r>
            <w:proofErr w:type="spellEnd"/>
          </w:p>
        </w:tc>
      </w:tr>
    </w:tbl>
    <w:p w14:paraId="01D54504" w14:textId="77777777" w:rsidR="00D131FD" w:rsidRDefault="00000000">
      <w:pPr>
        <w:spacing w:after="120" w:line="264" w:lineRule="auto"/>
      </w:pPr>
      <w:r>
        <w:t xml:space="preserve">Conclusion d'arbitrage : </w:t>
      </w:r>
      <w:proofErr w:type="spellStart"/>
      <w:r>
        <w:t>NestJS</w:t>
      </w:r>
      <w:proofErr w:type="spellEnd"/>
      <w:r>
        <w:t xml:space="preserve"> est le meilleur choix pour le MVP et la phase de traction. Spring Boot devient plus pertinent si l'équipe backend grossit rapidement autour d'un socle Java déjà maîtrisé, ou si le produit s'intègre plus tard à un SI fortement orienté Java/Spring. Décision formalisée en ADR-02.</w:t>
      </w:r>
    </w:p>
    <w:p w14:paraId="6DC54C3E" w14:textId="77777777" w:rsidR="00D131FD" w:rsidRDefault="00000000">
      <w:pPr>
        <w:pStyle w:val="Titre2"/>
      </w:pPr>
      <w:bookmarkStart w:id="7" w:name="_Toc231539388"/>
      <w:r>
        <w:t>4.3 Base de données — PostgreSQL</w:t>
      </w:r>
      <w:bookmarkEnd w:id="7"/>
    </w:p>
    <w:p w14:paraId="450AE3A8" w14:textId="77777777" w:rsidR="00D131FD" w:rsidRDefault="00000000">
      <w:pPr>
        <w:pStyle w:val="Paragraphedeliste"/>
        <w:numPr>
          <w:ilvl w:val="0"/>
          <w:numId w:val="2"/>
        </w:numPr>
        <w:spacing w:after="60" w:line="264" w:lineRule="auto"/>
      </w:pPr>
      <w:r>
        <w:t>Modèle relationnel parfaitement adapté aux utilisateurs, groupes, affectations, séances et historiques.</w:t>
      </w:r>
    </w:p>
    <w:p w14:paraId="4DCC7B9F" w14:textId="77777777" w:rsidR="00D131FD" w:rsidRDefault="00000000">
      <w:pPr>
        <w:pStyle w:val="Paragraphedeliste"/>
        <w:numPr>
          <w:ilvl w:val="0"/>
          <w:numId w:val="2"/>
        </w:numPr>
        <w:spacing w:after="60" w:line="264" w:lineRule="auto"/>
      </w:pPr>
      <w:r>
        <w:t>Support JSONB utile pour représenter des exercices et résultats variables selon les sports sans explosion du schéma relationnel.</w:t>
      </w:r>
    </w:p>
    <w:p w14:paraId="38AF6990" w14:textId="77777777" w:rsidR="00D131FD" w:rsidRDefault="00000000">
      <w:pPr>
        <w:pStyle w:val="Paragraphedeliste"/>
        <w:numPr>
          <w:ilvl w:val="0"/>
          <w:numId w:val="2"/>
        </w:numPr>
        <w:spacing w:after="60" w:line="264" w:lineRule="auto"/>
      </w:pPr>
      <w:r>
        <w:t>Capacités transactionnelles solides, indexation mature, réplication et outillage d'exploitation éprouvés.</w:t>
      </w:r>
    </w:p>
    <w:p w14:paraId="3C719B3F" w14:textId="77777777" w:rsidR="00D131FD" w:rsidRDefault="00000000">
      <w:pPr>
        <w:pStyle w:val="Paragraphedeliste"/>
        <w:numPr>
          <w:ilvl w:val="0"/>
          <w:numId w:val="2"/>
        </w:numPr>
        <w:spacing w:after="60" w:line="264" w:lineRule="auto"/>
      </w:pPr>
      <w:r>
        <w:t xml:space="preserve">Bonne compatibilité avec les pratiques RGPD : suppression logique, historisation, exports structurés, </w:t>
      </w:r>
      <w:proofErr w:type="spellStart"/>
      <w:r>
        <w:t>auditabilité</w:t>
      </w:r>
      <w:proofErr w:type="spellEnd"/>
      <w:r>
        <w:t>.</w:t>
      </w:r>
    </w:p>
    <w:p w14:paraId="6D5D82DF" w14:textId="77777777" w:rsidR="00D131FD" w:rsidRDefault="00000000">
      <w:pPr>
        <w:pStyle w:val="Paragraphedeliste"/>
        <w:numPr>
          <w:ilvl w:val="0"/>
          <w:numId w:val="2"/>
        </w:numPr>
        <w:spacing w:after="60" w:line="264" w:lineRule="auto"/>
      </w:pPr>
      <w:r>
        <w:t>Le contenu variable des exercices et des résultats est stocké en JSONB validé par un schéma versionné (section 8.4) : le JSONB complète le modèle relationnel mais ne remplace jamais une relation essentielle.</w:t>
      </w:r>
    </w:p>
    <w:p w14:paraId="37728DB0" w14:textId="77777777" w:rsidR="00D131FD" w:rsidRDefault="00000000">
      <w:pPr>
        <w:pStyle w:val="Paragraphedeliste"/>
        <w:numPr>
          <w:ilvl w:val="0"/>
          <w:numId w:val="2"/>
        </w:numPr>
        <w:spacing w:after="60" w:line="264" w:lineRule="auto"/>
      </w:pPr>
      <w:r>
        <w:t xml:space="preserve">Migrations de schéma versionnées et </w:t>
      </w:r>
      <w:proofErr w:type="spellStart"/>
      <w:r>
        <w:t>rétrocompatibles</w:t>
      </w:r>
      <w:proofErr w:type="spellEnd"/>
      <w:r>
        <w:t xml:space="preserve"> (approche expand-</w:t>
      </w:r>
      <w:proofErr w:type="spellStart"/>
      <w:r>
        <w:t>contract</w:t>
      </w:r>
      <w:proofErr w:type="spellEnd"/>
      <w:r>
        <w:t>) pour préserver le zéro-</w:t>
      </w:r>
      <w:proofErr w:type="spellStart"/>
      <w:r>
        <w:t>downtime</w:t>
      </w:r>
      <w:proofErr w:type="spellEnd"/>
      <w:r>
        <w:t xml:space="preserve"> ; voir ADR-09.</w:t>
      </w:r>
    </w:p>
    <w:p w14:paraId="40B26956" w14:textId="77777777" w:rsidR="00D131FD" w:rsidRDefault="00000000">
      <w:pPr>
        <w:pStyle w:val="Titre2"/>
      </w:pPr>
      <w:bookmarkStart w:id="8" w:name="_Toc231539389"/>
      <w:r>
        <w:t>4.4 Style d'API et authentification</w:t>
      </w:r>
      <w:bookmarkEnd w:id="8"/>
    </w:p>
    <w:p w14:paraId="177FDE43" w14:textId="77777777" w:rsidR="00D131FD" w:rsidRDefault="00000000">
      <w:pPr>
        <w:pStyle w:val="Paragraphedeliste"/>
        <w:numPr>
          <w:ilvl w:val="0"/>
          <w:numId w:val="2"/>
        </w:numPr>
        <w:spacing w:after="60" w:line="264" w:lineRule="auto"/>
      </w:pPr>
      <w:r>
        <w:t>REST versionné sous /api/v1, simple à documenter, tester et faire évoluer.</w:t>
      </w:r>
    </w:p>
    <w:p w14:paraId="1F7E77E6" w14:textId="77777777" w:rsidR="00D131FD" w:rsidRDefault="00000000">
      <w:pPr>
        <w:pStyle w:val="Paragraphedeliste"/>
        <w:numPr>
          <w:ilvl w:val="0"/>
          <w:numId w:val="2"/>
        </w:numPr>
        <w:spacing w:after="60" w:line="264" w:lineRule="auto"/>
      </w:pPr>
      <w:r>
        <w:t xml:space="preserve">Access </w:t>
      </w:r>
      <w:proofErr w:type="spellStart"/>
      <w:r>
        <w:t>token</w:t>
      </w:r>
      <w:proofErr w:type="spellEnd"/>
      <w:r>
        <w:t xml:space="preserve"> JWT court (~15 min) signé en RS256 dès la production ; </w:t>
      </w:r>
      <w:proofErr w:type="spellStart"/>
      <w:r>
        <w:t>refresh</w:t>
      </w:r>
      <w:proofErr w:type="spellEnd"/>
      <w:r>
        <w:t xml:space="preserve"> </w:t>
      </w:r>
      <w:proofErr w:type="spellStart"/>
      <w:r>
        <w:t>token</w:t>
      </w:r>
      <w:proofErr w:type="spellEnd"/>
      <w:r>
        <w:t xml:space="preserve"> opaque, stocké haché côté serveur, à usage unique et rotatif.</w:t>
      </w:r>
    </w:p>
    <w:p w14:paraId="51CA77F0" w14:textId="77777777" w:rsidR="00D131FD" w:rsidRDefault="00000000">
      <w:pPr>
        <w:pStyle w:val="Paragraphedeliste"/>
        <w:numPr>
          <w:ilvl w:val="0"/>
          <w:numId w:val="2"/>
        </w:numPr>
        <w:spacing w:after="60" w:line="264" w:lineRule="auto"/>
      </w:pPr>
      <w:r>
        <w:t xml:space="preserve">Rotation des </w:t>
      </w:r>
      <w:proofErr w:type="spellStart"/>
      <w:r>
        <w:t>refresh</w:t>
      </w:r>
      <w:proofErr w:type="spellEnd"/>
      <w:r>
        <w:t xml:space="preserve"> </w:t>
      </w:r>
      <w:proofErr w:type="spellStart"/>
      <w:r>
        <w:t>tokens</w:t>
      </w:r>
      <w:proofErr w:type="spellEnd"/>
      <w:r>
        <w:t xml:space="preserve"> avec détection de réutilisation : chaque jeton appartient à une « famille » ; la réutilisation d'un jeton déjà consommé invalide toute la famille (vol présumé). </w:t>
      </w:r>
      <w:proofErr w:type="spellStart"/>
      <w:r>
        <w:t>Endpoints</w:t>
      </w:r>
      <w:proofErr w:type="spellEnd"/>
      <w:r>
        <w:t xml:space="preserve"> </w:t>
      </w:r>
      <w:proofErr w:type="spellStart"/>
      <w:r>
        <w:t>logout</w:t>
      </w:r>
      <w:proofErr w:type="spellEnd"/>
      <w:r>
        <w:t xml:space="preserve"> et </w:t>
      </w:r>
      <w:proofErr w:type="spellStart"/>
      <w:r>
        <w:t>logout</w:t>
      </w:r>
      <w:proofErr w:type="spellEnd"/>
      <w:r>
        <w:t>-all pour révoquer les sessions.</w:t>
      </w:r>
    </w:p>
    <w:p w14:paraId="5F6813AB" w14:textId="77777777" w:rsidR="00D131FD" w:rsidRDefault="00000000">
      <w:pPr>
        <w:pStyle w:val="Paragraphedeliste"/>
        <w:numPr>
          <w:ilvl w:val="0"/>
          <w:numId w:val="2"/>
        </w:numPr>
        <w:spacing w:after="60" w:line="264" w:lineRule="auto"/>
      </w:pPr>
      <w:r>
        <w:t xml:space="preserve">RBAC par rôle principal (coach / </w:t>
      </w:r>
      <w:proofErr w:type="spellStart"/>
      <w:r>
        <w:t>athlete</w:t>
      </w:r>
      <w:proofErr w:type="spellEnd"/>
      <w:r>
        <w:t>) complété par des contrôles d'appartenance (</w:t>
      </w:r>
      <w:proofErr w:type="spellStart"/>
      <w:r>
        <w:t>membership</w:t>
      </w:r>
      <w:proofErr w:type="spellEnd"/>
      <w:r>
        <w:t>) et d'</w:t>
      </w:r>
      <w:proofErr w:type="spellStart"/>
      <w:r>
        <w:t>ownership</w:t>
      </w:r>
      <w:proofErr w:type="spellEnd"/>
      <w:r>
        <w:t xml:space="preserve"> au niveau métier (section 9).</w:t>
      </w:r>
    </w:p>
    <w:p w14:paraId="36C76D06" w14:textId="77777777" w:rsidR="00D131FD" w:rsidRDefault="00000000">
      <w:pPr>
        <w:pStyle w:val="Paragraphedeliste"/>
        <w:numPr>
          <w:ilvl w:val="0"/>
          <w:numId w:val="2"/>
        </w:numPr>
        <w:spacing w:after="60" w:line="264" w:lineRule="auto"/>
      </w:pPr>
      <w:r>
        <w:t>En production, signature RS256 et rotation organisée des clés ; clés publiques exposées pour vérification.</w:t>
      </w:r>
    </w:p>
    <w:p w14:paraId="1BAE5A38" w14:textId="77777777" w:rsidR="00D131FD" w:rsidRDefault="00000000">
      <w:pPr>
        <w:pStyle w:val="Paragraphedeliste"/>
        <w:numPr>
          <w:ilvl w:val="0"/>
          <w:numId w:val="2"/>
        </w:numPr>
        <w:spacing w:after="60" w:line="264" w:lineRule="auto"/>
      </w:pPr>
      <w:r>
        <w:t>Authentification à deux facteurs (TOTP) optionnelle, recommandée pour les comptes coach qui concentrent les données de nombreux athlètes. Prévue en V2 ; l'architecture ne doit pas l'empêcher. ⚠️ Inclusion MVP/V2 à confirmer.</w:t>
      </w:r>
    </w:p>
    <w:p w14:paraId="0AC7E46C" w14:textId="77777777" w:rsidR="00D131FD" w:rsidRDefault="00000000">
      <w:pPr>
        <w:pStyle w:val="Titre2"/>
      </w:pPr>
      <w:bookmarkStart w:id="9" w:name="_Toc231539390"/>
      <w:r>
        <w:lastRenderedPageBreak/>
        <w:t>4.5 Traitements asynchrones et files de jobs</w:t>
      </w:r>
      <w:bookmarkEnd w:id="9"/>
    </w:p>
    <w:p w14:paraId="3192C10D" w14:textId="77777777" w:rsidR="00D131FD" w:rsidRDefault="00000000">
      <w:pPr>
        <w:spacing w:after="120" w:line="264" w:lineRule="auto"/>
      </w:pPr>
      <w:r>
        <w:t xml:space="preserve">Plusieurs traitements ne peuvent pas s'exécuter dans le cycle requête/réponse : compilation d'export RGPD, purges planifiées (retrait de consentement ou demande d'effacement), envoi des notifications, agrégats analytiques coûteux. Ils sont confiés à des </w:t>
      </w:r>
      <w:proofErr w:type="spellStart"/>
      <w:r>
        <w:t>workers</w:t>
      </w:r>
      <w:proofErr w:type="spellEnd"/>
      <w:r>
        <w:t xml:space="preserve"> dédiés.</w:t>
      </w:r>
    </w:p>
    <w:p w14:paraId="6604E3F1" w14:textId="77777777" w:rsidR="00D131FD" w:rsidRDefault="00000000">
      <w:pPr>
        <w:pStyle w:val="Paragraphedeliste"/>
        <w:numPr>
          <w:ilvl w:val="0"/>
          <w:numId w:val="2"/>
        </w:numPr>
        <w:spacing w:after="60" w:line="264" w:lineRule="auto"/>
      </w:pPr>
      <w:r>
        <w:t>File de jobs portée par Redis (</w:t>
      </w:r>
      <w:proofErr w:type="spellStart"/>
      <w:r>
        <w:t>BullMQ</w:t>
      </w:r>
      <w:proofErr w:type="spellEnd"/>
      <w:r>
        <w:t>), distincte de l'usage cache.</w:t>
      </w:r>
    </w:p>
    <w:p w14:paraId="64A974AF" w14:textId="77777777" w:rsidR="00D131FD" w:rsidRDefault="00000000">
      <w:pPr>
        <w:pStyle w:val="Paragraphedeliste"/>
        <w:numPr>
          <w:ilvl w:val="0"/>
          <w:numId w:val="2"/>
        </w:numPr>
        <w:spacing w:after="60" w:line="264" w:lineRule="auto"/>
      </w:pPr>
      <w:r>
        <w:t xml:space="preserve">Process </w:t>
      </w:r>
      <w:proofErr w:type="spellStart"/>
      <w:r>
        <w:t>worker</w:t>
      </w:r>
      <w:proofErr w:type="spellEnd"/>
      <w:r>
        <w:t xml:space="preserve"> </w:t>
      </w:r>
      <w:proofErr w:type="spellStart"/>
      <w:r>
        <w:t>NestJS</w:t>
      </w:r>
      <w:proofErr w:type="spellEnd"/>
      <w:r>
        <w:t xml:space="preserve"> séparé de l'API, déployable et scalable indépendamment.</w:t>
      </w:r>
    </w:p>
    <w:p w14:paraId="53EE3923" w14:textId="77777777" w:rsidR="00D131FD" w:rsidRDefault="00000000">
      <w:pPr>
        <w:pStyle w:val="Paragraphedeliste"/>
        <w:numPr>
          <w:ilvl w:val="0"/>
          <w:numId w:val="2"/>
        </w:numPr>
        <w:spacing w:after="60" w:line="264" w:lineRule="auto"/>
      </w:pPr>
      <w:r>
        <w:t xml:space="preserve">Jobs idempotents et rejouables, avec </w:t>
      </w:r>
      <w:proofErr w:type="spellStart"/>
      <w:r>
        <w:t>backoff</w:t>
      </w:r>
      <w:proofErr w:type="spellEnd"/>
      <w:r>
        <w:t xml:space="preserve"> et file de rebut (</w:t>
      </w:r>
      <w:proofErr w:type="spellStart"/>
      <w:r>
        <w:t>dead-letter</w:t>
      </w:r>
      <w:proofErr w:type="spellEnd"/>
      <w:r>
        <w:t>) pour les échecs.</w:t>
      </w:r>
    </w:p>
    <w:p w14:paraId="7512CC34" w14:textId="77777777" w:rsidR="00D131FD" w:rsidRDefault="00000000">
      <w:pPr>
        <w:pStyle w:val="Paragraphedeliste"/>
        <w:numPr>
          <w:ilvl w:val="0"/>
          <w:numId w:val="2"/>
        </w:numPr>
        <w:spacing w:after="60" w:line="264" w:lineRule="auto"/>
      </w:pPr>
      <w:r>
        <w:t>Tâches planifiées (</w:t>
      </w:r>
      <w:proofErr w:type="spellStart"/>
      <w:r>
        <w:t>cron</w:t>
      </w:r>
      <w:proofErr w:type="spellEnd"/>
      <w:r>
        <w:t>) pour les purges, l'expiration des exports et le nettoyage des jetons.</w:t>
      </w:r>
    </w:p>
    <w:p w14:paraId="6D30D495" w14:textId="77777777" w:rsidR="00D131FD" w:rsidRDefault="00000000">
      <w:pPr>
        <w:spacing w:after="120" w:line="264" w:lineRule="auto"/>
      </w:pPr>
      <w:r>
        <w:t>Cette séparation conditionne directement l'</w:t>
      </w:r>
      <w:proofErr w:type="spellStart"/>
      <w:r>
        <w:t>exécutabilité</w:t>
      </w:r>
      <w:proofErr w:type="spellEnd"/>
      <w:r>
        <w:t xml:space="preserve"> des droits RGPD (export et effacement asynchrones) décrits dans TX-SEC-003. Formalisé en ADR-07.</w:t>
      </w:r>
    </w:p>
    <w:p w14:paraId="05585557" w14:textId="77777777" w:rsidR="00D131FD" w:rsidRDefault="00000000">
      <w:pPr>
        <w:pStyle w:val="Titre2"/>
      </w:pPr>
      <w:bookmarkStart w:id="10" w:name="_Toc231539391"/>
      <w:r>
        <w:t>4.6 Notifications et transferts de données</w:t>
      </w:r>
      <w:bookmarkEnd w:id="10"/>
    </w:p>
    <w:p w14:paraId="28CE8BCD" w14:textId="77777777" w:rsidR="00D131FD" w:rsidRDefault="00000000">
      <w:pPr>
        <w:spacing w:after="120" w:line="264" w:lineRule="auto"/>
      </w:pPr>
      <w:r>
        <w:t xml:space="preserve">Les notifications push transitent nécessairement par </w:t>
      </w:r>
      <w:proofErr w:type="spellStart"/>
      <w:r>
        <w:t>APNs</w:t>
      </w:r>
      <w:proofErr w:type="spellEnd"/>
      <w:r>
        <w:t xml:space="preserve"> (Apple) et FCM (Google), services opérés hors UE. Les </w:t>
      </w:r>
      <w:proofErr w:type="spellStart"/>
      <w:r>
        <w:t>tokens</w:t>
      </w:r>
      <w:proofErr w:type="spellEnd"/>
      <w:r>
        <w:t xml:space="preserve"> d'appareil et le contenu des notifications constituent donc un transfert international de données personnelles, en marge de la promesse de résidence UE.</w:t>
      </w:r>
    </w:p>
    <w:p w14:paraId="16D5FCDC" w14:textId="77777777" w:rsidR="00D131FD" w:rsidRDefault="00000000">
      <w:pPr>
        <w:pStyle w:val="Paragraphedeliste"/>
        <w:numPr>
          <w:ilvl w:val="0"/>
          <w:numId w:val="2"/>
        </w:numPr>
        <w:spacing w:after="60" w:line="264" w:lineRule="auto"/>
      </w:pPr>
      <w:r>
        <w:t>Documenter ce transfert et vérifier les garanties applicables (mécanismes de transfert en vigueur).</w:t>
      </w:r>
    </w:p>
    <w:p w14:paraId="2A523F0B" w14:textId="77777777" w:rsidR="00D131FD" w:rsidRDefault="00000000">
      <w:pPr>
        <w:pStyle w:val="Paragraphedeliste"/>
        <w:numPr>
          <w:ilvl w:val="0"/>
          <w:numId w:val="2"/>
        </w:numPr>
        <w:spacing w:after="60" w:line="264" w:lineRule="auto"/>
      </w:pPr>
      <w:r>
        <w:t>Minimiser le contenu des push : aucun résultat de performance, donnée de santé ou information sensible dans le corps de la notification ; se limiter à un signal et à un identifiant de ressource.</w:t>
      </w:r>
    </w:p>
    <w:p w14:paraId="30494889" w14:textId="77777777" w:rsidR="00D131FD" w:rsidRDefault="00000000">
      <w:pPr>
        <w:pStyle w:val="Paragraphedeliste"/>
        <w:numPr>
          <w:ilvl w:val="0"/>
          <w:numId w:val="2"/>
        </w:numPr>
        <w:spacing w:after="60" w:line="264" w:lineRule="auto"/>
      </w:pPr>
      <w:r>
        <w:t xml:space="preserve">Cycle de vie des </w:t>
      </w:r>
      <w:proofErr w:type="spellStart"/>
      <w:r>
        <w:t>device</w:t>
      </w:r>
      <w:proofErr w:type="spellEnd"/>
      <w:r>
        <w:t xml:space="preserve"> </w:t>
      </w:r>
      <w:proofErr w:type="spellStart"/>
      <w:r>
        <w:t>tokens</w:t>
      </w:r>
      <w:proofErr w:type="spellEnd"/>
      <w:r>
        <w:t xml:space="preserve"> : enregistrement à la connexion, rafraîchissement, révocation à la déconnexion.</w:t>
      </w:r>
    </w:p>
    <w:p w14:paraId="06708AD0" w14:textId="2D12472D" w:rsidR="00D131FD" w:rsidRDefault="00000000">
      <w:pPr>
        <w:pStyle w:val="Paragraphedeliste"/>
        <w:numPr>
          <w:ilvl w:val="0"/>
          <w:numId w:val="2"/>
        </w:numPr>
        <w:spacing w:after="60" w:line="264" w:lineRule="auto"/>
      </w:pPr>
      <w:proofErr w:type="gramStart"/>
      <w:r>
        <w:t>Emails</w:t>
      </w:r>
      <w:proofErr w:type="gramEnd"/>
      <w:r>
        <w:t xml:space="preserve"> de compte via un service SMTP dont la localisation doit être vérifiée</w:t>
      </w:r>
      <w:r w:rsidR="00967FCA">
        <w:t>.</w:t>
      </w:r>
    </w:p>
    <w:p w14:paraId="2689F547" w14:textId="77777777" w:rsidR="00D131FD" w:rsidRDefault="00000000">
      <w:pPr>
        <w:spacing w:after="120" w:line="264" w:lineRule="auto"/>
      </w:pPr>
      <w:r>
        <w:t>Voir ADR-10 et le registre des traitements de TX-SEC-003.</w:t>
      </w:r>
    </w:p>
    <w:p w14:paraId="1593629D" w14:textId="77777777" w:rsidR="00D131FD" w:rsidRDefault="00000000">
      <w:pPr>
        <w:pStyle w:val="Titre1"/>
      </w:pPr>
      <w:bookmarkStart w:id="11" w:name="_Toc231539392"/>
      <w:r>
        <w:t>5. Architecture logique cible</w:t>
      </w:r>
      <w:bookmarkEnd w:id="11"/>
    </w:p>
    <w:p w14:paraId="523ACEE4" w14:textId="77777777" w:rsidR="00D131FD" w:rsidRDefault="00000000">
      <w:pPr>
        <w:spacing w:after="120" w:line="264" w:lineRule="auto"/>
      </w:pPr>
      <w:r>
        <w:t xml:space="preserve">L'architecture logique matérialise les grandes couches de Talent-X. Le mobile consomme une API </w:t>
      </w:r>
      <w:proofErr w:type="spellStart"/>
      <w:r>
        <w:t>stateless</w:t>
      </w:r>
      <w:proofErr w:type="spellEnd"/>
      <w:r>
        <w:t xml:space="preserve"> centralisée derrière un reverse proxy. La logique métier est </w:t>
      </w:r>
      <w:proofErr w:type="gramStart"/>
      <w:r>
        <w:t>découpée</w:t>
      </w:r>
      <w:proofErr w:type="gramEnd"/>
      <w:r>
        <w:t xml:space="preserve"> en modules ; PostgreSQL reste la source de vérité ; Redis couvre le cache léger et la file de jobs ; des </w:t>
      </w:r>
      <w:proofErr w:type="spellStart"/>
      <w:r>
        <w:t>workers</w:t>
      </w:r>
      <w:proofErr w:type="spellEnd"/>
      <w:r>
        <w:t xml:space="preserve"> asynchrones traitent les opérations longues et différées.</w:t>
      </w:r>
    </w:p>
    <w:p w14:paraId="351FE0F6" w14:textId="77777777" w:rsidR="00D131FD" w:rsidRDefault="00000000">
      <w:pPr>
        <w:spacing w:before="140" w:after="60"/>
        <w:jc w:val="center"/>
      </w:pPr>
      <w:r>
        <w:rPr>
          <w:noProof/>
        </w:rPr>
        <w:lastRenderedPageBreak/>
        <w:drawing>
          <wp:inline distT="0" distB="0" distL="0" distR="0" wp14:anchorId="2E4F3EF4" wp14:editId="312EE8FD">
            <wp:extent cx="5715000" cy="2847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230618EF" w14:textId="77777777" w:rsidR="00D131FD" w:rsidRDefault="00000000">
      <w:pPr>
        <w:spacing w:after="180"/>
        <w:jc w:val="center"/>
      </w:pPr>
      <w:r>
        <w:rPr>
          <w:i/>
          <w:iCs/>
          <w:color w:val="595959"/>
          <w:sz w:val="18"/>
          <w:szCs w:val="18"/>
        </w:rPr>
        <w:t>Diagramme de conteneurs (vue C4 niveau 2) — composants principaux de Talent-X et frontière de résidence des données.</w:t>
      </w:r>
    </w:p>
    <w:p w14:paraId="3BF73AF4" w14:textId="77777777" w:rsidR="00D131FD" w:rsidRDefault="00000000">
      <w:pPr>
        <w:pStyle w:val="Paragraphedeliste"/>
        <w:numPr>
          <w:ilvl w:val="0"/>
          <w:numId w:val="2"/>
        </w:numPr>
        <w:spacing w:after="60" w:line="264" w:lineRule="auto"/>
      </w:pPr>
      <w:r>
        <w:t xml:space="preserve">Le reverse proxy gère la terminaison TLS, le rate </w:t>
      </w:r>
      <w:proofErr w:type="spellStart"/>
      <w:r>
        <w:t>limiting</w:t>
      </w:r>
      <w:proofErr w:type="spellEnd"/>
      <w:r>
        <w:t xml:space="preserve"> et la protection frontale.</w:t>
      </w:r>
    </w:p>
    <w:p w14:paraId="169D69FA" w14:textId="77777777" w:rsidR="00D131FD" w:rsidRDefault="00000000">
      <w:pPr>
        <w:pStyle w:val="Paragraphedeliste"/>
        <w:numPr>
          <w:ilvl w:val="0"/>
          <w:numId w:val="2"/>
        </w:numPr>
        <w:spacing w:after="60" w:line="264" w:lineRule="auto"/>
      </w:pPr>
      <w:r>
        <w:t xml:space="preserve">L'API </w:t>
      </w:r>
      <w:proofErr w:type="spellStart"/>
      <w:r>
        <w:t>NestJS</w:t>
      </w:r>
      <w:proofErr w:type="spellEnd"/>
      <w:r>
        <w:t xml:space="preserve"> concentre les modules Auth, </w:t>
      </w:r>
      <w:proofErr w:type="spellStart"/>
      <w:r>
        <w:t>Users</w:t>
      </w:r>
      <w:proofErr w:type="spellEnd"/>
      <w:r>
        <w:t>, Groups, Sessions, Performance, Analytics, Notifications et RGPD.</w:t>
      </w:r>
    </w:p>
    <w:p w14:paraId="2FF74C4D" w14:textId="77777777" w:rsidR="00D131FD" w:rsidRDefault="00000000">
      <w:pPr>
        <w:pStyle w:val="Paragraphedeliste"/>
        <w:numPr>
          <w:ilvl w:val="0"/>
          <w:numId w:val="2"/>
        </w:numPr>
        <w:spacing w:after="60" w:line="264" w:lineRule="auto"/>
      </w:pPr>
      <w:r>
        <w:t xml:space="preserve">Les </w:t>
      </w:r>
      <w:proofErr w:type="spellStart"/>
      <w:r>
        <w:t>workers</w:t>
      </w:r>
      <w:proofErr w:type="spellEnd"/>
      <w:r>
        <w:t xml:space="preserve"> consomment la file Redis pour les exports, purges, notifications et traitements batch.</w:t>
      </w:r>
    </w:p>
    <w:p w14:paraId="3D36ED74" w14:textId="77777777" w:rsidR="00D131FD" w:rsidRDefault="00000000">
      <w:pPr>
        <w:pStyle w:val="Paragraphedeliste"/>
        <w:numPr>
          <w:ilvl w:val="0"/>
          <w:numId w:val="2"/>
        </w:numPr>
        <w:spacing w:after="60" w:line="264" w:lineRule="auto"/>
      </w:pPr>
      <w:r>
        <w:t>OVH Object Storage reçoit les médias et les exports temporaires via des liens signés à durée de vie courte.</w:t>
      </w:r>
    </w:p>
    <w:p w14:paraId="7F405FEA" w14:textId="77777777" w:rsidR="00D131FD" w:rsidRDefault="00000000">
      <w:pPr>
        <w:pStyle w:val="Paragraphedeliste"/>
        <w:numPr>
          <w:ilvl w:val="0"/>
          <w:numId w:val="2"/>
        </w:numPr>
        <w:spacing w:after="60" w:line="264" w:lineRule="auto"/>
      </w:pPr>
      <w:r>
        <w:t xml:space="preserve">Les notifications utilisent les services push mobiles (hors UE, cf. 4.6) ; un canal SMTP couvre les </w:t>
      </w:r>
      <w:proofErr w:type="gramStart"/>
      <w:r>
        <w:t>emails</w:t>
      </w:r>
      <w:proofErr w:type="gramEnd"/>
      <w:r>
        <w:t xml:space="preserve"> de compte.</w:t>
      </w:r>
    </w:p>
    <w:p w14:paraId="63AC9FF9" w14:textId="77777777" w:rsidR="00D131FD" w:rsidRDefault="00000000">
      <w:pPr>
        <w:pStyle w:val="Titre1"/>
      </w:pPr>
      <w:bookmarkStart w:id="12" w:name="_Toc231539393"/>
      <w:r>
        <w:t>6. Architecture mobile</w:t>
      </w:r>
      <w:bookmarkEnd w:id="12"/>
    </w:p>
    <w:p w14:paraId="7081F8FB" w14:textId="77777777" w:rsidR="00D131FD" w:rsidRDefault="00000000">
      <w:pPr>
        <w:spacing w:after="120" w:line="264" w:lineRule="auto"/>
      </w:pPr>
      <w:r>
        <w:t>Le client mobile sépare clairement navigation, composants réutilisables, stores locaux, cache serveur et services d'infrastructure.</w:t>
      </w:r>
    </w:p>
    <w:p w14:paraId="4539BA1B" w14:textId="77777777" w:rsidR="00D131FD" w:rsidRDefault="00000000">
      <w:pPr>
        <w:pStyle w:val="Titre2"/>
      </w:pPr>
      <w:bookmarkStart w:id="13" w:name="_Toc231539394"/>
      <w:r>
        <w:t>6.1 Recommandations de structuration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D131FD" w14:paraId="16F0AF18"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2A580A3" w14:textId="77777777" w:rsidR="00D131FD" w:rsidRDefault="00000000">
            <w:r>
              <w:rPr>
                <w:b/>
                <w:bCs/>
              </w:rPr>
              <w:t>Navigation</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44DD75" w14:textId="77777777" w:rsidR="00D131FD" w:rsidRDefault="00000000">
            <w:r>
              <w:t>Expo Router ou équivalent, avec séparation claire des espaces coach, athlète et pages partagées.</w:t>
            </w:r>
          </w:p>
        </w:tc>
      </w:tr>
      <w:tr w:rsidR="00D131FD" w14:paraId="4D2CFE75"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2A79DA2D" w14:textId="77777777" w:rsidR="00D131FD" w:rsidRDefault="00000000">
            <w:r>
              <w:rPr>
                <w:b/>
                <w:bCs/>
              </w:rPr>
              <w:t>État local</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B3BB81" w14:textId="77777777" w:rsidR="00D131FD" w:rsidRDefault="00000000">
            <w:proofErr w:type="spellStart"/>
            <w:r>
              <w:t>Zustand</w:t>
            </w:r>
            <w:proofErr w:type="spellEnd"/>
            <w:r>
              <w:t xml:space="preserve"> pour l'état purement client : session locale, préférences, drapeaux UI, état temporaire.</w:t>
            </w:r>
          </w:p>
        </w:tc>
      </w:tr>
      <w:tr w:rsidR="00D131FD" w14:paraId="2350CB90"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22AA9FE" w14:textId="77777777" w:rsidR="00D131FD" w:rsidRDefault="00000000">
            <w:r>
              <w:rPr>
                <w:b/>
                <w:bCs/>
              </w:rPr>
              <w:t>État serveur</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C846CC" w14:textId="77777777" w:rsidR="00D131FD" w:rsidRDefault="00000000">
            <w:proofErr w:type="spellStart"/>
            <w:r>
              <w:t>TanStack</w:t>
            </w:r>
            <w:proofErr w:type="spellEnd"/>
            <w:r>
              <w:t xml:space="preserve"> Query pour le cache des ressources distantes, l'invalidation et les mutations.</w:t>
            </w:r>
          </w:p>
        </w:tc>
      </w:tr>
      <w:tr w:rsidR="00D131FD" w14:paraId="3F142E7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6D9E29C7" w14:textId="77777777" w:rsidR="00D131FD" w:rsidRDefault="00000000">
            <w:r>
              <w:rPr>
                <w:b/>
                <w:bCs/>
              </w:rPr>
              <w:t>Validation</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B5A8A8" w14:textId="77777777" w:rsidR="00D131FD" w:rsidRDefault="00000000">
            <w:proofErr w:type="spellStart"/>
            <w:r>
              <w:t>Zod</w:t>
            </w:r>
            <w:proofErr w:type="spellEnd"/>
            <w:r>
              <w:t xml:space="preserve"> ou schémas équivalents pour valider les formulaires côté client.</w:t>
            </w:r>
          </w:p>
        </w:tc>
      </w:tr>
      <w:tr w:rsidR="00D131FD" w14:paraId="62C8F385"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04485C1D" w14:textId="77777777" w:rsidR="00D131FD" w:rsidRDefault="00000000">
            <w:r>
              <w:rPr>
                <w:b/>
                <w:bCs/>
              </w:rPr>
              <w:t>Stockage sécurisé</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026AD2" w14:textId="77777777" w:rsidR="00D131FD" w:rsidRDefault="00000000">
            <w:proofErr w:type="spellStart"/>
            <w:r>
              <w:t>SecureStore</w:t>
            </w:r>
            <w:proofErr w:type="spellEnd"/>
            <w:r>
              <w:t xml:space="preserve"> / </w:t>
            </w:r>
            <w:proofErr w:type="spellStart"/>
            <w:r>
              <w:t>Keychain</w:t>
            </w:r>
            <w:proofErr w:type="spellEnd"/>
            <w:r>
              <w:t xml:space="preserve"> / </w:t>
            </w:r>
            <w:proofErr w:type="spellStart"/>
            <w:r>
              <w:t>Keystore</w:t>
            </w:r>
            <w:proofErr w:type="spellEnd"/>
            <w:r>
              <w:t xml:space="preserve"> pour les jetons et secrets de session côté mobile.</w:t>
            </w:r>
          </w:p>
        </w:tc>
      </w:tr>
      <w:tr w:rsidR="00D131FD" w14:paraId="72ED6D3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DEEAF6"/>
            <w:tcMar>
              <w:top w:w="60" w:type="dxa"/>
              <w:left w:w="110" w:type="dxa"/>
              <w:bottom w:w="60" w:type="dxa"/>
              <w:right w:w="110" w:type="dxa"/>
            </w:tcMar>
            <w:vAlign w:val="center"/>
          </w:tcPr>
          <w:p w14:paraId="52333179" w14:textId="77777777" w:rsidR="00D131FD" w:rsidRDefault="00000000">
            <w:r>
              <w:rPr>
                <w:b/>
                <w:bCs/>
              </w:rPr>
              <w:t>Observabilité</w:t>
            </w:r>
          </w:p>
        </w:tc>
        <w:tc>
          <w:tcPr>
            <w:tcW w:w="67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FDC7FA" w14:textId="77777777" w:rsidR="00D131FD" w:rsidRDefault="00000000">
            <w:r>
              <w:t xml:space="preserve">Crash </w:t>
            </w:r>
            <w:proofErr w:type="spellStart"/>
            <w:r>
              <w:t>reporting</w:t>
            </w:r>
            <w:proofErr w:type="spellEnd"/>
            <w:r>
              <w:t xml:space="preserve"> et journalisation d'erreurs (type </w:t>
            </w:r>
            <w:proofErr w:type="spellStart"/>
            <w:r>
              <w:t>Sentry</w:t>
            </w:r>
            <w:proofErr w:type="spellEnd"/>
            <w:r>
              <w:t>) avec masquage des données personnelles.</w:t>
            </w:r>
          </w:p>
        </w:tc>
      </w:tr>
    </w:tbl>
    <w:p w14:paraId="19834440" w14:textId="77777777" w:rsidR="00D131FD" w:rsidRDefault="00000000">
      <w:pPr>
        <w:spacing w:after="120" w:line="264" w:lineRule="auto"/>
      </w:pPr>
      <w:r>
        <w:lastRenderedPageBreak/>
        <w:t>Le mobile ne doit jamais embarquer de logique d'autorisation métier critique. Les contrôles visibles côté client améliorent l'expérience utilisateur, mais l'autorité reste côté API.</w:t>
      </w:r>
    </w:p>
    <w:p w14:paraId="5BDE1581" w14:textId="77777777" w:rsidR="00D131FD" w:rsidRDefault="00000000">
      <w:pPr>
        <w:pStyle w:val="Titre2"/>
      </w:pPr>
      <w:bookmarkStart w:id="14" w:name="_Toc231539395"/>
      <w:r>
        <w:t>6.2 Stratégie hors ligne et reprise réseau</w:t>
      </w:r>
      <w:bookmarkEnd w:id="14"/>
    </w:p>
    <w:p w14:paraId="71EBCFED" w14:textId="77777777" w:rsidR="00D131FD" w:rsidRDefault="00000000">
      <w:pPr>
        <w:spacing w:after="120" w:line="264" w:lineRule="auto"/>
      </w:pPr>
      <w:r>
        <w:t>La saisie de performance se fait souvent là où la connectivité est mauvaise (salle, terrain). Elle exige une stratégie hors ligne explicite, faute de quoi des données sont perdues ou dupliquées.</w:t>
      </w:r>
    </w:p>
    <w:p w14:paraId="7E949DAC" w14:textId="77777777" w:rsidR="00D131FD" w:rsidRDefault="00000000">
      <w:pPr>
        <w:pStyle w:val="Paragraphedeliste"/>
        <w:numPr>
          <w:ilvl w:val="0"/>
          <w:numId w:val="2"/>
        </w:numPr>
        <w:spacing w:after="60" w:line="264" w:lineRule="auto"/>
      </w:pPr>
      <w:r>
        <w:t>File d'écriture locale : les performances saisies hors ligne sont mises en file et rejouées à la reconnexion.</w:t>
      </w:r>
    </w:p>
    <w:p w14:paraId="2671C2F3" w14:textId="77777777" w:rsidR="00D131FD" w:rsidRDefault="00000000">
      <w:pPr>
        <w:pStyle w:val="Paragraphedeliste"/>
        <w:numPr>
          <w:ilvl w:val="0"/>
          <w:numId w:val="2"/>
        </w:numPr>
        <w:spacing w:after="60" w:line="264" w:lineRule="auto"/>
      </w:pPr>
      <w:r>
        <w:t xml:space="preserve">Clé d'idempotence par opération (en-tête </w:t>
      </w:r>
      <w:proofErr w:type="spellStart"/>
      <w:r>
        <w:t>Idempotency</w:t>
      </w:r>
      <w:proofErr w:type="spellEnd"/>
      <w:r>
        <w:t>-Key) : une reprise réseau ne crée pas de doublon côté serveur.</w:t>
      </w:r>
    </w:p>
    <w:p w14:paraId="7550BAAB" w14:textId="2096B099" w:rsidR="00D131FD" w:rsidRDefault="00000000">
      <w:pPr>
        <w:pStyle w:val="Paragraphedeliste"/>
        <w:numPr>
          <w:ilvl w:val="0"/>
          <w:numId w:val="2"/>
        </w:numPr>
        <w:spacing w:after="60" w:line="264" w:lineRule="auto"/>
      </w:pPr>
      <w:r>
        <w:t>Politique de conflit déterministe : pour la performance, une affectation n'accepte qu'une soumission ; toute reprise met à jour la même ressource plutôt que d'en créer une seconde.</w:t>
      </w:r>
    </w:p>
    <w:p w14:paraId="35161C85" w14:textId="77777777" w:rsidR="00D131FD" w:rsidRDefault="00000000">
      <w:pPr>
        <w:pStyle w:val="Paragraphedeliste"/>
        <w:numPr>
          <w:ilvl w:val="0"/>
          <w:numId w:val="2"/>
        </w:numPr>
        <w:spacing w:after="60" w:line="264" w:lineRule="auto"/>
      </w:pPr>
      <w:r>
        <w:t>Consultation hors ligne limitée aux séances récentes déjà synchronisées.</w:t>
      </w:r>
    </w:p>
    <w:p w14:paraId="2C50F176" w14:textId="77777777" w:rsidR="00D131FD" w:rsidRDefault="00000000">
      <w:pPr>
        <w:pStyle w:val="Titre1"/>
      </w:pPr>
      <w:bookmarkStart w:id="15" w:name="_Toc231539396"/>
      <w:r>
        <w:t>7. Architecture backend et découpage modulaire</w:t>
      </w:r>
      <w:bookmarkEnd w:id="15"/>
    </w:p>
    <w:p w14:paraId="384BF8DC" w14:textId="77777777" w:rsidR="00D131FD" w:rsidRDefault="00000000">
      <w:pPr>
        <w:pStyle w:val="Paragraphedeliste"/>
        <w:numPr>
          <w:ilvl w:val="0"/>
          <w:numId w:val="2"/>
        </w:numPr>
        <w:spacing w:after="60" w:line="264" w:lineRule="auto"/>
      </w:pPr>
      <w:r>
        <w:t xml:space="preserve">Module Auth : inscription, connexion, </w:t>
      </w:r>
      <w:proofErr w:type="spellStart"/>
      <w:r>
        <w:t>refresh</w:t>
      </w:r>
      <w:proofErr w:type="spellEnd"/>
      <w:r>
        <w:t xml:space="preserve"> (rotation + détection de réutilisation), </w:t>
      </w:r>
      <w:proofErr w:type="spellStart"/>
      <w:r>
        <w:t>logout</w:t>
      </w:r>
      <w:proofErr w:type="spellEnd"/>
      <w:r>
        <w:t xml:space="preserve">, reset </w:t>
      </w:r>
      <w:proofErr w:type="spellStart"/>
      <w:r>
        <w:t>password</w:t>
      </w:r>
      <w:proofErr w:type="spellEnd"/>
      <w:r>
        <w:t>, gestion des rôles, 2FA optionnelle.</w:t>
      </w:r>
    </w:p>
    <w:p w14:paraId="5596E437" w14:textId="77777777" w:rsidR="00D131FD" w:rsidRDefault="00000000">
      <w:pPr>
        <w:pStyle w:val="Paragraphedeliste"/>
        <w:numPr>
          <w:ilvl w:val="0"/>
          <w:numId w:val="2"/>
        </w:numPr>
        <w:spacing w:after="60" w:line="264" w:lineRule="auto"/>
      </w:pPr>
      <w:r>
        <w:t xml:space="preserve">Module </w:t>
      </w:r>
      <w:proofErr w:type="spellStart"/>
      <w:r>
        <w:t>Users</w:t>
      </w:r>
      <w:proofErr w:type="spellEnd"/>
      <w:r>
        <w:t xml:space="preserve"> : profil, préférences, consentements (lecture, mise à jour, retrait, historique), export et suppression de compte.</w:t>
      </w:r>
    </w:p>
    <w:p w14:paraId="18BDF916" w14:textId="77777777" w:rsidR="00D131FD" w:rsidRDefault="00000000">
      <w:pPr>
        <w:pStyle w:val="Paragraphedeliste"/>
        <w:numPr>
          <w:ilvl w:val="0"/>
          <w:numId w:val="2"/>
        </w:numPr>
        <w:spacing w:after="60" w:line="264" w:lineRule="auto"/>
      </w:pPr>
      <w:r>
        <w:t>Module Groups : création des groupes, invitations, rattachement et retrait d'athlètes, gestion des effectifs, codes d'invitation.</w:t>
      </w:r>
    </w:p>
    <w:p w14:paraId="4B097212" w14:textId="77777777" w:rsidR="00D131FD" w:rsidRDefault="00000000">
      <w:pPr>
        <w:pStyle w:val="Paragraphedeliste"/>
        <w:numPr>
          <w:ilvl w:val="0"/>
          <w:numId w:val="2"/>
        </w:numPr>
        <w:spacing w:after="60" w:line="264" w:lineRule="auto"/>
      </w:pPr>
      <w:r>
        <w:t>Module Sessions : création, duplication, affectation, publication, archivage et consultation des séances.</w:t>
      </w:r>
    </w:p>
    <w:p w14:paraId="4469F567" w14:textId="77777777" w:rsidR="00D131FD" w:rsidRDefault="00000000">
      <w:pPr>
        <w:pStyle w:val="Paragraphedeliste"/>
        <w:numPr>
          <w:ilvl w:val="0"/>
          <w:numId w:val="2"/>
        </w:numPr>
        <w:spacing w:after="60" w:line="264" w:lineRule="auto"/>
      </w:pPr>
      <w:r>
        <w:t>Module Performance : saisie de résultats, notes, RPE, historiques et agrégats.</w:t>
      </w:r>
    </w:p>
    <w:p w14:paraId="2FF85A98" w14:textId="77777777" w:rsidR="00D131FD" w:rsidRDefault="00000000">
      <w:pPr>
        <w:pStyle w:val="Paragraphedeliste"/>
        <w:numPr>
          <w:ilvl w:val="0"/>
          <w:numId w:val="2"/>
        </w:numPr>
        <w:spacing w:after="60" w:line="264" w:lineRule="auto"/>
      </w:pPr>
      <w:r>
        <w:t>Module Collaboration : commentaires et feedback rattachés à une séance ou à une performance.</w:t>
      </w:r>
    </w:p>
    <w:p w14:paraId="65B83B74" w14:textId="77777777" w:rsidR="00D131FD" w:rsidRDefault="00000000">
      <w:pPr>
        <w:pStyle w:val="Paragraphedeliste"/>
        <w:numPr>
          <w:ilvl w:val="0"/>
          <w:numId w:val="2"/>
        </w:numPr>
        <w:spacing w:after="60" w:line="264" w:lineRule="auto"/>
      </w:pPr>
      <w:r>
        <w:t>Module Analytics : indicateurs coach, statistiques de progression, vues optimisées.</w:t>
      </w:r>
    </w:p>
    <w:p w14:paraId="67CDC0DB" w14:textId="77777777" w:rsidR="00D131FD" w:rsidRDefault="00000000">
      <w:pPr>
        <w:pStyle w:val="Paragraphedeliste"/>
        <w:numPr>
          <w:ilvl w:val="0"/>
          <w:numId w:val="2"/>
        </w:numPr>
        <w:spacing w:after="60" w:line="264" w:lineRule="auto"/>
      </w:pPr>
      <w:r>
        <w:t xml:space="preserve">Module Notifications : enregistrement des </w:t>
      </w:r>
      <w:proofErr w:type="spellStart"/>
      <w:r>
        <w:t>device</w:t>
      </w:r>
      <w:proofErr w:type="spellEnd"/>
      <w:r>
        <w:t xml:space="preserve"> </w:t>
      </w:r>
      <w:proofErr w:type="spellStart"/>
      <w:r>
        <w:t>tokens</w:t>
      </w:r>
      <w:proofErr w:type="spellEnd"/>
      <w:r>
        <w:t xml:space="preserve">, préférences, émission via </w:t>
      </w:r>
      <w:proofErr w:type="spellStart"/>
      <w:r>
        <w:t>workers</w:t>
      </w:r>
      <w:proofErr w:type="spellEnd"/>
      <w:r>
        <w:t>.</w:t>
      </w:r>
    </w:p>
    <w:p w14:paraId="5B6C8B17" w14:textId="77777777" w:rsidR="00D131FD" w:rsidRDefault="00000000">
      <w:pPr>
        <w:pStyle w:val="Paragraphedeliste"/>
        <w:numPr>
          <w:ilvl w:val="0"/>
          <w:numId w:val="2"/>
        </w:numPr>
        <w:spacing w:after="60" w:line="264" w:lineRule="auto"/>
      </w:pPr>
      <w:r>
        <w:t>Module GDPR : registre des consentements, exécution des droits (accès, portabilité, effacement) et tâches de purge.</w:t>
      </w:r>
    </w:p>
    <w:p w14:paraId="6E20E305" w14:textId="77777777" w:rsidR="00D131FD" w:rsidRDefault="00000000">
      <w:pPr>
        <w:pStyle w:val="Paragraphedeliste"/>
        <w:numPr>
          <w:ilvl w:val="0"/>
          <w:numId w:val="2"/>
        </w:numPr>
        <w:spacing w:after="60" w:line="264" w:lineRule="auto"/>
      </w:pPr>
      <w:r>
        <w:t xml:space="preserve">Jobs / </w:t>
      </w:r>
      <w:proofErr w:type="spellStart"/>
      <w:r>
        <w:t>Workers</w:t>
      </w:r>
      <w:proofErr w:type="spellEnd"/>
      <w:r>
        <w:t xml:space="preserve"> : exécution asynchrone des traitements longs (exports, purges, notifications, batch).</w:t>
      </w:r>
    </w:p>
    <w:p w14:paraId="7EB225B5" w14:textId="77777777" w:rsidR="00D131FD" w:rsidRDefault="00000000">
      <w:pPr>
        <w:spacing w:after="120" w:line="264" w:lineRule="auto"/>
      </w:pPr>
      <w:r>
        <w:t>La règle de base : les contrôleurs restent minces, les services concentrent la logique métier, et les accès base sont encapsulés via repositories ou adaptateurs de persistance testables.</w:t>
      </w:r>
    </w:p>
    <w:p w14:paraId="135D8A5E" w14:textId="77777777" w:rsidR="00D131FD" w:rsidRDefault="00000000">
      <w:pPr>
        <w:spacing w:after="120" w:line="264" w:lineRule="auto"/>
      </w:pPr>
      <w:r>
        <w:t xml:space="preserve">Les contrôles d'autorisation (rôle + appartenance + </w:t>
      </w:r>
      <w:proofErr w:type="spellStart"/>
      <w:r>
        <w:t>ownership</w:t>
      </w:r>
      <w:proofErr w:type="spellEnd"/>
      <w:r>
        <w:t xml:space="preserve"> + consentement) sont appliqués de façon transversale via des </w:t>
      </w:r>
      <w:proofErr w:type="spellStart"/>
      <w:r>
        <w:t>guards</w:t>
      </w:r>
      <w:proofErr w:type="spellEnd"/>
      <w:r>
        <w:t>, et non réimplémentés ad hoc dans chaque service. Le détail figure en section 9.</w:t>
      </w:r>
    </w:p>
    <w:p w14:paraId="0691E423" w14:textId="77777777" w:rsidR="00D131FD" w:rsidRDefault="00000000">
      <w:pPr>
        <w:pStyle w:val="Titre1"/>
      </w:pPr>
      <w:bookmarkStart w:id="16" w:name="_Toc231539397"/>
      <w:r>
        <w:lastRenderedPageBreak/>
        <w:t>8. Modèle de données de référence</w:t>
      </w:r>
      <w:bookmarkEnd w:id="16"/>
    </w:p>
    <w:p w14:paraId="25E9B7BB" w14:textId="77777777" w:rsidR="00D131FD" w:rsidRDefault="00000000">
      <w:pPr>
        <w:spacing w:after="120" w:line="264" w:lineRule="auto"/>
      </w:pPr>
      <w:r>
        <w:t>Le modèle relationnel privilégie les relations explicites, les clés UUID, les colonnes d'audit et les index sur les colonnes d'accès fréquentes. Le diagramme ci-dessous présente le cœur du domaine ; le dictionnaire des entités qui suit fait foi pour le détail des champs.</w:t>
      </w:r>
    </w:p>
    <w:p w14:paraId="123A5070" w14:textId="77777777" w:rsidR="00D131FD" w:rsidRDefault="00000000">
      <w:pPr>
        <w:spacing w:before="140" w:after="60"/>
        <w:jc w:val="center"/>
      </w:pPr>
      <w:r>
        <w:rPr>
          <w:noProof/>
        </w:rPr>
        <w:drawing>
          <wp:inline distT="0" distB="0" distL="0" distR="0" wp14:anchorId="6FACFD49" wp14:editId="5A7DCF61">
            <wp:extent cx="5543550" cy="5619750"/>
            <wp:effectExtent l="0" t="0" r="0" b="0"/>
            <wp:docPr id="1425336393" name="Image 142533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5619750"/>
                    </a:xfrm>
                    <a:prstGeom prst="rect">
                      <a:avLst/>
                    </a:prstGeom>
                  </pic:spPr>
                </pic:pic>
              </a:graphicData>
            </a:graphic>
          </wp:inline>
        </w:drawing>
      </w:r>
    </w:p>
    <w:p w14:paraId="622C8172" w14:textId="77777777" w:rsidR="00D131FD" w:rsidRDefault="00000000">
      <w:pPr>
        <w:spacing w:after="180"/>
        <w:jc w:val="center"/>
      </w:pPr>
      <w:r>
        <w:rPr>
          <w:i/>
          <w:iCs/>
          <w:color w:val="595959"/>
          <w:sz w:val="18"/>
          <w:szCs w:val="18"/>
        </w:rPr>
        <w:t xml:space="preserve">Modèle de données — entités principales et cardinalités (notation </w:t>
      </w:r>
      <w:proofErr w:type="spellStart"/>
      <w:r>
        <w:rPr>
          <w:i/>
          <w:iCs/>
          <w:color w:val="595959"/>
          <w:sz w:val="18"/>
          <w:szCs w:val="18"/>
        </w:rPr>
        <w:t>crow's</w:t>
      </w:r>
      <w:proofErr w:type="spellEnd"/>
      <w:r>
        <w:rPr>
          <w:i/>
          <w:iCs/>
          <w:color w:val="595959"/>
          <w:sz w:val="18"/>
          <w:szCs w:val="18"/>
        </w:rPr>
        <w:t xml:space="preserve"> foot). Les tables de sécurité et de conformité sont décrites dans le dictionnaire.</w:t>
      </w:r>
    </w:p>
    <w:p w14:paraId="606EEB6C" w14:textId="77777777" w:rsidR="00D131FD" w:rsidRDefault="00000000">
      <w:pPr>
        <w:pStyle w:val="Titre2"/>
      </w:pPr>
      <w:bookmarkStart w:id="17" w:name="_Toc231539398"/>
      <w:r>
        <w:t>8.1 Dictionnaire des entités principales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2350"/>
        <w:gridCol w:w="4352"/>
      </w:tblGrid>
      <w:tr w:rsidR="00D131FD" w14:paraId="74F53043" w14:textId="77777777">
        <w:tblPrEx>
          <w:tblCellMar>
            <w:top w:w="0" w:type="dxa"/>
            <w:bottom w:w="0" w:type="dxa"/>
          </w:tblCellMar>
        </w:tblPrEx>
        <w:trPr>
          <w:tblHeader/>
        </w:trPr>
        <w:tc>
          <w:tcPr>
            <w:tcW w:w="215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1A4A757D" w14:textId="77777777" w:rsidR="00D131FD" w:rsidRDefault="00000000">
            <w:r>
              <w:rPr>
                <w:b/>
                <w:bCs/>
                <w:color w:val="FFFFFF"/>
              </w:rPr>
              <w:t>Entité</w:t>
            </w:r>
          </w:p>
        </w:tc>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3589FB6D" w14:textId="77777777" w:rsidR="00D131FD" w:rsidRDefault="00000000">
            <w:r>
              <w:rPr>
                <w:b/>
                <w:bCs/>
                <w:color w:val="FFFFFF"/>
              </w:rPr>
              <w:t>Rôle</w:t>
            </w:r>
          </w:p>
        </w:tc>
        <w:tc>
          <w:tcPr>
            <w:tcW w:w="447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97F5539" w14:textId="77777777" w:rsidR="00D131FD" w:rsidRDefault="00000000">
            <w:r>
              <w:rPr>
                <w:b/>
                <w:bCs/>
                <w:color w:val="FFFFFF"/>
              </w:rPr>
              <w:t>Clés et champs notables</w:t>
            </w:r>
          </w:p>
        </w:tc>
      </w:tr>
      <w:tr w:rsidR="00D131FD" w14:paraId="652E30DA"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498242" w14:textId="77777777" w:rsidR="00D131FD" w:rsidRDefault="00000000">
            <w:proofErr w:type="spellStart"/>
            <w:proofErr w:type="gramStart"/>
            <w:r>
              <w:t>users</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170B00" w14:textId="77777777" w:rsidR="00D131FD" w:rsidRDefault="00000000">
            <w:r>
              <w:t>Compte (coach ou athlète)</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0DBD90" w14:textId="77777777" w:rsidR="00D131FD" w:rsidRDefault="00000000">
            <w:r>
              <w:t>PK id (</w:t>
            </w:r>
            <w:proofErr w:type="spellStart"/>
            <w:r>
              <w:t>uuid</w:t>
            </w:r>
            <w:proofErr w:type="spellEnd"/>
            <w:r>
              <w:t xml:space="preserve">) ; </w:t>
            </w:r>
            <w:proofErr w:type="gramStart"/>
            <w:r>
              <w:t>email</w:t>
            </w:r>
            <w:proofErr w:type="gramEnd"/>
            <w:r>
              <w:t xml:space="preserve">, </w:t>
            </w:r>
            <w:proofErr w:type="spellStart"/>
            <w:r>
              <w:t>role</w:t>
            </w:r>
            <w:proofErr w:type="spellEnd"/>
            <w:r>
              <w:t xml:space="preserve">, </w:t>
            </w:r>
            <w:proofErr w:type="spellStart"/>
            <w:r>
              <w:t>password_hash</w:t>
            </w:r>
            <w:proofErr w:type="spellEnd"/>
            <w:r>
              <w:t xml:space="preserve">, </w:t>
            </w:r>
            <w:proofErr w:type="spellStart"/>
            <w:r>
              <w:t>first_name</w:t>
            </w:r>
            <w:proofErr w:type="spellEnd"/>
            <w:r>
              <w:t xml:space="preserve">, </w:t>
            </w:r>
            <w:proofErr w:type="spellStart"/>
            <w:r>
              <w:t>last_name</w:t>
            </w:r>
            <w:proofErr w:type="spellEnd"/>
            <w:r>
              <w:t xml:space="preserve">, sport ; </w:t>
            </w:r>
            <w:proofErr w:type="spellStart"/>
            <w:r>
              <w:t>created_at</w:t>
            </w:r>
            <w:proofErr w:type="spellEnd"/>
            <w:r>
              <w:t xml:space="preserve">, </w:t>
            </w:r>
            <w:proofErr w:type="spellStart"/>
            <w:r>
              <w:t>deleted_at</w:t>
            </w:r>
            <w:proofErr w:type="spellEnd"/>
          </w:p>
        </w:tc>
      </w:tr>
      <w:tr w:rsidR="00D131FD" w14:paraId="4EBF1682"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14F8A2" w14:textId="77777777" w:rsidR="00D131FD" w:rsidRDefault="00000000">
            <w:proofErr w:type="spellStart"/>
            <w:proofErr w:type="gramStart"/>
            <w:r>
              <w:t>consents</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9325BD" w14:textId="77777777" w:rsidR="00D131FD" w:rsidRDefault="00000000">
            <w:r>
              <w:t>Consentements RGPD</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1B70B2" w14:textId="77777777" w:rsidR="00D131FD" w:rsidRDefault="00000000">
            <w:r>
              <w:t xml:space="preserve">PK id ; FK </w:t>
            </w:r>
            <w:proofErr w:type="spellStart"/>
            <w:r>
              <w:t>user_id</w:t>
            </w:r>
            <w:proofErr w:type="spellEnd"/>
            <w:r>
              <w:t xml:space="preserve"> ; type, </w:t>
            </w:r>
            <w:proofErr w:type="spellStart"/>
            <w:r>
              <w:t>granted</w:t>
            </w:r>
            <w:proofErr w:type="spellEnd"/>
            <w:r>
              <w:t xml:space="preserve">, </w:t>
            </w:r>
            <w:proofErr w:type="spellStart"/>
            <w:r>
              <w:t>text_version</w:t>
            </w:r>
            <w:proofErr w:type="spellEnd"/>
            <w:r>
              <w:t xml:space="preserve">, </w:t>
            </w:r>
            <w:proofErr w:type="spellStart"/>
            <w:r>
              <w:t>granted_at</w:t>
            </w:r>
            <w:proofErr w:type="spellEnd"/>
            <w:r>
              <w:t xml:space="preserve">, </w:t>
            </w:r>
            <w:proofErr w:type="spellStart"/>
            <w:r>
              <w:t>revoked_at</w:t>
            </w:r>
            <w:proofErr w:type="spellEnd"/>
          </w:p>
        </w:tc>
      </w:tr>
      <w:tr w:rsidR="00D131FD" w14:paraId="322776E3"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CF5BC3" w14:textId="77777777" w:rsidR="00D131FD" w:rsidRDefault="00000000">
            <w:proofErr w:type="gramStart"/>
            <w:r>
              <w:t>groups</w:t>
            </w:r>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000CDA" w14:textId="77777777" w:rsidR="00D131FD" w:rsidRDefault="00000000">
            <w:r>
              <w:t>Effectif piloté par un coach</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F9C5D6" w14:textId="77777777" w:rsidR="00D131FD" w:rsidRDefault="00000000">
            <w:r>
              <w:t xml:space="preserve">PK id ; FK </w:t>
            </w:r>
            <w:proofErr w:type="spellStart"/>
            <w:r>
              <w:t>coach_id</w:t>
            </w:r>
            <w:proofErr w:type="spellEnd"/>
            <w:r>
              <w:t xml:space="preserve"> ; </w:t>
            </w:r>
            <w:proofErr w:type="spellStart"/>
            <w:r>
              <w:t>name</w:t>
            </w:r>
            <w:proofErr w:type="spellEnd"/>
            <w:r>
              <w:t xml:space="preserve">, </w:t>
            </w:r>
            <w:proofErr w:type="spellStart"/>
            <w:r>
              <w:t>invite_code</w:t>
            </w:r>
            <w:proofErr w:type="spellEnd"/>
            <w:r>
              <w:t xml:space="preserve"> ; </w:t>
            </w:r>
            <w:proofErr w:type="spellStart"/>
            <w:r>
              <w:t>created_at</w:t>
            </w:r>
            <w:proofErr w:type="spellEnd"/>
            <w:r>
              <w:t xml:space="preserve">, </w:t>
            </w:r>
            <w:proofErr w:type="spellStart"/>
            <w:r>
              <w:t>deleted_at</w:t>
            </w:r>
            <w:proofErr w:type="spellEnd"/>
          </w:p>
        </w:tc>
      </w:tr>
      <w:tr w:rsidR="00D131FD" w14:paraId="5311074C"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08BBA2" w14:textId="77777777" w:rsidR="00D131FD" w:rsidRDefault="00000000">
            <w:proofErr w:type="spellStart"/>
            <w:proofErr w:type="gramStart"/>
            <w:r>
              <w:lastRenderedPageBreak/>
              <w:t>group</w:t>
            </w:r>
            <w:proofErr w:type="gramEnd"/>
            <w:r>
              <w:t>_members</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12EF2B" w14:textId="77777777" w:rsidR="00D131FD" w:rsidRDefault="00000000">
            <w:r>
              <w:t>Appartenance athlète ↔ groupe</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6E4319" w14:textId="77777777" w:rsidR="00D131FD" w:rsidRDefault="00000000">
            <w:r>
              <w:t xml:space="preserve">FK </w:t>
            </w:r>
            <w:proofErr w:type="spellStart"/>
            <w:r>
              <w:t>group_id</w:t>
            </w:r>
            <w:proofErr w:type="spellEnd"/>
            <w:r>
              <w:t xml:space="preserve">, FK </w:t>
            </w:r>
            <w:proofErr w:type="spellStart"/>
            <w:r>
              <w:t>athlete_id</w:t>
            </w:r>
            <w:proofErr w:type="spellEnd"/>
            <w:r>
              <w:t xml:space="preserve"> ; </w:t>
            </w:r>
            <w:proofErr w:type="spellStart"/>
            <w:r>
              <w:t>joined_at</w:t>
            </w:r>
            <w:proofErr w:type="spellEnd"/>
            <w:r>
              <w:t xml:space="preserve">, </w:t>
            </w:r>
            <w:proofErr w:type="spellStart"/>
            <w:r>
              <w:t>left_at</w:t>
            </w:r>
            <w:proofErr w:type="spellEnd"/>
          </w:p>
        </w:tc>
      </w:tr>
      <w:tr w:rsidR="00D131FD" w14:paraId="69369D7F"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51DA0E" w14:textId="77777777" w:rsidR="00D131FD" w:rsidRDefault="00000000">
            <w:proofErr w:type="spellStart"/>
            <w:proofErr w:type="gramStart"/>
            <w:r>
              <w:t>coach</w:t>
            </w:r>
            <w:proofErr w:type="gramEnd"/>
            <w:r>
              <w:t>_athlete_links</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273710" w14:textId="77777777" w:rsidR="00D131FD" w:rsidRDefault="00000000">
            <w:r>
              <w:t>Lien d'autorisation coach ↔ athlète</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780A7A" w14:textId="77777777" w:rsidR="00D131FD" w:rsidRDefault="00000000">
            <w:r>
              <w:t xml:space="preserve">FK </w:t>
            </w:r>
            <w:proofErr w:type="spellStart"/>
            <w:r>
              <w:t>coach_id</w:t>
            </w:r>
            <w:proofErr w:type="spellEnd"/>
            <w:r>
              <w:t xml:space="preserve">, FK </w:t>
            </w:r>
            <w:proofErr w:type="spellStart"/>
            <w:r>
              <w:t>athlete_id</w:t>
            </w:r>
            <w:proofErr w:type="spellEnd"/>
            <w:r>
              <w:t xml:space="preserve"> ; source (group / direct) ; </w:t>
            </w:r>
            <w:proofErr w:type="spellStart"/>
            <w:r>
              <w:t>created_at</w:t>
            </w:r>
            <w:proofErr w:type="spellEnd"/>
            <w:r>
              <w:t xml:space="preserve">, </w:t>
            </w:r>
            <w:proofErr w:type="spellStart"/>
            <w:r>
              <w:t>ended_at</w:t>
            </w:r>
            <w:proofErr w:type="spellEnd"/>
          </w:p>
        </w:tc>
      </w:tr>
      <w:tr w:rsidR="00D131FD" w14:paraId="2467B8A4"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44ED4C" w14:textId="77777777" w:rsidR="00D131FD" w:rsidRDefault="00000000">
            <w:proofErr w:type="gramStart"/>
            <w:r>
              <w:t>sessions</w:t>
            </w:r>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50667C" w14:textId="77777777" w:rsidR="00D131FD" w:rsidRDefault="00000000">
            <w:r>
              <w:t>Séance d'entraînement</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786FDA" w14:textId="77777777" w:rsidR="00D131FD" w:rsidRDefault="00000000">
            <w:r>
              <w:t xml:space="preserve">PK id ; FK </w:t>
            </w:r>
            <w:proofErr w:type="spellStart"/>
            <w:r>
              <w:t>coach_id</w:t>
            </w:r>
            <w:proofErr w:type="spellEnd"/>
            <w:r>
              <w:t xml:space="preserve"> ; </w:t>
            </w:r>
            <w:proofErr w:type="spellStart"/>
            <w:r>
              <w:t>title</w:t>
            </w:r>
            <w:proofErr w:type="spellEnd"/>
            <w:r>
              <w:t xml:space="preserve">, </w:t>
            </w:r>
            <w:proofErr w:type="spellStart"/>
            <w:r>
              <w:t>scheduled_date</w:t>
            </w:r>
            <w:proofErr w:type="spellEnd"/>
            <w:r>
              <w:t xml:space="preserve">, </w:t>
            </w:r>
            <w:proofErr w:type="spellStart"/>
            <w:r>
              <w:t>status</w:t>
            </w:r>
            <w:proofErr w:type="spellEnd"/>
            <w:r>
              <w:t xml:space="preserve">, </w:t>
            </w:r>
            <w:proofErr w:type="spellStart"/>
            <w:r>
              <w:t>exercises</w:t>
            </w:r>
            <w:proofErr w:type="spellEnd"/>
            <w:r>
              <w:t xml:space="preserve"> (</w:t>
            </w:r>
            <w:proofErr w:type="spellStart"/>
            <w:r>
              <w:t>jsonb</w:t>
            </w:r>
            <w:proofErr w:type="spellEnd"/>
            <w:r>
              <w:t xml:space="preserve">), </w:t>
            </w:r>
            <w:proofErr w:type="spellStart"/>
            <w:r>
              <w:t>exercises_schema_version</w:t>
            </w:r>
            <w:proofErr w:type="spellEnd"/>
            <w:r>
              <w:t xml:space="preserve"> ; </w:t>
            </w:r>
            <w:proofErr w:type="spellStart"/>
            <w:r>
              <w:t>created_at</w:t>
            </w:r>
            <w:proofErr w:type="spellEnd"/>
            <w:r>
              <w:t xml:space="preserve">, </w:t>
            </w:r>
            <w:proofErr w:type="spellStart"/>
            <w:r>
              <w:t>deleted_at</w:t>
            </w:r>
            <w:proofErr w:type="spellEnd"/>
          </w:p>
        </w:tc>
      </w:tr>
      <w:tr w:rsidR="00D131FD" w14:paraId="2566CD83"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233921" w14:textId="77777777" w:rsidR="00D131FD" w:rsidRDefault="00000000">
            <w:proofErr w:type="spellStart"/>
            <w:proofErr w:type="gramStart"/>
            <w:r>
              <w:t>session</w:t>
            </w:r>
            <w:proofErr w:type="gramEnd"/>
            <w:r>
              <w:t>_assignments</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5380C0" w14:textId="77777777" w:rsidR="00D131FD" w:rsidRDefault="00000000">
            <w:r>
              <w:t>Affectation séance ↔ athlète</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7F36D1" w14:textId="77777777" w:rsidR="00D131FD" w:rsidRDefault="00000000">
            <w:r>
              <w:t xml:space="preserve">PK id ; FK </w:t>
            </w:r>
            <w:proofErr w:type="spellStart"/>
            <w:r>
              <w:t>session_id</w:t>
            </w:r>
            <w:proofErr w:type="spellEnd"/>
            <w:r>
              <w:t xml:space="preserve">, FK </w:t>
            </w:r>
            <w:proofErr w:type="spellStart"/>
            <w:r>
              <w:t>athlete_id</w:t>
            </w:r>
            <w:proofErr w:type="spellEnd"/>
            <w:r>
              <w:t xml:space="preserve"> ; </w:t>
            </w:r>
            <w:proofErr w:type="spellStart"/>
            <w:r>
              <w:t>status</w:t>
            </w:r>
            <w:proofErr w:type="spellEnd"/>
            <w:r>
              <w:t xml:space="preserve">, </w:t>
            </w:r>
            <w:proofErr w:type="spellStart"/>
            <w:r>
              <w:t>assigned_at</w:t>
            </w:r>
            <w:proofErr w:type="spellEnd"/>
          </w:p>
        </w:tc>
      </w:tr>
      <w:tr w:rsidR="00D131FD" w14:paraId="4A59D41C"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E6EF68" w14:textId="77777777" w:rsidR="00D131FD" w:rsidRDefault="00000000">
            <w:proofErr w:type="gramStart"/>
            <w:r>
              <w:t>performances</w:t>
            </w:r>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7B5A4B" w14:textId="77777777" w:rsidR="00D131FD" w:rsidRDefault="00000000">
            <w:r>
              <w:t>Résultat saisi par l'athlète</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43F6A5" w14:textId="77777777" w:rsidR="00D131FD" w:rsidRDefault="00000000">
            <w:r>
              <w:t xml:space="preserve">PK id ; FK </w:t>
            </w:r>
            <w:proofErr w:type="spellStart"/>
            <w:r>
              <w:t>assignment_id</w:t>
            </w:r>
            <w:proofErr w:type="spellEnd"/>
            <w:r>
              <w:t xml:space="preserve">, FK </w:t>
            </w:r>
            <w:proofErr w:type="spellStart"/>
            <w:r>
              <w:t>athlete_id</w:t>
            </w:r>
            <w:proofErr w:type="spellEnd"/>
            <w:r>
              <w:t xml:space="preserve"> ; </w:t>
            </w:r>
            <w:proofErr w:type="spellStart"/>
            <w:r>
              <w:t>results</w:t>
            </w:r>
            <w:proofErr w:type="spellEnd"/>
            <w:r>
              <w:t xml:space="preserve"> (</w:t>
            </w:r>
            <w:proofErr w:type="spellStart"/>
            <w:r>
              <w:t>jsonb</w:t>
            </w:r>
            <w:proofErr w:type="spellEnd"/>
            <w:r>
              <w:t xml:space="preserve">), </w:t>
            </w:r>
            <w:proofErr w:type="spellStart"/>
            <w:r>
              <w:t>rpe</w:t>
            </w:r>
            <w:proofErr w:type="spellEnd"/>
            <w:r>
              <w:t xml:space="preserve">, notes ; </w:t>
            </w:r>
            <w:proofErr w:type="spellStart"/>
            <w:r>
              <w:t>submitted_at</w:t>
            </w:r>
            <w:proofErr w:type="spellEnd"/>
          </w:p>
        </w:tc>
      </w:tr>
      <w:tr w:rsidR="00D131FD" w14:paraId="550F4FBC" w14:textId="77777777">
        <w:tblPrEx>
          <w:tblCellMar>
            <w:top w:w="0" w:type="dxa"/>
            <w:bottom w:w="0" w:type="dxa"/>
          </w:tblCellMar>
        </w:tblPrEx>
        <w:tc>
          <w:tcPr>
            <w:tcW w:w="21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2B0A8A" w14:textId="77777777" w:rsidR="00D131FD" w:rsidRDefault="00000000">
            <w:proofErr w:type="spellStart"/>
            <w:proofErr w:type="gramStart"/>
            <w:r>
              <w:t>comments</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404C96" w14:textId="77777777" w:rsidR="00D131FD" w:rsidRDefault="00000000">
            <w:r>
              <w:t>Commentaire / feedback contextualisé</w:t>
            </w:r>
          </w:p>
        </w:tc>
        <w:tc>
          <w:tcPr>
            <w:tcW w:w="44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C70B75" w14:textId="77777777" w:rsidR="00D131FD" w:rsidRDefault="00000000">
            <w:r>
              <w:t xml:space="preserve">PK id ; FK </w:t>
            </w:r>
            <w:proofErr w:type="spellStart"/>
            <w:r>
              <w:t>author_id</w:t>
            </w:r>
            <w:proofErr w:type="spellEnd"/>
            <w:r>
              <w:t xml:space="preserve"> ; </w:t>
            </w:r>
            <w:proofErr w:type="spellStart"/>
            <w:r>
              <w:t>target_type</w:t>
            </w:r>
            <w:proofErr w:type="spellEnd"/>
            <w:r>
              <w:t xml:space="preserve"> (session / performance), </w:t>
            </w:r>
            <w:proofErr w:type="spellStart"/>
            <w:r>
              <w:t>target_id</w:t>
            </w:r>
            <w:proofErr w:type="spellEnd"/>
            <w:r>
              <w:t xml:space="preserve">, body ; </w:t>
            </w:r>
            <w:proofErr w:type="spellStart"/>
            <w:r>
              <w:t>created_at</w:t>
            </w:r>
            <w:proofErr w:type="spellEnd"/>
          </w:p>
        </w:tc>
      </w:tr>
    </w:tbl>
    <w:p w14:paraId="4772BD08" w14:textId="77777777" w:rsidR="00D131FD" w:rsidRDefault="00000000">
      <w:pPr>
        <w:pStyle w:val="Titre2"/>
      </w:pPr>
      <w:bookmarkStart w:id="18" w:name="_Toc231539399"/>
      <w:r>
        <w:t>8.2 Tables de sécurité, de conformité et d'audit</w:t>
      </w:r>
      <w:bookmarkEnd w:id="18"/>
    </w:p>
    <w:p w14:paraId="17CABEAA" w14:textId="77777777" w:rsidR="00D131FD" w:rsidRDefault="00000000">
      <w:pPr>
        <w:pStyle w:val="Paragraphedeliste"/>
        <w:numPr>
          <w:ilvl w:val="0"/>
          <w:numId w:val="2"/>
        </w:numPr>
        <w:spacing w:after="60" w:line="264" w:lineRule="auto"/>
      </w:pPr>
      <w:proofErr w:type="spellStart"/>
      <w:proofErr w:type="gramStart"/>
      <w:r>
        <w:t>refresh</w:t>
      </w:r>
      <w:proofErr w:type="gramEnd"/>
      <w:r>
        <w:t>_tokens</w:t>
      </w:r>
      <w:proofErr w:type="spellEnd"/>
      <w:r>
        <w:t xml:space="preserve"> : id, </w:t>
      </w:r>
      <w:proofErr w:type="spellStart"/>
      <w:r>
        <w:t>user_id</w:t>
      </w:r>
      <w:proofErr w:type="spellEnd"/>
      <w:r>
        <w:t xml:space="preserve">, </w:t>
      </w:r>
      <w:proofErr w:type="spellStart"/>
      <w:r>
        <w:t>token_hash</w:t>
      </w:r>
      <w:proofErr w:type="spellEnd"/>
      <w:r>
        <w:t xml:space="preserve">, </w:t>
      </w:r>
      <w:proofErr w:type="spellStart"/>
      <w:r>
        <w:t>family_id</w:t>
      </w:r>
      <w:proofErr w:type="spellEnd"/>
      <w:r>
        <w:t xml:space="preserve">, </w:t>
      </w:r>
      <w:proofErr w:type="spellStart"/>
      <w:r>
        <w:t>used</w:t>
      </w:r>
      <w:proofErr w:type="spellEnd"/>
      <w:r>
        <w:t xml:space="preserve">, </w:t>
      </w:r>
      <w:proofErr w:type="spellStart"/>
      <w:r>
        <w:t>expires_at</w:t>
      </w:r>
      <w:proofErr w:type="spellEnd"/>
      <w:r>
        <w:t xml:space="preserve"> — supporte la rotation et la détection de réutilisation.</w:t>
      </w:r>
    </w:p>
    <w:p w14:paraId="580142AB" w14:textId="77777777" w:rsidR="00D131FD" w:rsidRDefault="00000000">
      <w:pPr>
        <w:pStyle w:val="Paragraphedeliste"/>
        <w:numPr>
          <w:ilvl w:val="0"/>
          <w:numId w:val="2"/>
        </w:numPr>
        <w:spacing w:after="60" w:line="264" w:lineRule="auto"/>
      </w:pPr>
      <w:proofErr w:type="spellStart"/>
      <w:proofErr w:type="gramStart"/>
      <w:r>
        <w:t>device</w:t>
      </w:r>
      <w:proofErr w:type="gramEnd"/>
      <w:r>
        <w:t>_tokens</w:t>
      </w:r>
      <w:proofErr w:type="spellEnd"/>
      <w:r>
        <w:t xml:space="preserve"> : id, </w:t>
      </w:r>
      <w:proofErr w:type="spellStart"/>
      <w:r>
        <w:t>user_id</w:t>
      </w:r>
      <w:proofErr w:type="spellEnd"/>
      <w:r>
        <w:t xml:space="preserve">, </w:t>
      </w:r>
      <w:proofErr w:type="spellStart"/>
      <w:r>
        <w:t>token</w:t>
      </w:r>
      <w:proofErr w:type="spellEnd"/>
      <w:r>
        <w:t>, platform (</w:t>
      </w:r>
      <w:proofErr w:type="spellStart"/>
      <w:r>
        <w:t>apns</w:t>
      </w:r>
      <w:proofErr w:type="spellEnd"/>
      <w:r>
        <w:t xml:space="preserve"> / </w:t>
      </w:r>
      <w:proofErr w:type="spellStart"/>
      <w:r>
        <w:t>fcm</w:t>
      </w:r>
      <w:proofErr w:type="spellEnd"/>
      <w:r>
        <w:t xml:space="preserve">), </w:t>
      </w:r>
      <w:proofErr w:type="spellStart"/>
      <w:r>
        <w:t>created_at</w:t>
      </w:r>
      <w:proofErr w:type="spellEnd"/>
      <w:r>
        <w:t xml:space="preserve">, </w:t>
      </w:r>
      <w:proofErr w:type="spellStart"/>
      <w:r>
        <w:t>revoked_at</w:t>
      </w:r>
      <w:proofErr w:type="spellEnd"/>
      <w:r>
        <w:t xml:space="preserve"> — cycle de vie des notifications.</w:t>
      </w:r>
    </w:p>
    <w:p w14:paraId="43677BD4" w14:textId="77777777" w:rsidR="00D131FD" w:rsidRDefault="00000000">
      <w:pPr>
        <w:pStyle w:val="Paragraphedeliste"/>
        <w:numPr>
          <w:ilvl w:val="0"/>
          <w:numId w:val="2"/>
        </w:numPr>
        <w:spacing w:after="60" w:line="264" w:lineRule="auto"/>
      </w:pPr>
      <w:proofErr w:type="spellStart"/>
      <w:proofErr w:type="gramStart"/>
      <w:r>
        <w:t>audit</w:t>
      </w:r>
      <w:proofErr w:type="gramEnd"/>
      <w:r>
        <w:t>_log</w:t>
      </w:r>
      <w:proofErr w:type="spellEnd"/>
      <w:r>
        <w:t xml:space="preserve"> : id, </w:t>
      </w:r>
      <w:proofErr w:type="spellStart"/>
      <w:r>
        <w:t>actor_id</w:t>
      </w:r>
      <w:proofErr w:type="spellEnd"/>
      <w:r>
        <w:t xml:space="preserve">, action, </w:t>
      </w:r>
      <w:proofErr w:type="spellStart"/>
      <w:r>
        <w:t>entity_type</w:t>
      </w:r>
      <w:proofErr w:type="spellEnd"/>
      <w:r>
        <w:t xml:space="preserve">, </w:t>
      </w:r>
      <w:proofErr w:type="spellStart"/>
      <w:r>
        <w:t>entity_id</w:t>
      </w:r>
      <w:proofErr w:type="spellEnd"/>
      <w:r>
        <w:t xml:space="preserve">, timestamp, </w:t>
      </w:r>
      <w:proofErr w:type="spellStart"/>
      <w:r>
        <w:t>metadata</w:t>
      </w:r>
      <w:proofErr w:type="spellEnd"/>
      <w:r>
        <w:t xml:space="preserve"> — traçabilité des opérations sensibles (consentements, exports, suppressions, actions de sécurité).</w:t>
      </w:r>
    </w:p>
    <w:p w14:paraId="74064875" w14:textId="77777777" w:rsidR="00D131FD" w:rsidRDefault="00000000">
      <w:pPr>
        <w:pStyle w:val="Titre2"/>
      </w:pPr>
      <w:bookmarkStart w:id="19" w:name="_Toc231539400"/>
      <w:r>
        <w:t>8.3 Relation performance ↔ affectation</w:t>
      </w:r>
      <w:bookmarkEnd w:id="19"/>
    </w:p>
    <w:p w14:paraId="3016A58B" w14:textId="69FB1D87" w:rsidR="00D131FD" w:rsidRDefault="00000000">
      <w:pPr>
        <w:spacing w:after="120" w:line="264" w:lineRule="auto"/>
      </w:pPr>
      <w:r>
        <w:t>Une séance étant assignable à plusieurs athlètes, une performance ne peut pas être rattachée à la seule séance : elle l'est à l'</w:t>
      </w:r>
      <w:r>
        <w:rPr>
          <w:b/>
          <w:bCs/>
        </w:rPr>
        <w:t>affectation</w:t>
      </w:r>
      <w:r>
        <w:t xml:space="preserve"> (</w:t>
      </w:r>
      <w:proofErr w:type="spellStart"/>
      <w:r>
        <w:t>session_assignments</w:t>
      </w:r>
      <w:proofErr w:type="spellEnd"/>
      <w:r>
        <w:t>), qui identifie le couple (séance, athlète). Une affectation porte au plus une performance dans le MVP.</w:t>
      </w:r>
      <w:r>
        <w:rPr>
          <w:b/>
          <w:bCs/>
        </w:rPr>
        <w:t xml:space="preserve"> </w:t>
      </w:r>
      <w:r>
        <w:t>Cette unicité est à confirmer ; si l'on souhaite conserver des soumissions successives sans écrasement, la relation devient « une affectation → plusieurs performances historisées ».</w:t>
      </w:r>
    </w:p>
    <w:p w14:paraId="6FD994D8" w14:textId="77777777" w:rsidR="00D131FD" w:rsidRDefault="00000000">
      <w:pPr>
        <w:pStyle w:val="Titre2"/>
      </w:pPr>
      <w:bookmarkStart w:id="20" w:name="_Toc231539401"/>
      <w:r>
        <w:t>8.4 Contrat des données JSONB d'exercices</w:t>
      </w:r>
      <w:bookmarkEnd w:id="20"/>
    </w:p>
    <w:p w14:paraId="09300A06" w14:textId="77777777" w:rsidR="00D131FD" w:rsidRDefault="00000000">
      <w:pPr>
        <w:spacing w:after="120" w:line="264" w:lineRule="auto"/>
      </w:pPr>
      <w:r>
        <w:t xml:space="preserve">Les champs </w:t>
      </w:r>
      <w:proofErr w:type="spellStart"/>
      <w:r>
        <w:t>exercises</w:t>
      </w:r>
      <w:proofErr w:type="spellEnd"/>
      <w:r>
        <w:t xml:space="preserve"> (séances) et </w:t>
      </w:r>
      <w:proofErr w:type="spellStart"/>
      <w:r>
        <w:t>results</w:t>
      </w:r>
      <w:proofErr w:type="spellEnd"/>
      <w:r>
        <w:t xml:space="preserve"> (performances) sont en JSONB pour absorber la variabilité entre sports. Pour éviter une hétérogénéité ingérable, ils sont régis par un schéma versionné.</w:t>
      </w:r>
    </w:p>
    <w:p w14:paraId="12FD3CDB" w14:textId="77777777" w:rsidR="00D131FD" w:rsidRDefault="00000000">
      <w:pPr>
        <w:pStyle w:val="Paragraphedeliste"/>
        <w:numPr>
          <w:ilvl w:val="0"/>
          <w:numId w:val="2"/>
        </w:numPr>
        <w:spacing w:after="60" w:line="264" w:lineRule="auto"/>
      </w:pPr>
      <w:r>
        <w:t xml:space="preserve">Schéma de validation (JSON Schema / </w:t>
      </w:r>
      <w:proofErr w:type="spellStart"/>
      <w:r>
        <w:t>Zod</w:t>
      </w:r>
      <w:proofErr w:type="spellEnd"/>
      <w:r>
        <w:t>) appliqué à l'écriture côté backend.</w:t>
      </w:r>
    </w:p>
    <w:p w14:paraId="18146BA3" w14:textId="77777777" w:rsidR="00D131FD" w:rsidRDefault="00000000">
      <w:pPr>
        <w:pStyle w:val="Paragraphedeliste"/>
        <w:numPr>
          <w:ilvl w:val="0"/>
          <w:numId w:val="2"/>
        </w:numPr>
        <w:spacing w:after="60" w:line="264" w:lineRule="auto"/>
      </w:pPr>
      <w:r>
        <w:t xml:space="preserve">Colonne </w:t>
      </w:r>
      <w:proofErr w:type="spellStart"/>
      <w:r>
        <w:t>exercises_schema_version</w:t>
      </w:r>
      <w:proofErr w:type="spellEnd"/>
      <w:r>
        <w:t xml:space="preserve"> sur la séance pour gérer les évolutions de structure.</w:t>
      </w:r>
    </w:p>
    <w:p w14:paraId="62720A07" w14:textId="77777777" w:rsidR="00D131FD" w:rsidRDefault="00000000">
      <w:pPr>
        <w:pStyle w:val="Paragraphedeliste"/>
        <w:numPr>
          <w:ilvl w:val="0"/>
          <w:numId w:val="2"/>
        </w:numPr>
        <w:spacing w:after="60" w:line="264" w:lineRule="auto"/>
      </w:pPr>
      <w:r>
        <w:t xml:space="preserve">Migration documentée des anciennes versions de </w:t>
      </w:r>
      <w:proofErr w:type="spellStart"/>
      <w:r>
        <w:t>payload</w:t>
      </w:r>
      <w:proofErr w:type="spellEnd"/>
      <w:r>
        <w:t xml:space="preserve"> lors d'un changement de schéma.</w:t>
      </w:r>
    </w:p>
    <w:p w14:paraId="4BF7A920" w14:textId="77777777" w:rsidR="00D131FD" w:rsidRDefault="00000000">
      <w:pPr>
        <w:pStyle w:val="Paragraphedeliste"/>
        <w:numPr>
          <w:ilvl w:val="0"/>
          <w:numId w:val="2"/>
        </w:numPr>
        <w:spacing w:after="60" w:line="264" w:lineRule="auto"/>
      </w:pPr>
      <w:r>
        <w:t xml:space="preserve">Structure de référence d'un exercice : </w:t>
      </w:r>
      <w:proofErr w:type="spellStart"/>
      <w:r>
        <w:t>name</w:t>
      </w:r>
      <w:proofErr w:type="spellEnd"/>
      <w:r>
        <w:t xml:space="preserve">, sets, </w:t>
      </w:r>
      <w:proofErr w:type="spellStart"/>
      <w:r>
        <w:t>reps</w:t>
      </w:r>
      <w:proofErr w:type="spellEnd"/>
      <w:r>
        <w:t xml:space="preserve">, </w:t>
      </w:r>
      <w:proofErr w:type="spellStart"/>
      <w:r>
        <w:t>restSeconds</w:t>
      </w:r>
      <w:proofErr w:type="spellEnd"/>
      <w:r>
        <w:t>, notes (extensible selon le sport).</w:t>
      </w:r>
    </w:p>
    <w:p w14:paraId="772010C1" w14:textId="77777777" w:rsidR="00D131FD" w:rsidRDefault="00000000">
      <w:pPr>
        <w:pStyle w:val="Titre2"/>
      </w:pPr>
      <w:bookmarkStart w:id="21" w:name="_Toc231539402"/>
      <w:r>
        <w:lastRenderedPageBreak/>
        <w:t>8.5 Suppression logique et effacement réel</w:t>
      </w:r>
      <w:bookmarkEnd w:id="21"/>
    </w:p>
    <w:p w14:paraId="242FBE0A" w14:textId="77777777" w:rsidR="00D131FD" w:rsidRDefault="00000000">
      <w:pPr>
        <w:spacing w:after="120" w:line="264" w:lineRule="auto"/>
      </w:pPr>
      <w:r>
        <w:t>Les entités porteuses de données personnelles utilisent une suppression logique (</w:t>
      </w:r>
      <w:proofErr w:type="spellStart"/>
      <w:r>
        <w:t>deleted_at</w:t>
      </w:r>
      <w:proofErr w:type="spellEnd"/>
      <w:r>
        <w:t>) suivie d'une purge définitive par tâche planifiée. L'effacement réel peut prendre jusqu'à la durée de rétention des sauvegardes (fenêtre roulante de 30 jours, cf. TX-OPS-004 et TX-SEC-003) ; ce délai doit être annoncé dans la politique de confidentialité. La rectification de l'historique se fait par correction horodatée et auditée, jamais par modification silencieuse (cohérent avec la règle RB-06).</w:t>
      </w:r>
    </w:p>
    <w:p w14:paraId="569A5E46" w14:textId="77777777" w:rsidR="00D131FD" w:rsidRDefault="00000000">
      <w:pPr>
        <w:pStyle w:val="Titre1"/>
      </w:pPr>
      <w:bookmarkStart w:id="22" w:name="_Toc231539403"/>
      <w:r>
        <w:t>9. Modèle d'autorisation</w:t>
      </w:r>
      <w:bookmarkEnd w:id="22"/>
    </w:p>
    <w:p w14:paraId="7B1F78B2" w14:textId="77777777" w:rsidR="00D131FD" w:rsidRDefault="00000000">
      <w:pPr>
        <w:spacing w:after="120" w:line="264" w:lineRule="auto"/>
      </w:pPr>
      <w:r>
        <w:t>L'autorisation est le cœur de sécurité d'une application coach/athlète multi-locataire. Elle combine quatre niveaux, tous appliqués côté serveur.</w:t>
      </w:r>
    </w:p>
    <w:p w14:paraId="016639A2" w14:textId="77777777" w:rsidR="00D131FD" w:rsidRDefault="00000000">
      <w:pPr>
        <w:pStyle w:val="Paragraphedeliste"/>
        <w:numPr>
          <w:ilvl w:val="0"/>
          <w:numId w:val="2"/>
        </w:numPr>
        <w:spacing w:after="60" w:line="264" w:lineRule="auto"/>
      </w:pPr>
      <w:r>
        <w:t xml:space="preserve">Rôle (RBAC) : coach ou </w:t>
      </w:r>
      <w:proofErr w:type="spellStart"/>
      <w:r>
        <w:t>athlete</w:t>
      </w:r>
      <w:proofErr w:type="spellEnd"/>
      <w:r>
        <w:t>, porté par le compte.</w:t>
      </w:r>
    </w:p>
    <w:p w14:paraId="49BD9DCB" w14:textId="77777777" w:rsidR="00D131FD" w:rsidRDefault="00000000">
      <w:pPr>
        <w:pStyle w:val="Paragraphedeliste"/>
        <w:numPr>
          <w:ilvl w:val="0"/>
          <w:numId w:val="2"/>
        </w:numPr>
        <w:spacing w:after="60" w:line="264" w:lineRule="auto"/>
      </w:pPr>
      <w:r>
        <w:t>Appartenance (</w:t>
      </w:r>
      <w:proofErr w:type="spellStart"/>
      <w:r>
        <w:t>membership</w:t>
      </w:r>
      <w:proofErr w:type="spellEnd"/>
      <w:r>
        <w:t>) : un coach n'accède qu'aux athlètes qui lui sont liés ; un athlète n'accède qu'à ses propres ressources.</w:t>
      </w:r>
    </w:p>
    <w:p w14:paraId="0A5B5974" w14:textId="77777777" w:rsidR="00D131FD" w:rsidRDefault="00000000">
      <w:pPr>
        <w:pStyle w:val="Paragraphedeliste"/>
        <w:numPr>
          <w:ilvl w:val="0"/>
          <w:numId w:val="2"/>
        </w:numPr>
        <w:spacing w:after="60" w:line="264" w:lineRule="auto"/>
      </w:pPr>
      <w:r>
        <w:t>Propriété (</w:t>
      </w:r>
      <w:proofErr w:type="spellStart"/>
      <w:r>
        <w:t>ownership</w:t>
      </w:r>
      <w:proofErr w:type="spellEnd"/>
      <w:r>
        <w:t>) : une ressource n'est modifiable que par son propriétaire (ex. une séance par son coach créateur).</w:t>
      </w:r>
    </w:p>
    <w:p w14:paraId="6D837AE0" w14:textId="77777777" w:rsidR="00D131FD" w:rsidRDefault="00000000">
      <w:pPr>
        <w:pStyle w:val="Paragraphedeliste"/>
        <w:numPr>
          <w:ilvl w:val="0"/>
          <w:numId w:val="2"/>
        </w:numPr>
        <w:spacing w:after="60" w:line="264" w:lineRule="auto"/>
      </w:pPr>
      <w:r>
        <w:t>Consentement : l'accès du coach aux données de performance d'un athlète est conditionné au consentement explicite de cet athlète (cf. TX-SEC-003).</w:t>
      </w:r>
    </w:p>
    <w:p w14:paraId="680DC501" w14:textId="77777777" w:rsidR="00D131FD" w:rsidRDefault="00000000">
      <w:pPr>
        <w:pStyle w:val="Titre2"/>
      </w:pPr>
      <w:bookmarkStart w:id="23" w:name="_Toc231539404"/>
      <w:r>
        <w:t>9.1 Lien coach ↔ athlète (décision structurante)</w:t>
      </w:r>
      <w:bookmarkEnd w:id="23"/>
    </w:p>
    <w:p w14:paraId="734BAB46" w14:textId="2AACC5EF" w:rsidR="00D131FD" w:rsidRDefault="00000000">
      <w:pPr>
        <w:spacing w:after="120" w:line="264" w:lineRule="auto"/>
      </w:pPr>
      <w:r>
        <w:t xml:space="preserve">Le lien </w:t>
      </w:r>
      <w:proofErr w:type="spellStart"/>
      <w:r>
        <w:t>coach↔athlète</w:t>
      </w:r>
      <w:proofErr w:type="spellEnd"/>
      <w:r>
        <w:t xml:space="preserve"> est une relation explicite (</w:t>
      </w:r>
      <w:proofErr w:type="spellStart"/>
      <w:r>
        <w:t>coach_athlete_links</w:t>
      </w:r>
      <w:proofErr w:type="spellEnd"/>
      <w:r>
        <w:t>), établie de deux façons : (a) lorsqu'un athlète rejoint un groupe du coach via un code d'invitation (source = group) ; (b) par invitation ou affectation directe d'un athlète par le coach (source = direct). Un athlète peut être lié à plusieurs coachs (cas réaliste : préparateur physique et entraîneur distincts). À la fin de la relation (sortie de groupe ou rupture du lien direct), le coach perd l'accès aux données de l'athlète pour l'avenir ; les exports déjà réalisés sortent du périmètre du système.</w:t>
      </w:r>
    </w:p>
    <w:p w14:paraId="38F69C8F" w14:textId="3B0E89A2" w:rsidR="00D131FD" w:rsidRDefault="00000000">
      <w:pPr>
        <w:spacing w:after="120" w:line="264" w:lineRule="auto"/>
      </w:pPr>
      <w:r>
        <w:t>Ce point est le plus structurant du produit : il conditionne le modèle de données (section 8) et toute la matrice d'autorisation.</w:t>
      </w:r>
    </w:p>
    <w:p w14:paraId="67E0E4CD" w14:textId="77777777" w:rsidR="00D131FD" w:rsidRDefault="00000000">
      <w:pPr>
        <w:pStyle w:val="Titre2"/>
      </w:pPr>
      <w:bookmarkStart w:id="24" w:name="_Toc231539405"/>
      <w:r>
        <w:t>9.2 Matrice d'autorisation (extraits)</w:t>
      </w:r>
      <w:bookmarkEnd w:id="24"/>
    </w:p>
    <w:p w14:paraId="39B677EC" w14:textId="77777777" w:rsidR="00D131FD" w:rsidRDefault="00000000">
      <w:pPr>
        <w:spacing w:after="120" w:line="264" w:lineRule="auto"/>
      </w:pPr>
      <w:r>
        <w:t>La matrice complète figure dans TX-SPEC-002 ; voici les règles structurantes.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D131FD" w14:paraId="11A95AD1"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28235E58" w14:textId="77777777" w:rsidR="00D131FD" w:rsidRDefault="00000000">
            <w:r>
              <w:rPr>
                <w:b/>
                <w:bCs/>
                <w:color w:val="FFFFFF"/>
              </w:rPr>
              <w:t>Ressource · action</w:t>
            </w:r>
          </w:p>
        </w:tc>
        <w:tc>
          <w:tcPr>
            <w:tcW w:w="542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6FE725FD" w14:textId="77777777" w:rsidR="00D131FD" w:rsidRDefault="00000000">
            <w:r>
              <w:rPr>
                <w:b/>
                <w:bCs/>
                <w:color w:val="FFFFFF"/>
              </w:rPr>
              <w:t>Condition d'autorisation</w:t>
            </w:r>
          </w:p>
        </w:tc>
      </w:tr>
      <w:tr w:rsidR="00D131FD" w14:paraId="53A6D43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0DB9CD" w14:textId="77777777" w:rsidR="00D131FD" w:rsidRDefault="00000000">
            <w:proofErr w:type="spellStart"/>
            <w:proofErr w:type="gramStart"/>
            <w:r>
              <w:t>sessions.create</w:t>
            </w:r>
            <w:proofErr w:type="spellEnd"/>
            <w:proofErr w:type="gram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9DB7F4" w14:textId="77777777" w:rsidR="00D131FD" w:rsidRDefault="00000000">
            <w:proofErr w:type="gramStart"/>
            <w:r>
              <w:t>rôle</w:t>
            </w:r>
            <w:proofErr w:type="gramEnd"/>
            <w:r>
              <w:t xml:space="preserve"> = coach</w:t>
            </w:r>
          </w:p>
        </w:tc>
      </w:tr>
      <w:tr w:rsidR="00D131FD" w14:paraId="4D88C05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294F1A" w14:textId="77777777" w:rsidR="00D131FD" w:rsidRDefault="00000000">
            <w:proofErr w:type="spellStart"/>
            <w:proofErr w:type="gramStart"/>
            <w:r>
              <w:t>sessions.update</w:t>
            </w:r>
            <w:proofErr w:type="spellEnd"/>
            <w:proofErr w:type="gramEnd"/>
            <w:r>
              <w:t xml:space="preserve"> / </w:t>
            </w:r>
            <w:proofErr w:type="spellStart"/>
            <w:r>
              <w:t>delete</w:t>
            </w:r>
            <w:proofErr w:type="spell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CC6698" w14:textId="77777777" w:rsidR="00D131FD" w:rsidRDefault="00000000">
            <w:proofErr w:type="gramStart"/>
            <w:r>
              <w:t>rôle</w:t>
            </w:r>
            <w:proofErr w:type="gramEnd"/>
            <w:r>
              <w:t xml:space="preserve"> = coach ET </w:t>
            </w:r>
            <w:proofErr w:type="spellStart"/>
            <w:proofErr w:type="gramStart"/>
            <w:r>
              <w:t>session.coach</w:t>
            </w:r>
            <w:proofErr w:type="gramEnd"/>
            <w:r>
              <w:t>_id</w:t>
            </w:r>
            <w:proofErr w:type="spellEnd"/>
            <w:r>
              <w:t xml:space="preserve"> = utilisateur</w:t>
            </w:r>
          </w:p>
        </w:tc>
      </w:tr>
      <w:tr w:rsidR="00D131FD" w14:paraId="19D5BDB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48A640" w14:textId="77777777" w:rsidR="00D131FD" w:rsidRDefault="00000000">
            <w:proofErr w:type="spellStart"/>
            <w:proofErr w:type="gramStart"/>
            <w:r>
              <w:t>sessions.assign</w:t>
            </w:r>
            <w:proofErr w:type="spellEnd"/>
            <w:proofErr w:type="gram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1E9F66" w14:textId="77777777" w:rsidR="00D131FD" w:rsidRDefault="00000000">
            <w:proofErr w:type="gramStart"/>
            <w:r>
              <w:t>rôle</w:t>
            </w:r>
            <w:proofErr w:type="gramEnd"/>
            <w:r>
              <w:t xml:space="preserve"> = coach ET </w:t>
            </w:r>
            <w:proofErr w:type="spellStart"/>
            <w:r>
              <w:t>ownership</w:t>
            </w:r>
            <w:proofErr w:type="spellEnd"/>
            <w:r>
              <w:t xml:space="preserve"> de la séance ET athlète lié au coach</w:t>
            </w:r>
          </w:p>
        </w:tc>
      </w:tr>
      <w:tr w:rsidR="00D131FD" w14:paraId="42ECB46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DC992F" w14:textId="77777777" w:rsidR="00D131FD" w:rsidRDefault="00000000">
            <w:proofErr w:type="spellStart"/>
            <w:proofErr w:type="gramStart"/>
            <w:r>
              <w:t>performances.create</w:t>
            </w:r>
            <w:proofErr w:type="spellEnd"/>
            <w:proofErr w:type="gram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ED6948" w14:textId="77777777" w:rsidR="00D131FD" w:rsidRDefault="00000000">
            <w:proofErr w:type="gramStart"/>
            <w:r>
              <w:t>rôle</w:t>
            </w:r>
            <w:proofErr w:type="gramEnd"/>
            <w:r>
              <w:t xml:space="preserve"> = </w:t>
            </w:r>
            <w:proofErr w:type="spellStart"/>
            <w:r>
              <w:t>athlete</w:t>
            </w:r>
            <w:proofErr w:type="spellEnd"/>
            <w:r>
              <w:t xml:space="preserve"> ET affectation existante pour l'utilisateur ET consentement de traitement actif</w:t>
            </w:r>
          </w:p>
        </w:tc>
      </w:tr>
      <w:tr w:rsidR="00D131FD" w14:paraId="350738D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D133E0" w14:textId="77777777" w:rsidR="00D131FD" w:rsidRDefault="00000000">
            <w:proofErr w:type="spellStart"/>
            <w:proofErr w:type="gramStart"/>
            <w:r>
              <w:t>athletes.stats</w:t>
            </w:r>
            <w:proofErr w:type="spellEnd"/>
            <w:proofErr w:type="gramEnd"/>
            <w:r>
              <w:t xml:space="preserve"> (lecture coach)</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BFE028" w14:textId="77777777" w:rsidR="00D131FD" w:rsidRDefault="00000000">
            <w:proofErr w:type="gramStart"/>
            <w:r>
              <w:t>athlète</w:t>
            </w:r>
            <w:proofErr w:type="gramEnd"/>
            <w:r>
              <w:t xml:space="preserve"> lié au coach ET consentement « accès coach » actif</w:t>
            </w:r>
          </w:p>
        </w:tc>
      </w:tr>
      <w:tr w:rsidR="00D131FD" w14:paraId="01726EC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1BA568" w14:textId="77777777" w:rsidR="00D131FD" w:rsidRDefault="00000000">
            <w:proofErr w:type="gramStart"/>
            <w:r>
              <w:t>groups.*</w:t>
            </w:r>
            <w:proofErr w:type="gramEnd"/>
            <w:r>
              <w:t xml:space="preserve"> (hors </w:t>
            </w:r>
            <w:proofErr w:type="spellStart"/>
            <w:r>
              <w:t>join</w:t>
            </w:r>
            <w:proofErr w:type="spellEnd"/>
            <w:r>
              <w:t>)</w:t>
            </w:r>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A56DCF" w14:textId="77777777" w:rsidR="00D131FD" w:rsidRDefault="00000000">
            <w:proofErr w:type="gramStart"/>
            <w:r>
              <w:t>rôle</w:t>
            </w:r>
            <w:proofErr w:type="gramEnd"/>
            <w:r>
              <w:t xml:space="preserve"> = coach ET </w:t>
            </w:r>
            <w:proofErr w:type="spellStart"/>
            <w:proofErr w:type="gramStart"/>
            <w:r>
              <w:t>group.coach</w:t>
            </w:r>
            <w:proofErr w:type="gramEnd"/>
            <w:r>
              <w:t>_id</w:t>
            </w:r>
            <w:proofErr w:type="spellEnd"/>
            <w:r>
              <w:t xml:space="preserve"> = utilisateur</w:t>
            </w:r>
          </w:p>
        </w:tc>
      </w:tr>
      <w:tr w:rsidR="00D131FD" w14:paraId="1A78962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0F7958" w14:textId="77777777" w:rsidR="00D131FD" w:rsidRDefault="00000000">
            <w:proofErr w:type="spellStart"/>
            <w:proofErr w:type="gramStart"/>
            <w:r>
              <w:t>groups.join</w:t>
            </w:r>
            <w:proofErr w:type="spellEnd"/>
            <w:proofErr w:type="gram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AEE449" w14:textId="77777777" w:rsidR="00D131FD" w:rsidRDefault="00000000">
            <w:proofErr w:type="gramStart"/>
            <w:r>
              <w:t>rôle</w:t>
            </w:r>
            <w:proofErr w:type="gramEnd"/>
            <w:r>
              <w:t xml:space="preserve"> = </w:t>
            </w:r>
            <w:proofErr w:type="spellStart"/>
            <w:r>
              <w:t>athlete</w:t>
            </w:r>
            <w:proofErr w:type="spellEnd"/>
            <w:r>
              <w:t xml:space="preserve"> via code d'invitation valide</w:t>
            </w:r>
          </w:p>
        </w:tc>
      </w:tr>
      <w:tr w:rsidR="00D131FD" w14:paraId="0BCCB04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253F38" w14:textId="77777777" w:rsidR="00D131FD" w:rsidRDefault="00000000">
            <w:proofErr w:type="spellStart"/>
            <w:proofErr w:type="gramStart"/>
            <w:r>
              <w:lastRenderedPageBreak/>
              <w:t>users.me.export</w:t>
            </w:r>
            <w:proofErr w:type="spellEnd"/>
            <w:proofErr w:type="gramEnd"/>
            <w:r>
              <w:t xml:space="preserve"> / </w:t>
            </w:r>
            <w:proofErr w:type="spellStart"/>
            <w:r>
              <w:t>delete</w:t>
            </w:r>
            <w:proofErr w:type="spellEnd"/>
          </w:p>
        </w:tc>
        <w:tc>
          <w:tcPr>
            <w:tcW w:w="5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F71424" w14:textId="77777777" w:rsidR="00D131FD" w:rsidRDefault="00000000">
            <w:proofErr w:type="gramStart"/>
            <w:r>
              <w:t>propriétaire</w:t>
            </w:r>
            <w:proofErr w:type="gramEnd"/>
            <w:r>
              <w:t xml:space="preserve"> du compte uniquement</w:t>
            </w:r>
          </w:p>
        </w:tc>
      </w:tr>
    </w:tbl>
    <w:p w14:paraId="469254CD" w14:textId="77777777" w:rsidR="00D131FD" w:rsidRDefault="00000000">
      <w:pPr>
        <w:pStyle w:val="Titre1"/>
      </w:pPr>
      <w:bookmarkStart w:id="25" w:name="_Toc231539406"/>
      <w:r>
        <w:t>10. Exigences non fonctionnelles à figer</w:t>
      </w:r>
      <w:bookmarkEnd w:id="25"/>
    </w:p>
    <w:p w14:paraId="76CC163C" w14:textId="77777777" w:rsidR="00D131FD" w:rsidRDefault="00000000">
      <w:pPr>
        <w:spacing w:after="120" w:line="264" w:lineRule="auto"/>
      </w:pPr>
      <w:r>
        <w:t>Ces objectifs servent de garde-fous. Ils sont alignés avec le plan de scalabilité par phases de TX-OPS-004 et exprimés en grandeurs explicites.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50"/>
        <w:gridCol w:w="3276"/>
      </w:tblGrid>
      <w:tr w:rsidR="00D131FD" w14:paraId="13924889"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E7DECDE" w14:textId="77777777" w:rsidR="00D131FD" w:rsidRDefault="00000000">
            <w:r>
              <w:rPr>
                <w:b/>
                <w:bCs/>
                <w:color w:val="FFFFFF"/>
              </w:rPr>
              <w:t>Catégorie</w:t>
            </w:r>
          </w:p>
        </w:tc>
        <w:tc>
          <w:tcPr>
            <w:tcW w:w="345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FF4B7E0" w14:textId="77777777" w:rsidR="00D131FD" w:rsidRDefault="00000000">
            <w:r>
              <w:rPr>
                <w:b/>
                <w:bCs/>
                <w:color w:val="FFFFFF"/>
              </w:rPr>
              <w:t>Cible recommandée</w:t>
            </w:r>
          </w:p>
        </w:tc>
        <w:tc>
          <w:tcPr>
            <w:tcW w:w="327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3A3EBAD5" w14:textId="77777777" w:rsidR="00D131FD" w:rsidRDefault="00000000">
            <w:r>
              <w:rPr>
                <w:b/>
                <w:bCs/>
                <w:color w:val="FFFFFF"/>
              </w:rPr>
              <w:t>Commentaires</w:t>
            </w:r>
          </w:p>
        </w:tc>
      </w:tr>
      <w:tr w:rsidR="00D131FD" w14:paraId="2BC3070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F56A5C" w14:textId="77777777" w:rsidR="00D131FD" w:rsidRDefault="00000000">
            <w:r>
              <w:t>Performance API</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FE4D45" w14:textId="77777777" w:rsidR="00D131FD" w:rsidRDefault="00000000">
            <w:proofErr w:type="gramStart"/>
            <w:r>
              <w:t>p</w:t>
            </w:r>
            <w:proofErr w:type="gramEnd"/>
            <w:r>
              <w:t>95 &lt; 300 ms en lecture</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E74808" w14:textId="77777777" w:rsidR="00D131FD" w:rsidRDefault="00000000">
            <w:r>
              <w:t>Cache raisonnable, indexation, DTO légers.</w:t>
            </w:r>
          </w:p>
        </w:tc>
      </w:tr>
      <w:tr w:rsidR="00D131FD" w14:paraId="790CE869"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F1E3F2" w14:textId="77777777" w:rsidR="00D131FD" w:rsidRDefault="00000000">
            <w:r>
              <w:t>Disponibilité (MVP)</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C2A889" w14:textId="77777777" w:rsidR="00D131FD" w:rsidRDefault="00000000">
            <w:r>
              <w:t>Best-effort, objectif ~99,0 %</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C85FB8" w14:textId="77777777" w:rsidR="00D131FD" w:rsidRDefault="00000000">
            <w:proofErr w:type="spellStart"/>
            <w:r>
              <w:t>Mononœud</w:t>
            </w:r>
            <w:proofErr w:type="spellEnd"/>
            <w:r>
              <w:t xml:space="preserve"> : pas de garantie zéro-</w:t>
            </w:r>
            <w:proofErr w:type="spellStart"/>
            <w:r>
              <w:t>downtime</w:t>
            </w:r>
            <w:proofErr w:type="spellEnd"/>
            <w:r>
              <w:t>. ⚠️</w:t>
            </w:r>
          </w:p>
        </w:tc>
      </w:tr>
      <w:tr w:rsidR="00D131FD" w14:paraId="490B148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3D0ACA" w14:textId="77777777" w:rsidR="00D131FD" w:rsidRDefault="00000000">
            <w:r>
              <w:t>Disponibilité (≥ V2)</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D3D0F4" w14:textId="77777777" w:rsidR="00D131FD" w:rsidRDefault="00000000">
            <w:r>
              <w:t>99,5 % ou mieux</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041E4B" w14:textId="77777777" w:rsidR="00D131FD" w:rsidRDefault="00000000">
            <w:r>
              <w:t>À partir de ≥ 2 instances API et de migrations expand-</w:t>
            </w:r>
            <w:proofErr w:type="spellStart"/>
            <w:r>
              <w:t>contract</w:t>
            </w:r>
            <w:proofErr w:type="spellEnd"/>
            <w:r>
              <w:t>.</w:t>
            </w:r>
          </w:p>
        </w:tc>
      </w:tr>
      <w:tr w:rsidR="00D131FD" w14:paraId="06881A29"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1FBE2F" w14:textId="77777777" w:rsidR="00D131FD" w:rsidRDefault="00000000">
            <w:r>
              <w:t>Capacité (Phase 1 / MVP)</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CFF8EC" w14:textId="77777777" w:rsidR="00D131FD" w:rsidRDefault="00000000">
            <w:r>
              <w:t>&lt; 500 utilisateurs actifs</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8D6C80" w14:textId="77777777" w:rsidR="00D131FD" w:rsidRDefault="00000000">
            <w:r>
              <w:t xml:space="preserve">Stack compacte </w:t>
            </w:r>
            <w:proofErr w:type="spellStart"/>
            <w:r>
              <w:t>mononœud</w:t>
            </w:r>
            <w:proofErr w:type="spellEnd"/>
            <w:r>
              <w:t>.</w:t>
            </w:r>
          </w:p>
        </w:tc>
      </w:tr>
      <w:tr w:rsidR="00D131FD" w14:paraId="4462013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603817" w14:textId="77777777" w:rsidR="00D131FD" w:rsidRDefault="00000000">
            <w:r>
              <w:t>Capacité (Phase 2 / V2)</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54A6BC" w14:textId="77777777" w:rsidR="00D131FD" w:rsidRDefault="00000000">
            <w:r>
              <w:t xml:space="preserve">Quelques milliers d'utilisateurs actifs ; ordre de grandeur de [à valider] </w:t>
            </w:r>
            <w:proofErr w:type="spellStart"/>
            <w:r>
              <w:t>req</w:t>
            </w:r>
            <w:proofErr w:type="spellEnd"/>
            <w:r>
              <w:t>/s en pointe</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8D4378" w14:textId="77777777" w:rsidR="00D131FD" w:rsidRDefault="00000000">
            <w:r>
              <w:t xml:space="preserve">Backend </w:t>
            </w:r>
            <w:proofErr w:type="spellStart"/>
            <w:r>
              <w:t>stateless</w:t>
            </w:r>
            <w:proofErr w:type="spellEnd"/>
            <w:r>
              <w:t>, base prête aux réplicas.</w:t>
            </w:r>
          </w:p>
        </w:tc>
      </w:tr>
      <w:tr w:rsidR="00D131FD" w14:paraId="3135D269"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D4DA9D" w14:textId="77777777" w:rsidR="00D131FD" w:rsidRDefault="00000000">
            <w:r>
              <w:t>Sécurité</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D3B81D" w14:textId="77777777" w:rsidR="00D131FD" w:rsidRDefault="00000000">
            <w:r>
              <w:t>TLS 1.3, chiffrement au repos, validation, rotation des secrets</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4B0CC6" w14:textId="77777777" w:rsidR="00D131FD" w:rsidRDefault="00000000">
            <w:r>
              <w:t>Mesures alignées sur des données sensibles.</w:t>
            </w:r>
          </w:p>
        </w:tc>
      </w:tr>
      <w:tr w:rsidR="00D131FD" w14:paraId="3F7B6CE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D5CEBF" w14:textId="77777777" w:rsidR="00D131FD" w:rsidRDefault="00000000">
            <w:r>
              <w:t>Scalabilité</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6975F7" w14:textId="77777777" w:rsidR="00D131FD" w:rsidRDefault="00000000">
            <w:r>
              <w:t>Horizontale sans refonte</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DF52E2" w14:textId="77777777" w:rsidR="00D131FD" w:rsidRDefault="00000000">
            <w:proofErr w:type="spellStart"/>
            <w:r>
              <w:t>Stateless</w:t>
            </w:r>
            <w:proofErr w:type="spellEnd"/>
            <w:r>
              <w:t>, file de jobs, réplicas DB en lecture.</w:t>
            </w:r>
          </w:p>
        </w:tc>
      </w:tr>
      <w:tr w:rsidR="00D131FD" w14:paraId="2D84F4D7"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0D108F" w14:textId="77777777" w:rsidR="00D131FD" w:rsidRDefault="00000000">
            <w:r>
              <w:t>Maintenabilité</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4144D1" w14:textId="77777777" w:rsidR="00D131FD" w:rsidRDefault="00000000">
            <w:r>
              <w:t>Couverture forte de la logique métier</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FA0454" w14:textId="77777777" w:rsidR="00D131FD" w:rsidRDefault="00000000">
            <w:r>
              <w:t>CI/CD, conventions, architecture modulaire.</w:t>
            </w:r>
          </w:p>
        </w:tc>
      </w:tr>
      <w:tr w:rsidR="00D131FD" w14:paraId="34CC6F2C"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B1AC47" w14:textId="77777777" w:rsidR="00D131FD" w:rsidRDefault="00000000">
            <w:r>
              <w:t>Observabilité</w:t>
            </w:r>
          </w:p>
        </w:tc>
        <w:tc>
          <w:tcPr>
            <w:tcW w:w="34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2B0746" w14:textId="77777777" w:rsidR="00D131FD" w:rsidRDefault="00000000">
            <w:r>
              <w:t xml:space="preserve">Logs corrélés, métriques p95/erreurs, </w:t>
            </w:r>
            <w:proofErr w:type="spellStart"/>
            <w:r>
              <w:t>health</w:t>
            </w:r>
            <w:proofErr w:type="spellEnd"/>
            <w:r>
              <w:t xml:space="preserve"> checks, alertes actionnables</w:t>
            </w:r>
          </w:p>
        </w:tc>
        <w:tc>
          <w:tcPr>
            <w:tcW w:w="32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C2B5FC" w14:textId="77777777" w:rsidR="00D131FD" w:rsidRDefault="00000000">
            <w:r>
              <w:t>SLO et budget d'erreur reliés aux cibles ci-dessus.</w:t>
            </w:r>
          </w:p>
        </w:tc>
      </w:tr>
    </w:tbl>
    <w:p w14:paraId="21D1B0AB" w14:textId="4C14DBE9" w:rsidR="00D131FD" w:rsidRDefault="00000000">
      <w:pPr>
        <w:spacing w:after="120" w:line="264" w:lineRule="auto"/>
      </w:pPr>
      <w:r>
        <w:rPr>
          <w:b/>
          <w:bCs/>
        </w:rPr>
        <w:t xml:space="preserve">Correction de cohérence. </w:t>
      </w:r>
      <w:r>
        <w:t xml:space="preserve">L'ancienne cible « 10 000 utilisateurs concurrents à horizon V2 » </w:t>
      </w:r>
      <w:proofErr w:type="gramStart"/>
      <w:r>
        <w:t>de la v1</w:t>
      </w:r>
      <w:proofErr w:type="gramEnd"/>
      <w:r>
        <w:t>.0 confondait utilisateurs concurrents et utilisateurs actifs ; elle est remplacée par les capacités ci-dessus, exprimées en utilisateurs actifs et alignées sur les phases d'exploitation. La valeur en requêtes/s reste à confirmer par des tests de charge (cf. TX-OPS-004).</w:t>
      </w:r>
    </w:p>
    <w:p w14:paraId="0473671E" w14:textId="77777777" w:rsidR="00D131FD" w:rsidRDefault="00000000">
      <w:pPr>
        <w:pStyle w:val="Titre1"/>
      </w:pPr>
      <w:bookmarkStart w:id="26" w:name="_Toc231539407"/>
      <w:r>
        <w:t>11. Sécurité — décisions d'architecture</w:t>
      </w:r>
      <w:bookmarkEnd w:id="26"/>
    </w:p>
    <w:p w14:paraId="5A4798F4" w14:textId="77777777" w:rsidR="00D131FD" w:rsidRDefault="00000000">
      <w:pPr>
        <w:spacing w:after="120" w:line="264" w:lineRule="auto"/>
      </w:pPr>
      <w:r>
        <w:t>Le traitement complet de la sécurité et du RGPD figure dans TX-SEC-003. Au niveau architecture, les décisions structurantes sont les suivantes.</w:t>
      </w:r>
    </w:p>
    <w:p w14:paraId="07C3A52E" w14:textId="77777777" w:rsidR="00D131FD" w:rsidRDefault="00000000">
      <w:pPr>
        <w:pStyle w:val="Paragraphedeliste"/>
        <w:numPr>
          <w:ilvl w:val="0"/>
          <w:numId w:val="2"/>
        </w:numPr>
        <w:spacing w:after="60" w:line="264" w:lineRule="auto"/>
      </w:pPr>
      <w:r>
        <w:t>Mots de passe hachés (</w:t>
      </w:r>
      <w:proofErr w:type="spellStart"/>
      <w:r>
        <w:t>bcrypt</w:t>
      </w:r>
      <w:proofErr w:type="spellEnd"/>
      <w:r>
        <w:t xml:space="preserve"> ou Argon2id), </w:t>
      </w:r>
      <w:proofErr w:type="spellStart"/>
      <w:r>
        <w:t>access</w:t>
      </w:r>
      <w:proofErr w:type="spellEnd"/>
      <w:r>
        <w:t xml:space="preserve"> </w:t>
      </w:r>
      <w:proofErr w:type="spellStart"/>
      <w:r>
        <w:t>token</w:t>
      </w:r>
      <w:proofErr w:type="spellEnd"/>
      <w:r>
        <w:t xml:space="preserve"> court RS256, </w:t>
      </w:r>
      <w:proofErr w:type="spellStart"/>
      <w:r>
        <w:t>refresh</w:t>
      </w:r>
      <w:proofErr w:type="spellEnd"/>
      <w:r>
        <w:t xml:space="preserve"> </w:t>
      </w:r>
      <w:proofErr w:type="spellStart"/>
      <w:r>
        <w:t>token</w:t>
      </w:r>
      <w:proofErr w:type="spellEnd"/>
      <w:r>
        <w:t xml:space="preserve"> rotatif avec détection de réutilisation.</w:t>
      </w:r>
    </w:p>
    <w:p w14:paraId="77A495B2" w14:textId="77777777" w:rsidR="00D131FD" w:rsidRDefault="00000000">
      <w:pPr>
        <w:pStyle w:val="Paragraphedeliste"/>
        <w:numPr>
          <w:ilvl w:val="0"/>
          <w:numId w:val="2"/>
        </w:numPr>
        <w:spacing w:after="60" w:line="264" w:lineRule="auto"/>
      </w:pPr>
      <w:r>
        <w:t xml:space="preserve">RBAC + appartenance + </w:t>
      </w:r>
      <w:proofErr w:type="spellStart"/>
      <w:r>
        <w:t>ownership</w:t>
      </w:r>
      <w:proofErr w:type="spellEnd"/>
      <w:r>
        <w:t xml:space="preserve"> + consentement, appliqués via </w:t>
      </w:r>
      <w:proofErr w:type="spellStart"/>
      <w:r>
        <w:t>guards</w:t>
      </w:r>
      <w:proofErr w:type="spellEnd"/>
      <w:r>
        <w:t xml:space="preserve"> côté serveur (section 9).</w:t>
      </w:r>
    </w:p>
    <w:p w14:paraId="000FD284" w14:textId="77777777" w:rsidR="00D131FD" w:rsidRDefault="00000000">
      <w:pPr>
        <w:pStyle w:val="Paragraphedeliste"/>
        <w:numPr>
          <w:ilvl w:val="0"/>
          <w:numId w:val="2"/>
        </w:numPr>
        <w:spacing w:after="60" w:line="264" w:lineRule="auto"/>
      </w:pPr>
      <w:r>
        <w:t xml:space="preserve">TLS 1.3, HSTS et rejet du HTTP clair ; validation et </w:t>
      </w:r>
      <w:proofErr w:type="spellStart"/>
      <w:r>
        <w:t>whitelisting</w:t>
      </w:r>
      <w:proofErr w:type="spellEnd"/>
      <w:r>
        <w:t xml:space="preserve"> des entrées (DTO).</w:t>
      </w:r>
    </w:p>
    <w:p w14:paraId="7A0BC760" w14:textId="77777777" w:rsidR="00D131FD" w:rsidRDefault="00000000">
      <w:pPr>
        <w:pStyle w:val="Paragraphedeliste"/>
        <w:numPr>
          <w:ilvl w:val="0"/>
          <w:numId w:val="2"/>
        </w:numPr>
        <w:spacing w:after="60" w:line="264" w:lineRule="auto"/>
      </w:pPr>
      <w:r>
        <w:t>Secrets externalisés via un coffre ou gestionnaire de secrets en production ; aucun secret dans le dépôt. ⚠️ Outil à choisir.</w:t>
      </w:r>
    </w:p>
    <w:p w14:paraId="30EC9B46" w14:textId="77777777" w:rsidR="00D131FD" w:rsidRDefault="00000000">
      <w:pPr>
        <w:pStyle w:val="Paragraphedeliste"/>
        <w:numPr>
          <w:ilvl w:val="0"/>
          <w:numId w:val="2"/>
        </w:numPr>
        <w:spacing w:after="60" w:line="264" w:lineRule="auto"/>
      </w:pPr>
      <w:r>
        <w:lastRenderedPageBreak/>
        <w:t>Chiffrement au repos des volumes et des sauvegardes ; chiffrement applicatif de certains champs si la DPIA l'exige. ⚠️ Périmètre à définir.</w:t>
      </w:r>
    </w:p>
    <w:p w14:paraId="000D9530" w14:textId="77777777" w:rsidR="00D131FD" w:rsidRDefault="00000000">
      <w:pPr>
        <w:pStyle w:val="Paragraphedeliste"/>
        <w:numPr>
          <w:ilvl w:val="0"/>
          <w:numId w:val="2"/>
        </w:numPr>
        <w:spacing w:after="60" w:line="264" w:lineRule="auto"/>
      </w:pPr>
      <w:r>
        <w:t>Clés de chiffrement des sauvegardes conservées hors du nœud principal.</w:t>
      </w:r>
    </w:p>
    <w:p w14:paraId="2421143A" w14:textId="77777777" w:rsidR="00D131FD" w:rsidRDefault="00000000">
      <w:pPr>
        <w:pStyle w:val="Paragraphedeliste"/>
        <w:numPr>
          <w:ilvl w:val="0"/>
          <w:numId w:val="2"/>
        </w:numPr>
        <w:spacing w:after="60" w:line="264" w:lineRule="auto"/>
      </w:pPr>
      <w:r>
        <w:t>Journalisation structurée sans fuite de jetons ni de données sensibles.</w:t>
      </w:r>
    </w:p>
    <w:p w14:paraId="2411BAFB" w14:textId="77777777" w:rsidR="00D131FD" w:rsidRDefault="00000000">
      <w:pPr>
        <w:pStyle w:val="Titre1"/>
      </w:pPr>
      <w:bookmarkStart w:id="27" w:name="_Toc231539408"/>
      <w:r>
        <w:t>12. Décisions d'architecture (ADR)</w:t>
      </w:r>
      <w:bookmarkEnd w:id="27"/>
    </w:p>
    <w:p w14:paraId="573F025A" w14:textId="77777777" w:rsidR="00D131FD" w:rsidRDefault="00000000">
      <w:pPr>
        <w:pStyle w:val="Titre3"/>
      </w:pPr>
      <w:r>
        <w:t xml:space="preserve">ADR-01 — Socle mobile </w:t>
      </w:r>
      <w:proofErr w:type="spellStart"/>
      <w:r>
        <w:t>React</w:t>
      </w:r>
      <w:proofErr w:type="spellEnd"/>
      <w:r>
        <w:t xml:space="preserve"> Native + Expo</w:t>
      </w:r>
    </w:p>
    <w:p w14:paraId="274A285D" w14:textId="77777777" w:rsidR="00D131FD" w:rsidRDefault="00000000">
      <w:pPr>
        <w:spacing w:after="120" w:line="264" w:lineRule="auto"/>
      </w:pPr>
      <w:r>
        <w:rPr>
          <w:b/>
          <w:bCs/>
        </w:rPr>
        <w:t xml:space="preserve">Contexte. </w:t>
      </w:r>
      <w:r>
        <w:t>Développeur solo, cible iOS et Android, besoin de vélocité sans renoncer à l'industrialisation.</w:t>
      </w:r>
    </w:p>
    <w:p w14:paraId="62FB4050" w14:textId="77777777" w:rsidR="00D131FD" w:rsidRDefault="00000000">
      <w:pPr>
        <w:spacing w:after="120" w:line="264" w:lineRule="auto"/>
      </w:pPr>
      <w:r>
        <w:rPr>
          <w:b/>
          <w:bCs/>
        </w:rPr>
        <w:t xml:space="preserve">Décision. </w:t>
      </w:r>
      <w:r>
        <w:t xml:space="preserve">Adopter </w:t>
      </w:r>
      <w:proofErr w:type="spellStart"/>
      <w:r>
        <w:t>React</w:t>
      </w:r>
      <w:proofErr w:type="spellEnd"/>
      <w:r>
        <w:t xml:space="preserve"> Native avec Expo (workflow managé).</w:t>
      </w:r>
    </w:p>
    <w:p w14:paraId="5BDF36AB" w14:textId="77777777" w:rsidR="00D131FD" w:rsidRDefault="00000000">
      <w:pPr>
        <w:spacing w:after="120" w:line="264" w:lineRule="auto"/>
      </w:pPr>
      <w:r>
        <w:rPr>
          <w:b/>
          <w:bCs/>
        </w:rPr>
        <w:t xml:space="preserve">Conséquences. </w:t>
      </w:r>
      <w:r>
        <w:t xml:space="preserve">Mutualisation du code, </w:t>
      </w:r>
      <w:proofErr w:type="spellStart"/>
      <w:r>
        <w:t>builds</w:t>
      </w:r>
      <w:proofErr w:type="spellEnd"/>
      <w:r>
        <w:t xml:space="preserve"> et OTA facilités ; bascule possible en </w:t>
      </w:r>
      <w:proofErr w:type="spellStart"/>
      <w:r>
        <w:t>bare</w:t>
      </w:r>
      <w:proofErr w:type="spellEnd"/>
      <w:r>
        <w:t xml:space="preserve"> workflow si des besoins natifs forts apparaissent. Alternatives écartées : natif séparé (coût doublé), Flutter (écart avec </w:t>
      </w:r>
      <w:proofErr w:type="gramStart"/>
      <w:r>
        <w:t>la stack</w:t>
      </w:r>
      <w:proofErr w:type="gramEnd"/>
      <w:r>
        <w:t xml:space="preserve"> </w:t>
      </w:r>
      <w:proofErr w:type="spellStart"/>
      <w:r>
        <w:t>TypeScript</w:t>
      </w:r>
      <w:proofErr w:type="spellEnd"/>
      <w:r>
        <w:t>).</w:t>
      </w:r>
    </w:p>
    <w:p w14:paraId="1D4136C2" w14:textId="77777777" w:rsidR="00D131FD" w:rsidRDefault="00000000">
      <w:pPr>
        <w:spacing w:after="120" w:line="264" w:lineRule="auto"/>
      </w:pPr>
      <w:r>
        <w:rPr>
          <w:b/>
          <w:bCs/>
        </w:rPr>
        <w:t xml:space="preserve">Statut : </w:t>
      </w:r>
      <w:r>
        <w:t>Accepté.</w:t>
      </w:r>
    </w:p>
    <w:p w14:paraId="69DE74E2" w14:textId="77777777" w:rsidR="00D131FD" w:rsidRDefault="00000000">
      <w:pPr>
        <w:pStyle w:val="Titre3"/>
      </w:pPr>
      <w:r>
        <w:t xml:space="preserve">ADR-02 — Backend </w:t>
      </w:r>
      <w:proofErr w:type="spellStart"/>
      <w:r>
        <w:t>NestJS</w:t>
      </w:r>
      <w:proofErr w:type="spellEnd"/>
    </w:p>
    <w:p w14:paraId="1636FC16" w14:textId="77777777" w:rsidR="00D131FD" w:rsidRDefault="00000000">
      <w:pPr>
        <w:spacing w:after="120" w:line="264" w:lineRule="auto"/>
      </w:pPr>
      <w:r>
        <w:rPr>
          <w:b/>
          <w:bCs/>
        </w:rPr>
        <w:t xml:space="preserve">Contexte. </w:t>
      </w:r>
      <w:r>
        <w:t xml:space="preserve">Recherche de cohérence </w:t>
      </w:r>
      <w:proofErr w:type="spellStart"/>
      <w:r>
        <w:t>TypeScript</w:t>
      </w:r>
      <w:proofErr w:type="spellEnd"/>
      <w:r>
        <w:t xml:space="preserve"> bout en bout et de maintenabilité pour un MVP solo.</w:t>
      </w:r>
    </w:p>
    <w:p w14:paraId="5671A6BE" w14:textId="77777777" w:rsidR="00D131FD" w:rsidRDefault="00000000">
      <w:pPr>
        <w:spacing w:after="120" w:line="264" w:lineRule="auto"/>
      </w:pPr>
      <w:r>
        <w:rPr>
          <w:b/>
          <w:bCs/>
        </w:rPr>
        <w:t xml:space="preserve">Décision. </w:t>
      </w:r>
      <w:r>
        <w:t xml:space="preserve">Retenir </w:t>
      </w:r>
      <w:proofErr w:type="spellStart"/>
      <w:r>
        <w:t>NestJS</w:t>
      </w:r>
      <w:proofErr w:type="spellEnd"/>
      <w:r>
        <w:t xml:space="preserve"> comme backend de référence (cf. arbitrage §4.2).</w:t>
      </w:r>
    </w:p>
    <w:p w14:paraId="61169D30" w14:textId="77777777" w:rsidR="00D131FD" w:rsidRDefault="00000000">
      <w:pPr>
        <w:spacing w:after="120" w:line="264" w:lineRule="auto"/>
      </w:pPr>
      <w:r>
        <w:rPr>
          <w:b/>
          <w:bCs/>
        </w:rPr>
        <w:t xml:space="preserve">Conséquences. </w:t>
      </w:r>
      <w:r>
        <w:t>Vélocité et maintenabilité élevées ; Spring Boot reste une option si l'équipe Java grossit ou en cas d'intégration à un SI Java.</w:t>
      </w:r>
    </w:p>
    <w:p w14:paraId="3B99364B" w14:textId="77777777" w:rsidR="00D131FD" w:rsidRDefault="00000000">
      <w:pPr>
        <w:spacing w:after="120" w:line="264" w:lineRule="auto"/>
      </w:pPr>
      <w:r>
        <w:rPr>
          <w:b/>
          <w:bCs/>
        </w:rPr>
        <w:t xml:space="preserve">Statut : </w:t>
      </w:r>
      <w:r>
        <w:t>Accepté.</w:t>
      </w:r>
    </w:p>
    <w:p w14:paraId="7FC4BEBF" w14:textId="77777777" w:rsidR="00D131FD" w:rsidRDefault="00000000">
      <w:pPr>
        <w:pStyle w:val="Titre3"/>
      </w:pPr>
      <w:r>
        <w:t>ADR-03 — PostgreSQL principal + Redis technique</w:t>
      </w:r>
    </w:p>
    <w:p w14:paraId="39D6ADFB" w14:textId="77777777" w:rsidR="00D131FD" w:rsidRDefault="00000000">
      <w:pPr>
        <w:spacing w:after="120" w:line="264" w:lineRule="auto"/>
      </w:pPr>
      <w:r>
        <w:rPr>
          <w:b/>
          <w:bCs/>
        </w:rPr>
        <w:t xml:space="preserve">Contexte. </w:t>
      </w:r>
      <w:r>
        <w:t>Besoin d'une source de vérité transactionnelle et d'un support cache/file léger.</w:t>
      </w:r>
    </w:p>
    <w:p w14:paraId="7BDD551D" w14:textId="77777777" w:rsidR="00D131FD" w:rsidRDefault="00000000">
      <w:pPr>
        <w:spacing w:after="120" w:line="264" w:lineRule="auto"/>
      </w:pPr>
      <w:r>
        <w:rPr>
          <w:b/>
          <w:bCs/>
        </w:rPr>
        <w:t xml:space="preserve">Décision. </w:t>
      </w:r>
      <w:r>
        <w:t>PostgreSQL = source de vérité métier ; Redis = cache et file de jobs, jamais source de vérité.</w:t>
      </w:r>
    </w:p>
    <w:p w14:paraId="75173F0E" w14:textId="77777777" w:rsidR="00D131FD" w:rsidRDefault="00000000">
      <w:pPr>
        <w:spacing w:after="120" w:line="264" w:lineRule="auto"/>
      </w:pPr>
      <w:r>
        <w:rPr>
          <w:b/>
          <w:bCs/>
        </w:rPr>
        <w:t xml:space="preserve">Conséquences. </w:t>
      </w:r>
      <w:r>
        <w:t>Transactions solides et JSONB pour la variabilité ; dépendance à Redis pour le cache et les jobs.</w:t>
      </w:r>
    </w:p>
    <w:p w14:paraId="17DAF04D" w14:textId="77777777" w:rsidR="00D131FD" w:rsidRDefault="00000000">
      <w:pPr>
        <w:spacing w:after="120" w:line="264" w:lineRule="auto"/>
      </w:pPr>
      <w:r>
        <w:rPr>
          <w:b/>
          <w:bCs/>
        </w:rPr>
        <w:t xml:space="preserve">Statut : </w:t>
      </w:r>
      <w:r>
        <w:t>Accepté.</w:t>
      </w:r>
    </w:p>
    <w:p w14:paraId="45418952" w14:textId="77777777" w:rsidR="00D131FD" w:rsidRDefault="00000000">
      <w:pPr>
        <w:pStyle w:val="Titre3"/>
      </w:pPr>
      <w:r>
        <w:t xml:space="preserve">ADR-04 — Authentification hybride JWT + </w:t>
      </w:r>
      <w:proofErr w:type="spellStart"/>
      <w:r>
        <w:t>refresh</w:t>
      </w:r>
      <w:proofErr w:type="spellEnd"/>
      <w:r>
        <w:t xml:space="preserve"> rotatif</w:t>
      </w:r>
    </w:p>
    <w:p w14:paraId="7E3DF656" w14:textId="77777777" w:rsidR="00D131FD" w:rsidRDefault="00000000">
      <w:pPr>
        <w:spacing w:after="120" w:line="264" w:lineRule="auto"/>
      </w:pPr>
      <w:r>
        <w:rPr>
          <w:b/>
          <w:bCs/>
        </w:rPr>
        <w:t xml:space="preserve">Contexte. </w:t>
      </w:r>
      <w:r>
        <w:t>Concilier sessions courtes vérifiables et capacité de révocation.</w:t>
      </w:r>
    </w:p>
    <w:p w14:paraId="2A20427F" w14:textId="77777777" w:rsidR="00D131FD" w:rsidRDefault="00000000">
      <w:pPr>
        <w:spacing w:after="120" w:line="264" w:lineRule="auto"/>
      </w:pPr>
      <w:r>
        <w:rPr>
          <w:b/>
          <w:bCs/>
        </w:rPr>
        <w:t xml:space="preserve">Décision. </w:t>
      </w:r>
      <w:r>
        <w:t xml:space="preserve">Access </w:t>
      </w:r>
      <w:proofErr w:type="spellStart"/>
      <w:r>
        <w:t>token</w:t>
      </w:r>
      <w:proofErr w:type="spellEnd"/>
      <w:r>
        <w:t xml:space="preserve"> JWT court signé RS256 + </w:t>
      </w:r>
      <w:proofErr w:type="spellStart"/>
      <w:r>
        <w:t>refresh</w:t>
      </w:r>
      <w:proofErr w:type="spellEnd"/>
      <w:r>
        <w:t xml:space="preserve"> </w:t>
      </w:r>
      <w:proofErr w:type="spellStart"/>
      <w:r>
        <w:t>token</w:t>
      </w:r>
      <w:proofErr w:type="spellEnd"/>
      <w:r>
        <w:t xml:space="preserve"> opaque, haché, à usage unique et rotatif, avec détection de réutilisation par famille.</w:t>
      </w:r>
    </w:p>
    <w:p w14:paraId="32A3C25A" w14:textId="77777777" w:rsidR="00D131FD" w:rsidRDefault="00000000">
      <w:pPr>
        <w:spacing w:after="120" w:line="264" w:lineRule="auto"/>
      </w:pPr>
      <w:r>
        <w:rPr>
          <w:b/>
          <w:bCs/>
        </w:rPr>
        <w:t xml:space="preserve">Conséquences. </w:t>
      </w:r>
      <w:r>
        <w:t xml:space="preserve">Révocation possible et sessions courtes ; nécessite un stockage serveur des </w:t>
      </w:r>
      <w:proofErr w:type="spellStart"/>
      <w:r>
        <w:t>refresh</w:t>
      </w:r>
      <w:proofErr w:type="spellEnd"/>
      <w:r>
        <w:t xml:space="preserve"> </w:t>
      </w:r>
      <w:proofErr w:type="spellStart"/>
      <w:r>
        <w:t>tokens</w:t>
      </w:r>
      <w:proofErr w:type="spellEnd"/>
      <w:r>
        <w:t xml:space="preserve"> et la gestion des familles. (Évolution v2.0 : RS256 et </w:t>
      </w:r>
      <w:proofErr w:type="gramStart"/>
      <w:r>
        <w:t>rotation explicités</w:t>
      </w:r>
      <w:proofErr w:type="gramEnd"/>
      <w:r>
        <w:t>.)</w:t>
      </w:r>
    </w:p>
    <w:p w14:paraId="4F63C3B9" w14:textId="77777777" w:rsidR="00D131FD" w:rsidRDefault="00000000">
      <w:pPr>
        <w:spacing w:after="120" w:line="264" w:lineRule="auto"/>
      </w:pPr>
      <w:r>
        <w:rPr>
          <w:b/>
          <w:bCs/>
        </w:rPr>
        <w:t xml:space="preserve">Statut : </w:t>
      </w:r>
      <w:r>
        <w:t>Accepté.</w:t>
      </w:r>
    </w:p>
    <w:p w14:paraId="41585F8E" w14:textId="77777777" w:rsidR="00D131FD" w:rsidRDefault="00000000">
      <w:pPr>
        <w:pStyle w:val="Titre3"/>
      </w:pPr>
      <w:r>
        <w:t>ADR-05 — RGPD comme fonctionnalité système transversale</w:t>
      </w:r>
    </w:p>
    <w:p w14:paraId="7656B222" w14:textId="77777777" w:rsidR="00D131FD" w:rsidRDefault="00000000">
      <w:pPr>
        <w:spacing w:after="120" w:line="264" w:lineRule="auto"/>
      </w:pPr>
      <w:r>
        <w:rPr>
          <w:b/>
          <w:bCs/>
        </w:rPr>
        <w:t xml:space="preserve">Contexte. </w:t>
      </w:r>
      <w:r>
        <w:t>Les données peuvent relever de l'article 9 ; la conformité doit être exécutable, pas documentaire.</w:t>
      </w:r>
    </w:p>
    <w:p w14:paraId="76FCC39A" w14:textId="77777777" w:rsidR="00D131FD" w:rsidRDefault="00000000">
      <w:pPr>
        <w:spacing w:after="120" w:line="264" w:lineRule="auto"/>
      </w:pPr>
      <w:r>
        <w:rPr>
          <w:b/>
          <w:bCs/>
        </w:rPr>
        <w:lastRenderedPageBreak/>
        <w:t xml:space="preserve">Décision. </w:t>
      </w:r>
      <w:r>
        <w:t>Implémenter consentement, export et effacement comme des capacités natives du produit.</w:t>
      </w:r>
    </w:p>
    <w:p w14:paraId="59E8D185" w14:textId="77777777" w:rsidR="00D131FD" w:rsidRDefault="00000000">
      <w:pPr>
        <w:spacing w:after="120" w:line="264" w:lineRule="auto"/>
      </w:pPr>
      <w:r>
        <w:rPr>
          <w:b/>
          <w:bCs/>
        </w:rPr>
        <w:t xml:space="preserve">Conséquences. </w:t>
      </w:r>
      <w:r>
        <w:t xml:space="preserve">Conformité crédible dès la V1 ; dépend des </w:t>
      </w:r>
      <w:proofErr w:type="spellStart"/>
      <w:r>
        <w:t>workers</w:t>
      </w:r>
      <w:proofErr w:type="spellEnd"/>
      <w:r>
        <w:t xml:space="preserve"> asynchrones (ADR-07).</w:t>
      </w:r>
    </w:p>
    <w:p w14:paraId="53BACEC8" w14:textId="77777777" w:rsidR="00D131FD" w:rsidRDefault="00000000">
      <w:pPr>
        <w:spacing w:after="120" w:line="264" w:lineRule="auto"/>
      </w:pPr>
      <w:r>
        <w:rPr>
          <w:b/>
          <w:bCs/>
        </w:rPr>
        <w:t xml:space="preserve">Statut : </w:t>
      </w:r>
      <w:r>
        <w:t>Accepté.</w:t>
      </w:r>
    </w:p>
    <w:p w14:paraId="409BA4F9" w14:textId="77777777" w:rsidR="00D131FD" w:rsidRDefault="00000000">
      <w:pPr>
        <w:pStyle w:val="Titre3"/>
      </w:pPr>
      <w:r>
        <w:t xml:space="preserve">ADR-06 — Composants serveurs </w:t>
      </w:r>
      <w:proofErr w:type="spellStart"/>
      <w:r>
        <w:t>stateless</w:t>
      </w:r>
      <w:proofErr w:type="spellEnd"/>
    </w:p>
    <w:p w14:paraId="2E14C7E3" w14:textId="77777777" w:rsidR="00D131FD" w:rsidRDefault="00000000">
      <w:pPr>
        <w:spacing w:after="120" w:line="264" w:lineRule="auto"/>
      </w:pPr>
      <w:r>
        <w:rPr>
          <w:b/>
          <w:bCs/>
        </w:rPr>
        <w:t xml:space="preserve">Contexte. </w:t>
      </w:r>
      <w:r>
        <w:t xml:space="preserve">Préserver la possibilité de </w:t>
      </w:r>
      <w:proofErr w:type="spellStart"/>
      <w:r>
        <w:t>scaling</w:t>
      </w:r>
      <w:proofErr w:type="spellEnd"/>
      <w:r>
        <w:t xml:space="preserve"> horizontal.</w:t>
      </w:r>
    </w:p>
    <w:p w14:paraId="6E452ABA" w14:textId="77777777" w:rsidR="00D131FD" w:rsidRDefault="00000000">
      <w:pPr>
        <w:spacing w:after="120" w:line="264" w:lineRule="auto"/>
      </w:pPr>
      <w:r>
        <w:rPr>
          <w:b/>
          <w:bCs/>
        </w:rPr>
        <w:t xml:space="preserve">Décision. </w:t>
      </w:r>
      <w:r>
        <w:t>Aucun état de session en mémoire de process ; état déporté en base et Redis.</w:t>
      </w:r>
    </w:p>
    <w:p w14:paraId="6E85048C" w14:textId="77777777" w:rsidR="00D131FD" w:rsidRDefault="00000000">
      <w:pPr>
        <w:spacing w:after="120" w:line="264" w:lineRule="auto"/>
      </w:pPr>
      <w:r>
        <w:rPr>
          <w:b/>
          <w:bCs/>
        </w:rPr>
        <w:t xml:space="preserve">Conséquences. </w:t>
      </w:r>
      <w:proofErr w:type="spellStart"/>
      <w:r>
        <w:t>Scaling</w:t>
      </w:r>
      <w:proofErr w:type="spellEnd"/>
      <w:r>
        <w:t xml:space="preserve"> horizontal possible derrière un </w:t>
      </w:r>
      <w:proofErr w:type="spellStart"/>
      <w:r>
        <w:t>load</w:t>
      </w:r>
      <w:proofErr w:type="spellEnd"/>
      <w:r>
        <w:t xml:space="preserve"> balancer ; discipline d'absence d'état local.</w:t>
      </w:r>
    </w:p>
    <w:p w14:paraId="000C6D1E" w14:textId="77777777" w:rsidR="00D131FD" w:rsidRDefault="00000000">
      <w:pPr>
        <w:spacing w:after="120" w:line="264" w:lineRule="auto"/>
      </w:pPr>
      <w:r>
        <w:rPr>
          <w:b/>
          <w:bCs/>
        </w:rPr>
        <w:t xml:space="preserve">Statut : </w:t>
      </w:r>
      <w:r>
        <w:t>Accepté.</w:t>
      </w:r>
    </w:p>
    <w:p w14:paraId="77C2CDEB" w14:textId="77777777" w:rsidR="00D131FD" w:rsidRDefault="00000000">
      <w:pPr>
        <w:pStyle w:val="Titre3"/>
      </w:pPr>
      <w:r>
        <w:t xml:space="preserve">ADR-07 — Traitements asynchrones via </w:t>
      </w:r>
      <w:proofErr w:type="spellStart"/>
      <w:r>
        <w:t>BullMQ</w:t>
      </w:r>
      <w:proofErr w:type="spellEnd"/>
      <w:r>
        <w:t xml:space="preserve"> et </w:t>
      </w:r>
      <w:proofErr w:type="spellStart"/>
      <w:r>
        <w:t>worker</w:t>
      </w:r>
      <w:proofErr w:type="spellEnd"/>
      <w:r>
        <w:t xml:space="preserve"> dédié</w:t>
      </w:r>
    </w:p>
    <w:p w14:paraId="0762AF28" w14:textId="77777777" w:rsidR="00D131FD" w:rsidRDefault="00000000">
      <w:pPr>
        <w:spacing w:after="120" w:line="264" w:lineRule="auto"/>
      </w:pPr>
      <w:r>
        <w:rPr>
          <w:b/>
          <w:bCs/>
        </w:rPr>
        <w:t xml:space="preserve">Contexte. </w:t>
      </w:r>
      <w:r>
        <w:t>Exports, purges, notifications et batch ne peuvent pas s'exécuter dans le cycle requête/réponse.</w:t>
      </w:r>
    </w:p>
    <w:p w14:paraId="6FE63951" w14:textId="77777777" w:rsidR="00D131FD" w:rsidRDefault="00000000">
      <w:pPr>
        <w:spacing w:after="120" w:line="264" w:lineRule="auto"/>
      </w:pPr>
      <w:r>
        <w:rPr>
          <w:b/>
          <w:bCs/>
        </w:rPr>
        <w:t xml:space="preserve">Décision. </w:t>
      </w:r>
      <w:r>
        <w:t>File de jobs Redis (</w:t>
      </w:r>
      <w:proofErr w:type="spellStart"/>
      <w:r>
        <w:t>BullMQ</w:t>
      </w:r>
      <w:proofErr w:type="spellEnd"/>
      <w:r>
        <w:t xml:space="preserve">) et process </w:t>
      </w:r>
      <w:proofErr w:type="spellStart"/>
      <w:r>
        <w:t>worker</w:t>
      </w:r>
      <w:proofErr w:type="spellEnd"/>
      <w:r>
        <w:t xml:space="preserve"> </w:t>
      </w:r>
      <w:proofErr w:type="spellStart"/>
      <w:r>
        <w:t>NestJS</w:t>
      </w:r>
      <w:proofErr w:type="spellEnd"/>
      <w:r>
        <w:t xml:space="preserve"> séparé de l'API.</w:t>
      </w:r>
    </w:p>
    <w:p w14:paraId="6E31C392" w14:textId="77777777" w:rsidR="00D131FD" w:rsidRDefault="00000000">
      <w:pPr>
        <w:spacing w:after="120" w:line="264" w:lineRule="auto"/>
      </w:pPr>
      <w:r>
        <w:rPr>
          <w:b/>
          <w:bCs/>
        </w:rPr>
        <w:t xml:space="preserve">Conséquences. </w:t>
      </w:r>
      <w:proofErr w:type="spellStart"/>
      <w:r>
        <w:t>Exécutabilité</w:t>
      </w:r>
      <w:proofErr w:type="spellEnd"/>
      <w:r>
        <w:t xml:space="preserve"> des droits RGPD et isolation des charges longues ; un composant supplémentaire à exploiter et superviser.</w:t>
      </w:r>
    </w:p>
    <w:p w14:paraId="0628AEA8" w14:textId="77777777" w:rsidR="00D131FD" w:rsidRDefault="00000000">
      <w:pPr>
        <w:spacing w:after="120" w:line="264" w:lineRule="auto"/>
      </w:pPr>
      <w:r>
        <w:rPr>
          <w:b/>
          <w:bCs/>
        </w:rPr>
        <w:t xml:space="preserve">Statut : </w:t>
      </w:r>
      <w:r>
        <w:t>Accepté.</w:t>
      </w:r>
    </w:p>
    <w:p w14:paraId="61C104D2" w14:textId="77777777" w:rsidR="00D131FD" w:rsidRDefault="00000000">
      <w:pPr>
        <w:pStyle w:val="Titre3"/>
      </w:pPr>
      <w:r>
        <w:t>ADR-08 — Modèle d'autorisation à quatre niveaux</w:t>
      </w:r>
    </w:p>
    <w:p w14:paraId="44E2E96B" w14:textId="77777777" w:rsidR="00D131FD" w:rsidRDefault="00000000">
      <w:pPr>
        <w:spacing w:after="120" w:line="264" w:lineRule="auto"/>
      </w:pPr>
      <w:r>
        <w:rPr>
          <w:b/>
          <w:bCs/>
        </w:rPr>
        <w:t xml:space="preserve">Contexte. </w:t>
      </w:r>
      <w:r>
        <w:t>La sécurité métier d'une app multi-locataire repose sur des règles d'accès fines et cohérentes.</w:t>
      </w:r>
    </w:p>
    <w:p w14:paraId="502194BF" w14:textId="77777777" w:rsidR="00D131FD" w:rsidRDefault="00000000">
      <w:pPr>
        <w:spacing w:after="120" w:line="264" w:lineRule="auto"/>
      </w:pPr>
      <w:r>
        <w:rPr>
          <w:b/>
          <w:bCs/>
        </w:rPr>
        <w:t xml:space="preserve">Décision. </w:t>
      </w:r>
      <w:r>
        <w:t xml:space="preserve">RBAC + appartenance + </w:t>
      </w:r>
      <w:proofErr w:type="spellStart"/>
      <w:r>
        <w:t>ownership</w:t>
      </w:r>
      <w:proofErr w:type="spellEnd"/>
      <w:r>
        <w:t xml:space="preserve"> + consentement, appliqués via des </w:t>
      </w:r>
      <w:proofErr w:type="spellStart"/>
      <w:r>
        <w:t>guards</w:t>
      </w:r>
      <w:proofErr w:type="spellEnd"/>
      <w:r>
        <w:t xml:space="preserve"> centralisés.</w:t>
      </w:r>
    </w:p>
    <w:p w14:paraId="33544C4A" w14:textId="77777777" w:rsidR="00D131FD" w:rsidRDefault="00000000">
      <w:pPr>
        <w:spacing w:after="120" w:line="264" w:lineRule="auto"/>
      </w:pPr>
      <w:r>
        <w:rPr>
          <w:b/>
          <w:bCs/>
        </w:rPr>
        <w:t xml:space="preserve">Conséquences. </w:t>
      </w:r>
      <w:r>
        <w:t xml:space="preserve">Matrice centralisée et testable ; dépend de la confirmation du lien </w:t>
      </w:r>
      <w:proofErr w:type="spellStart"/>
      <w:r>
        <w:t>coach↔athlète</w:t>
      </w:r>
      <w:proofErr w:type="spellEnd"/>
      <w:r>
        <w:t xml:space="preserve"> (§9.1).</w:t>
      </w:r>
    </w:p>
    <w:p w14:paraId="43FF71BF" w14:textId="77777777" w:rsidR="00D131FD" w:rsidRDefault="00000000">
      <w:pPr>
        <w:spacing w:after="120" w:line="264" w:lineRule="auto"/>
      </w:pPr>
      <w:r>
        <w:rPr>
          <w:b/>
          <w:bCs/>
        </w:rPr>
        <w:t xml:space="preserve">Statut : </w:t>
      </w:r>
      <w:r>
        <w:t>Proposé (à confirmer).</w:t>
      </w:r>
    </w:p>
    <w:p w14:paraId="39BB9570" w14:textId="77777777" w:rsidR="00D131FD" w:rsidRDefault="00000000">
      <w:pPr>
        <w:pStyle w:val="Titre3"/>
      </w:pPr>
      <w:r>
        <w:t>ADR-09 — Migrations versionnées expand-</w:t>
      </w:r>
      <w:proofErr w:type="spellStart"/>
      <w:r>
        <w:t>contract</w:t>
      </w:r>
      <w:proofErr w:type="spellEnd"/>
    </w:p>
    <w:p w14:paraId="6C60B67D" w14:textId="77777777" w:rsidR="00D131FD" w:rsidRDefault="00000000">
      <w:pPr>
        <w:spacing w:after="120" w:line="264" w:lineRule="auto"/>
      </w:pPr>
      <w:r>
        <w:rPr>
          <w:b/>
          <w:bCs/>
        </w:rPr>
        <w:t xml:space="preserve">Contexte. </w:t>
      </w:r>
      <w:r>
        <w:t>L'objectif de disponibilité impose des migrations sans interruption.</w:t>
      </w:r>
    </w:p>
    <w:p w14:paraId="5545BA37" w14:textId="77777777" w:rsidR="00D131FD" w:rsidRDefault="00000000">
      <w:pPr>
        <w:spacing w:after="120" w:line="264" w:lineRule="auto"/>
      </w:pPr>
      <w:r>
        <w:rPr>
          <w:b/>
          <w:bCs/>
        </w:rPr>
        <w:t xml:space="preserve">Décision. </w:t>
      </w:r>
      <w:r>
        <w:t xml:space="preserve">Migrations </w:t>
      </w:r>
      <w:proofErr w:type="spellStart"/>
      <w:r>
        <w:t>rétrocompatibles</w:t>
      </w:r>
      <w:proofErr w:type="spellEnd"/>
      <w:r>
        <w:t xml:space="preserve"> en deux temps (expand puis </w:t>
      </w:r>
      <w:proofErr w:type="spellStart"/>
      <w:r>
        <w:t>contract</w:t>
      </w:r>
      <w:proofErr w:type="spellEnd"/>
      <w:r>
        <w:t xml:space="preserve">), </w:t>
      </w:r>
      <w:proofErr w:type="spellStart"/>
      <w:r>
        <w:t>gatées</w:t>
      </w:r>
      <w:proofErr w:type="spellEnd"/>
      <w:r>
        <w:t xml:space="preserve"> en CI.</w:t>
      </w:r>
    </w:p>
    <w:p w14:paraId="6F05C3E4" w14:textId="77777777" w:rsidR="00D131FD" w:rsidRDefault="00000000">
      <w:pPr>
        <w:spacing w:after="120" w:line="264" w:lineRule="auto"/>
      </w:pPr>
      <w:r>
        <w:rPr>
          <w:b/>
          <w:bCs/>
        </w:rPr>
        <w:t xml:space="preserve">Conséquences. </w:t>
      </w:r>
      <w:r>
        <w:t>Déploiements sans interruption possibles ; discipline de migration en deux étapes à respecter.</w:t>
      </w:r>
    </w:p>
    <w:p w14:paraId="4B3901F5" w14:textId="77777777" w:rsidR="00D131FD" w:rsidRDefault="00000000">
      <w:pPr>
        <w:spacing w:after="120" w:line="264" w:lineRule="auto"/>
      </w:pPr>
      <w:r>
        <w:rPr>
          <w:b/>
          <w:bCs/>
        </w:rPr>
        <w:t xml:space="preserve">Statut : </w:t>
      </w:r>
      <w:r>
        <w:t>Accepté.</w:t>
      </w:r>
    </w:p>
    <w:p w14:paraId="650CDEDB" w14:textId="77777777" w:rsidR="00D131FD" w:rsidRDefault="00000000">
      <w:pPr>
        <w:pStyle w:val="Titre3"/>
      </w:pPr>
      <w:r>
        <w:t xml:space="preserve">ADR-10 — Notifications via </w:t>
      </w:r>
      <w:proofErr w:type="spellStart"/>
      <w:r>
        <w:t>APNs</w:t>
      </w:r>
      <w:proofErr w:type="spellEnd"/>
      <w:r>
        <w:t>/FCM, transfert hors UE assumé et minimisé</w:t>
      </w:r>
    </w:p>
    <w:p w14:paraId="39CE6302" w14:textId="77777777" w:rsidR="00D131FD" w:rsidRDefault="00000000">
      <w:pPr>
        <w:spacing w:after="120" w:line="264" w:lineRule="auto"/>
      </w:pPr>
      <w:r>
        <w:rPr>
          <w:b/>
          <w:bCs/>
        </w:rPr>
        <w:t xml:space="preserve">Contexte. </w:t>
      </w:r>
      <w:r>
        <w:t>Le push mobile passe nécessairement par des services hors UE, en marge de la résidence UE.</w:t>
      </w:r>
    </w:p>
    <w:p w14:paraId="3DB90956" w14:textId="77777777" w:rsidR="00D131FD" w:rsidRDefault="00000000">
      <w:pPr>
        <w:spacing w:after="120" w:line="264" w:lineRule="auto"/>
      </w:pPr>
      <w:r>
        <w:rPr>
          <w:b/>
          <w:bCs/>
        </w:rPr>
        <w:t xml:space="preserve">Décision. </w:t>
      </w:r>
      <w:r>
        <w:t>Limiter le contenu des notifications à un signal non sensible et documenter le transfert.</w:t>
      </w:r>
    </w:p>
    <w:p w14:paraId="7EA7F843" w14:textId="77777777" w:rsidR="00D131FD" w:rsidRDefault="00000000">
      <w:pPr>
        <w:spacing w:after="120" w:line="264" w:lineRule="auto"/>
      </w:pPr>
      <w:r>
        <w:rPr>
          <w:b/>
          <w:bCs/>
        </w:rPr>
        <w:t xml:space="preserve">Conséquences. </w:t>
      </w:r>
      <w:r>
        <w:t xml:space="preserve">Écart à la résidence UE encadré ; </w:t>
      </w:r>
      <w:proofErr w:type="spellStart"/>
      <w:r>
        <w:t>payloads</w:t>
      </w:r>
      <w:proofErr w:type="spellEnd"/>
      <w:r>
        <w:t xml:space="preserve"> volontairement pauvres.</w:t>
      </w:r>
    </w:p>
    <w:p w14:paraId="0CEC223F" w14:textId="77777777" w:rsidR="00D131FD" w:rsidRDefault="00000000">
      <w:pPr>
        <w:spacing w:after="120" w:line="264" w:lineRule="auto"/>
      </w:pPr>
      <w:r>
        <w:rPr>
          <w:b/>
          <w:bCs/>
        </w:rPr>
        <w:lastRenderedPageBreak/>
        <w:t xml:space="preserve">Statut : </w:t>
      </w:r>
      <w:r>
        <w:t>Proposé (à valider juridiquement).</w:t>
      </w:r>
    </w:p>
    <w:p w14:paraId="59EA80C2" w14:textId="77777777" w:rsidR="00D131FD" w:rsidRDefault="00000000">
      <w:pPr>
        <w:pStyle w:val="Titre3"/>
      </w:pPr>
      <w:r>
        <w:t>ADR-11 — Observabilité proportionnée</w:t>
      </w:r>
    </w:p>
    <w:p w14:paraId="145A8352" w14:textId="77777777" w:rsidR="00D131FD" w:rsidRDefault="00000000">
      <w:pPr>
        <w:spacing w:after="120" w:line="264" w:lineRule="auto"/>
      </w:pPr>
      <w:r>
        <w:rPr>
          <w:b/>
          <w:bCs/>
        </w:rPr>
        <w:t xml:space="preserve">Contexte. </w:t>
      </w:r>
      <w:r>
        <w:t xml:space="preserve">Maintenir une pile d'observabilité complète sur un </w:t>
      </w:r>
      <w:proofErr w:type="spellStart"/>
      <w:r>
        <w:t>mononœud</w:t>
      </w:r>
      <w:proofErr w:type="spellEnd"/>
      <w:r>
        <w:t xml:space="preserve"> pèse lourd pour un solo.</w:t>
      </w:r>
    </w:p>
    <w:p w14:paraId="6F6CA964" w14:textId="77777777" w:rsidR="00D131FD" w:rsidRDefault="00000000">
      <w:pPr>
        <w:spacing w:after="120" w:line="264" w:lineRule="auto"/>
      </w:pPr>
      <w:r>
        <w:rPr>
          <w:b/>
          <w:bCs/>
        </w:rPr>
        <w:t xml:space="preserve">Décision. </w:t>
      </w:r>
      <w:r>
        <w:t>Au MVP, privilégier une solution managée légère ; internaliser Prometheus/</w:t>
      </w:r>
      <w:proofErr w:type="spellStart"/>
      <w:r>
        <w:t>Grafana</w:t>
      </w:r>
      <w:proofErr w:type="spellEnd"/>
      <w:r>
        <w:t>/Loki à la montée en charge.</w:t>
      </w:r>
    </w:p>
    <w:p w14:paraId="36AB61E8" w14:textId="77777777" w:rsidR="00D131FD" w:rsidRDefault="00000000">
      <w:pPr>
        <w:spacing w:after="120" w:line="264" w:lineRule="auto"/>
      </w:pPr>
      <w:r>
        <w:rPr>
          <w:b/>
          <w:bCs/>
        </w:rPr>
        <w:t xml:space="preserve">Conséquences. </w:t>
      </w:r>
      <w:r>
        <w:t>Moins de charge d'exploitation au départ ; transition planifiée vers l'</w:t>
      </w:r>
      <w:proofErr w:type="spellStart"/>
      <w:r>
        <w:t>auto-hébergement</w:t>
      </w:r>
      <w:proofErr w:type="spellEnd"/>
      <w:r>
        <w:t>.</w:t>
      </w:r>
    </w:p>
    <w:p w14:paraId="67D7CF6E" w14:textId="77777777" w:rsidR="00D131FD" w:rsidRDefault="00000000">
      <w:pPr>
        <w:spacing w:after="120" w:line="264" w:lineRule="auto"/>
      </w:pPr>
      <w:r>
        <w:rPr>
          <w:b/>
          <w:bCs/>
        </w:rPr>
        <w:t xml:space="preserve">Statut : </w:t>
      </w:r>
      <w:r>
        <w:t>Proposé. ⚠️</w:t>
      </w:r>
    </w:p>
    <w:p w14:paraId="5D3D9A1B" w14:textId="77777777" w:rsidR="00D131FD" w:rsidRDefault="00000000">
      <w:pPr>
        <w:pStyle w:val="Titre3"/>
      </w:pPr>
      <w:r>
        <w:t>ADR-12 — Idempotence des écritures sensibles</w:t>
      </w:r>
    </w:p>
    <w:p w14:paraId="1F4DF446" w14:textId="77777777" w:rsidR="00D131FD" w:rsidRDefault="00000000">
      <w:pPr>
        <w:spacing w:after="120" w:line="264" w:lineRule="auto"/>
      </w:pPr>
      <w:r>
        <w:rPr>
          <w:b/>
          <w:bCs/>
        </w:rPr>
        <w:t xml:space="preserve">Contexte. </w:t>
      </w:r>
      <w:r>
        <w:t>Le mobile rejoue des écritures après des pertes réseau (saisie de performance).</w:t>
      </w:r>
    </w:p>
    <w:p w14:paraId="0CA0DB94" w14:textId="77777777" w:rsidR="00D131FD" w:rsidRDefault="00000000">
      <w:pPr>
        <w:spacing w:after="120" w:line="264" w:lineRule="auto"/>
      </w:pPr>
      <w:r>
        <w:rPr>
          <w:b/>
          <w:bCs/>
        </w:rPr>
        <w:t xml:space="preserve">Décision. </w:t>
      </w:r>
      <w:r>
        <w:t xml:space="preserve">En-tête </w:t>
      </w:r>
      <w:proofErr w:type="spellStart"/>
      <w:r>
        <w:t>Idempotency</w:t>
      </w:r>
      <w:proofErr w:type="spellEnd"/>
      <w:r>
        <w:t>-Key sur les POST de performance et d'affectation.</w:t>
      </w:r>
    </w:p>
    <w:p w14:paraId="12146E72" w14:textId="77777777" w:rsidR="00D131FD" w:rsidRDefault="00000000">
      <w:pPr>
        <w:spacing w:after="120" w:line="264" w:lineRule="auto"/>
      </w:pPr>
      <w:r>
        <w:rPr>
          <w:b/>
          <w:bCs/>
        </w:rPr>
        <w:t xml:space="preserve">Conséquences. </w:t>
      </w:r>
      <w:r>
        <w:t>Robustesse hors ligne et réseau ; stockage des clés d'idempotence à prévoir.</w:t>
      </w:r>
    </w:p>
    <w:p w14:paraId="34DDCF4D" w14:textId="77777777" w:rsidR="00D131FD" w:rsidRDefault="00000000">
      <w:pPr>
        <w:spacing w:after="120" w:line="264" w:lineRule="auto"/>
      </w:pPr>
      <w:r>
        <w:rPr>
          <w:b/>
          <w:bCs/>
        </w:rPr>
        <w:t xml:space="preserve">Statut : </w:t>
      </w:r>
      <w:r>
        <w:t>Accepté.</w:t>
      </w:r>
    </w:p>
    <w:p w14:paraId="3C66862E" w14:textId="77777777" w:rsidR="00D131FD" w:rsidRDefault="00000000">
      <w:pPr>
        <w:pStyle w:val="Titre1"/>
      </w:pPr>
      <w:bookmarkStart w:id="28" w:name="_Toc231539409"/>
      <w:r>
        <w:t>13. Décisions à valider</w:t>
      </w:r>
      <w:bookmarkEnd w:id="28"/>
    </w:p>
    <w:p w14:paraId="443657F2" w14:textId="77777777" w:rsidR="00D131FD" w:rsidRDefault="00000000">
      <w:pPr>
        <w:spacing w:after="120" w:line="264" w:lineRule="auto"/>
      </w:pPr>
      <w:r>
        <w:t>Synthèse des arbitrages ouverts. Chaque ligne propose une recommandation par défaut, à confirmer avant le démarrage de l'implémentation.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400"/>
        <w:gridCol w:w="1426"/>
      </w:tblGrid>
      <w:tr w:rsidR="00D131FD" w14:paraId="27CE0E15"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73D8B275" w14:textId="77777777" w:rsidR="00D131FD" w:rsidRDefault="00000000">
            <w:r>
              <w:rPr>
                <w:b/>
                <w:bCs/>
                <w:color w:val="FFFFFF"/>
              </w:rPr>
              <w:t>Sujet</w:t>
            </w:r>
          </w:p>
        </w:tc>
        <w:tc>
          <w:tcPr>
            <w:tcW w:w="44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5B4320A6" w14:textId="77777777" w:rsidR="00D131FD" w:rsidRDefault="00000000">
            <w:r>
              <w:rPr>
                <w:b/>
                <w:bCs/>
                <w:color w:val="FFFFFF"/>
              </w:rPr>
              <w:t>Recommandation par défaut</w:t>
            </w:r>
          </w:p>
        </w:tc>
        <w:tc>
          <w:tcPr>
            <w:tcW w:w="142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39485ABE" w14:textId="77777777" w:rsidR="00D131FD" w:rsidRDefault="00000000">
            <w:r>
              <w:rPr>
                <w:b/>
                <w:bCs/>
                <w:color w:val="FFFFFF"/>
              </w:rPr>
              <w:t>Réf.</w:t>
            </w:r>
          </w:p>
        </w:tc>
      </w:tr>
      <w:tr w:rsidR="00D131FD" w14:paraId="74E2AC8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FEF40D" w14:textId="77777777" w:rsidR="00D131FD" w:rsidRDefault="00000000">
            <w:r>
              <w:t>Lien coach ↔ athlète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E567F3" w14:textId="77777777" w:rsidR="00D131FD" w:rsidRDefault="00000000">
            <w:r>
              <w:t>Relation explicite via groupe + affectation directe ; athlète multi-coachs</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D184DC" w14:textId="77777777" w:rsidR="00D131FD" w:rsidRDefault="00000000">
            <w:r>
              <w:t>9.1</w:t>
            </w:r>
          </w:p>
        </w:tc>
      </w:tr>
      <w:tr w:rsidR="00D131FD" w14:paraId="61741E6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00E718" w14:textId="77777777" w:rsidR="00D131FD" w:rsidRDefault="00000000">
            <w:r>
              <w:t>Cible de charge V2 (</w:t>
            </w:r>
            <w:proofErr w:type="spellStart"/>
            <w:r>
              <w:t>req</w:t>
            </w:r>
            <w:proofErr w:type="spellEnd"/>
            <w:r>
              <w:t>/s)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AE64E7" w14:textId="77777777" w:rsidR="00D131FD" w:rsidRDefault="00000000">
            <w:r>
              <w:t>À confirmer par des tests de charge</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61BBF3" w14:textId="77777777" w:rsidR="00D131FD" w:rsidRDefault="00000000">
            <w:r>
              <w:t>10</w:t>
            </w:r>
          </w:p>
        </w:tc>
      </w:tr>
      <w:tr w:rsidR="00D131FD" w14:paraId="0E1AEA5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C07B44" w14:textId="77777777" w:rsidR="00D131FD" w:rsidRDefault="00000000">
            <w:r>
              <w:t>Public mineur</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45AB9A" w14:textId="77777777" w:rsidR="00D131FD" w:rsidRDefault="00000000">
            <w:r>
              <w:t>Statut à trancher ; si inclus, consentement parental (art. 8)</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D5333A" w14:textId="77777777" w:rsidR="00D131FD" w:rsidRDefault="00000000">
            <w:r>
              <w:t>1, 2</w:t>
            </w:r>
          </w:p>
        </w:tc>
      </w:tr>
      <w:tr w:rsidR="00D131FD" w14:paraId="05C0683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9D2D9A" w14:textId="77777777" w:rsidR="00D131FD" w:rsidRDefault="00000000">
            <w:r>
              <w:t>Qualification art. 9 des données de performance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EB470C" w14:textId="77777777" w:rsidR="00D131FD" w:rsidRDefault="00000000">
            <w:r>
              <w:t>À confirmer avec un conseil juridique / DPO</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116E47" w14:textId="77777777" w:rsidR="00D131FD" w:rsidRDefault="00000000">
            <w:r>
              <w:t>1</w:t>
            </w:r>
          </w:p>
        </w:tc>
      </w:tr>
      <w:tr w:rsidR="00D131FD" w14:paraId="46B903D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6BF32E" w14:textId="77777777" w:rsidR="00D131FD" w:rsidRDefault="00000000">
            <w:r>
              <w:t>2FA des comptes coach</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5D11B0" w14:textId="77777777" w:rsidR="00D131FD" w:rsidRDefault="00000000">
            <w:r>
              <w:t>Optionnelle, en V2</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7C6EF2" w14:textId="77777777" w:rsidR="00D131FD" w:rsidRDefault="00000000">
            <w:r>
              <w:t>4.4</w:t>
            </w:r>
          </w:p>
        </w:tc>
      </w:tr>
      <w:tr w:rsidR="00D131FD" w14:paraId="47CDBC0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D64034" w14:textId="77777777" w:rsidR="00D131FD" w:rsidRDefault="00000000">
            <w:r>
              <w:t>Notion de « programme » (multi-séances)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69DB97" w14:textId="77777777" w:rsidR="00D131FD" w:rsidRDefault="00000000">
            <w:r>
              <w:t>Hors MVP ; entité future programs</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19FB62" w14:textId="77777777" w:rsidR="00D131FD" w:rsidRDefault="00000000">
            <w:r>
              <w:t>8, glossaire</w:t>
            </w:r>
          </w:p>
        </w:tc>
      </w:tr>
      <w:tr w:rsidR="00D131FD" w14:paraId="2145BBA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B39284" w14:textId="77777777" w:rsidR="00D131FD" w:rsidRDefault="00000000">
            <w:r>
              <w:t>Unicité « une performance par affectation »</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08A55A" w14:textId="77777777" w:rsidR="00D131FD" w:rsidRDefault="00000000">
            <w:r>
              <w:t>Recommandée au MVP</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BC278A" w14:textId="77777777" w:rsidR="00D131FD" w:rsidRDefault="00000000">
            <w:r>
              <w:t>8.3</w:t>
            </w:r>
          </w:p>
        </w:tc>
      </w:tr>
      <w:tr w:rsidR="00D131FD" w14:paraId="09BF31C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3D3D21" w14:textId="77777777" w:rsidR="00D131FD" w:rsidRDefault="00000000">
            <w:r>
              <w:t>Outil de gestion des secrets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5EE2B2" w14:textId="77777777" w:rsidR="00D131FD" w:rsidRDefault="00000000">
            <w:r>
              <w:t>À choisir</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2B99FD" w14:textId="77777777" w:rsidR="00D131FD" w:rsidRDefault="00000000">
            <w:r>
              <w:t>11</w:t>
            </w:r>
          </w:p>
        </w:tc>
      </w:tr>
      <w:tr w:rsidR="00D131FD" w14:paraId="138B8B9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E5D2AD" w14:textId="77777777" w:rsidR="00D131FD" w:rsidRDefault="00000000">
            <w:r>
              <w:t>Périmètre du chiffrement applicatif de champs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CFE47B" w14:textId="77777777" w:rsidR="00D131FD" w:rsidRDefault="00000000">
            <w:r>
              <w:t>À définir via la DPIA</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7D0DE9" w14:textId="77777777" w:rsidR="00D131FD" w:rsidRDefault="00000000">
            <w:r>
              <w:t>11</w:t>
            </w:r>
          </w:p>
        </w:tc>
      </w:tr>
      <w:tr w:rsidR="00D131FD" w14:paraId="23A2DE4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76377A" w14:textId="77777777" w:rsidR="00D131FD" w:rsidRDefault="00000000">
            <w:r>
              <w:t>Observabilité managée vs auto-hébergée au MVP</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3B428D" w14:textId="77777777" w:rsidR="00D131FD" w:rsidRDefault="00000000">
            <w:r>
              <w:t>Managée légère au départ</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74DF2F" w14:textId="77777777" w:rsidR="00D131FD" w:rsidRDefault="00000000">
            <w:r>
              <w:t>ADR-11</w:t>
            </w:r>
          </w:p>
        </w:tc>
      </w:tr>
      <w:tr w:rsidR="00D131FD" w14:paraId="4ED6442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34FE5D" w14:textId="77777777" w:rsidR="00D131FD" w:rsidRDefault="00000000">
            <w:r>
              <w:t>Localisation du service SMTP</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0F09B5" w14:textId="77777777" w:rsidR="00D131FD" w:rsidRDefault="00000000">
            <w:r>
              <w:t>À vérifier</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42904" w14:textId="77777777" w:rsidR="00D131FD" w:rsidRDefault="00000000">
            <w:r>
              <w:t>4.6</w:t>
            </w:r>
          </w:p>
        </w:tc>
      </w:tr>
      <w:tr w:rsidR="00D131FD" w14:paraId="7AB642B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00C9B6" w14:textId="77777777" w:rsidR="00D131FD" w:rsidRDefault="00000000">
            <w:r>
              <w:t xml:space="preserve">ORM / couche de persistance (Prisma vs </w:t>
            </w:r>
            <w:proofErr w:type="spellStart"/>
            <w:r>
              <w:t>TypeORM</w:t>
            </w:r>
            <w:proofErr w:type="spellEnd"/>
            <w:r>
              <w:t>)</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46FA2B" w14:textId="77777777" w:rsidR="00D131FD" w:rsidRDefault="00000000">
            <w:r>
              <w:t>À choisir ; migrations versionnées requises</w:t>
            </w:r>
          </w:p>
        </w:tc>
        <w:tc>
          <w:tcPr>
            <w:tcW w:w="1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F84686" w14:textId="77777777" w:rsidR="00D131FD" w:rsidRDefault="00000000">
            <w:r>
              <w:t>4.3</w:t>
            </w:r>
          </w:p>
        </w:tc>
      </w:tr>
    </w:tbl>
    <w:p w14:paraId="3D2B587A" w14:textId="77777777" w:rsidR="00D131FD" w:rsidRDefault="00000000">
      <w:pPr>
        <w:pStyle w:val="Titre1"/>
      </w:pPr>
      <w:bookmarkStart w:id="29" w:name="_Toc231539410"/>
      <w:r>
        <w:lastRenderedPageBreak/>
        <w:t>14. Conclusion</w:t>
      </w:r>
      <w:bookmarkEnd w:id="29"/>
    </w:p>
    <w:p w14:paraId="42EE1810" w14:textId="77777777" w:rsidR="00D131FD" w:rsidRDefault="00000000">
      <w:pPr>
        <w:spacing w:after="120" w:line="264" w:lineRule="auto"/>
      </w:pPr>
      <w:r>
        <w:t xml:space="preserve">L'architecture cible donne à Talent-X un socle cohérent avec une stratégie de lancement réaliste : rapide à construire, structuré pour être maintenu, et suffisamment robuste pour absorber une croissance progressive. Cette révision 2.0 conserve les choix fondateurs </w:t>
      </w:r>
      <w:proofErr w:type="gramStart"/>
      <w:r>
        <w:t>de la v1</w:t>
      </w:r>
      <w:proofErr w:type="gramEnd"/>
      <w:r>
        <w:t>.0 et les rend exécutables : le modèle d'autorisation et le modèle de données sont désormais explicites, les traitements asynchrones sont posés, les objectifs de charge sont réalistes, et les points de sécurité et de conformité sensibles (rotation des jetons, transferts hors UE, effacement réel) sont traités.</w:t>
      </w:r>
    </w:p>
    <w:p w14:paraId="431DEC30" w14:textId="77777777" w:rsidR="00D131FD" w:rsidRDefault="00000000">
      <w:pPr>
        <w:spacing w:after="120" w:line="264" w:lineRule="auto"/>
      </w:pPr>
      <w:r>
        <w:t>Le point central reste la capacité à traiter correctement des données sensibles tout en gardant une vélocité compatible avec un projet porté initialement par une seule personne. Les décisions ouvertes de la section 13 doivent être tranchées avant le démarrage de l'implémentation.</w:t>
      </w:r>
    </w:p>
    <w:p w14:paraId="6DFAC720" w14:textId="77777777" w:rsidR="00D131FD" w:rsidRDefault="00000000">
      <w:pPr>
        <w:pStyle w:val="Titre1"/>
      </w:pPr>
      <w:bookmarkStart w:id="30" w:name="_Toc231539411"/>
      <w:r>
        <w:t>Glossaire</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131FD" w14:paraId="74AEF794"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48B600B9" w14:textId="77777777" w:rsidR="00D131FD" w:rsidRDefault="00000000">
            <w:r>
              <w:rPr>
                <w:b/>
                <w:bCs/>
                <w:color w:val="FFFFFF"/>
              </w:rPr>
              <w:t>Terme</w:t>
            </w:r>
          </w:p>
        </w:tc>
        <w:tc>
          <w:tcPr>
            <w:tcW w:w="6426" w:type="dxa"/>
            <w:tcBorders>
              <w:top w:val="single" w:sz="1" w:space="0" w:color="BFBFBF"/>
              <w:left w:val="single" w:sz="1" w:space="0" w:color="BFBFBF"/>
              <w:bottom w:val="single" w:sz="1" w:space="0" w:color="BFBFBF"/>
              <w:right w:val="single" w:sz="1" w:space="0" w:color="BFBFBF"/>
            </w:tcBorders>
            <w:shd w:val="clear" w:color="auto" w:fill="2E75B6"/>
            <w:tcMar>
              <w:top w:w="60" w:type="dxa"/>
              <w:left w:w="110" w:type="dxa"/>
              <w:bottom w:w="60" w:type="dxa"/>
              <w:right w:w="110" w:type="dxa"/>
            </w:tcMar>
            <w:vAlign w:val="center"/>
          </w:tcPr>
          <w:p w14:paraId="09469AD8" w14:textId="77777777" w:rsidR="00D131FD" w:rsidRDefault="00000000">
            <w:r>
              <w:rPr>
                <w:b/>
                <w:bCs/>
                <w:color w:val="FFFFFF"/>
              </w:rPr>
              <w:t>Définition</w:t>
            </w:r>
          </w:p>
        </w:tc>
      </w:tr>
      <w:tr w:rsidR="00D131FD" w14:paraId="50F68DD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5CE1EC" w14:textId="77777777" w:rsidR="00D131FD" w:rsidRDefault="00000000">
            <w:r>
              <w:t>Séance</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540FFF" w14:textId="77777777" w:rsidR="00D131FD" w:rsidRDefault="00000000">
            <w:r>
              <w:t>Unité d'entraînement (titre, date, exercices) créée par un coach.</w:t>
            </w:r>
          </w:p>
        </w:tc>
      </w:tr>
      <w:tr w:rsidR="00D131FD" w14:paraId="5E6658F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AB5F26" w14:textId="77777777" w:rsidR="00D131FD" w:rsidRDefault="00000000">
            <w:r>
              <w:t>Affectation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6DEE93" w14:textId="77777777" w:rsidR="00D131FD" w:rsidRDefault="00000000">
            <w:r>
              <w:t>Lien entre une séance et un athlète (</w:t>
            </w:r>
            <w:proofErr w:type="spellStart"/>
            <w:r>
              <w:t>session_assignments</w:t>
            </w:r>
            <w:proofErr w:type="spellEnd"/>
            <w:r>
              <w:t>) ; support de la performance.</w:t>
            </w:r>
          </w:p>
        </w:tc>
      </w:tr>
      <w:tr w:rsidR="00D131FD" w14:paraId="3E4A947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6FD439" w14:textId="77777777" w:rsidR="00D131FD" w:rsidRDefault="00000000">
            <w:r>
              <w:t>Performance</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2D560A" w14:textId="77777777" w:rsidR="00D131FD" w:rsidRDefault="00000000">
            <w:r>
              <w:t>Résultat saisi par un athlète pour une affectation.</w:t>
            </w:r>
          </w:p>
        </w:tc>
      </w:tr>
      <w:tr w:rsidR="00D131FD" w14:paraId="54C730D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2ED3CD" w14:textId="77777777" w:rsidR="00D131FD" w:rsidRDefault="00000000">
            <w:r>
              <w:t>Groupe</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804440" w14:textId="77777777" w:rsidR="00D131FD" w:rsidRDefault="00000000">
            <w:r>
              <w:t>Effectif rattaché à un coach unique, rejoint par code d'invitation.</w:t>
            </w:r>
          </w:p>
        </w:tc>
      </w:tr>
      <w:tr w:rsidR="00D131FD" w14:paraId="3ECD1D0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AA00B8" w14:textId="77777777" w:rsidR="00D131FD" w:rsidRDefault="00000000">
            <w:r>
              <w:t>Lien coach ↔ athlète</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EA97C5" w14:textId="77777777" w:rsidR="00D131FD" w:rsidRDefault="00000000">
            <w:r>
              <w:t>Relation explicite autorisant l'accès du coach, sous condition de consentement.</w:t>
            </w:r>
          </w:p>
        </w:tc>
      </w:tr>
      <w:tr w:rsidR="00D131FD" w14:paraId="5CADD02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DFAC26" w14:textId="77777777" w:rsidR="00D131FD" w:rsidRDefault="00000000">
            <w:r>
              <w:t>Programme</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DC0B63" w14:textId="77777777" w:rsidR="00D131FD" w:rsidRDefault="00000000">
            <w:r>
              <w:t>Collection ordonnée de séances ; concept de V2, hors MVP. ⚠️</w:t>
            </w:r>
          </w:p>
        </w:tc>
      </w:tr>
      <w:tr w:rsidR="00D131FD" w14:paraId="4D93FFD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170CF6" w14:textId="77777777" w:rsidR="00D131FD" w:rsidRDefault="00000000">
            <w:r>
              <w:t>Consentement</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58F3F5" w14:textId="77777777" w:rsidR="00D131FD" w:rsidRDefault="00000000">
            <w:r>
              <w:t>Accord explicite, versionné et révocable, conditionnant certains traitements.</w:t>
            </w:r>
          </w:p>
        </w:tc>
      </w:tr>
    </w:tbl>
    <w:p w14:paraId="41CB4628" w14:textId="77777777" w:rsidR="005623C4" w:rsidRDefault="005623C4"/>
    <w:sectPr w:rsidR="005623C4">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EF09" w14:textId="77777777" w:rsidR="005623C4" w:rsidRDefault="005623C4">
      <w:r>
        <w:separator/>
      </w:r>
    </w:p>
  </w:endnote>
  <w:endnote w:type="continuationSeparator" w:id="0">
    <w:p w14:paraId="13A3055C" w14:textId="77777777" w:rsidR="005623C4" w:rsidRDefault="0056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DBB5" w14:textId="77777777" w:rsidR="00D131FD" w:rsidRDefault="00000000">
    <w:pPr>
      <w:pBdr>
        <w:top w:val="single" w:sz="4" w:space="6" w:color="BFBFBF"/>
      </w:pBdr>
      <w:tabs>
        <w:tab w:val="right" w:pos="9026"/>
      </w:tabs>
    </w:pPr>
    <w:r>
      <w:rPr>
        <w:color w:val="808080"/>
        <w:sz w:val="16"/>
        <w:szCs w:val="16"/>
      </w:rPr>
      <w:t>Talent-X — Architecture · TX-ARCH-001 · v2.0</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875D4">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1875D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D3D9" w14:textId="77777777" w:rsidR="005623C4" w:rsidRDefault="005623C4">
      <w:r>
        <w:separator/>
      </w:r>
    </w:p>
  </w:footnote>
  <w:footnote w:type="continuationSeparator" w:id="0">
    <w:p w14:paraId="4FBAEED9" w14:textId="77777777" w:rsidR="005623C4" w:rsidRDefault="00562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A22BA"/>
    <w:multiLevelType w:val="hybridMultilevel"/>
    <w:tmpl w:val="F9E42790"/>
    <w:lvl w:ilvl="0" w:tplc="21AAD860">
      <w:start w:val="1"/>
      <w:numFmt w:val="bullet"/>
      <w:lvlText w:val="•"/>
      <w:lvlJc w:val="left"/>
      <w:pPr>
        <w:ind w:left="540" w:hanging="280"/>
      </w:pPr>
    </w:lvl>
    <w:lvl w:ilvl="1" w:tplc="8B72FF5C">
      <w:start w:val="1"/>
      <w:numFmt w:val="bullet"/>
      <w:lvlText w:val="–"/>
      <w:lvlJc w:val="left"/>
      <w:pPr>
        <w:ind w:left="1080" w:hanging="280"/>
      </w:pPr>
    </w:lvl>
    <w:lvl w:ilvl="2" w:tplc="136ECE0A">
      <w:numFmt w:val="decimal"/>
      <w:lvlText w:val=""/>
      <w:lvlJc w:val="left"/>
    </w:lvl>
    <w:lvl w:ilvl="3" w:tplc="E8B054C2">
      <w:numFmt w:val="decimal"/>
      <w:lvlText w:val=""/>
      <w:lvlJc w:val="left"/>
    </w:lvl>
    <w:lvl w:ilvl="4" w:tplc="005AFD7C">
      <w:numFmt w:val="decimal"/>
      <w:lvlText w:val=""/>
      <w:lvlJc w:val="left"/>
    </w:lvl>
    <w:lvl w:ilvl="5" w:tplc="01C403B0">
      <w:numFmt w:val="decimal"/>
      <w:lvlText w:val=""/>
      <w:lvlJc w:val="left"/>
    </w:lvl>
    <w:lvl w:ilvl="6" w:tplc="D488DF62">
      <w:numFmt w:val="decimal"/>
      <w:lvlText w:val=""/>
      <w:lvlJc w:val="left"/>
    </w:lvl>
    <w:lvl w:ilvl="7" w:tplc="503A5BA0">
      <w:numFmt w:val="decimal"/>
      <w:lvlText w:val=""/>
      <w:lvlJc w:val="left"/>
    </w:lvl>
    <w:lvl w:ilvl="8" w:tplc="874AC2EA">
      <w:numFmt w:val="decimal"/>
      <w:lvlText w:val=""/>
      <w:lvlJc w:val="left"/>
    </w:lvl>
  </w:abstractNum>
  <w:abstractNum w:abstractNumId="1" w15:restartNumberingAfterBreak="0">
    <w:nsid w:val="671A0BA7"/>
    <w:multiLevelType w:val="hybridMultilevel"/>
    <w:tmpl w:val="930CC9E8"/>
    <w:lvl w:ilvl="0" w:tplc="457E88A6">
      <w:start w:val="1"/>
      <w:numFmt w:val="bullet"/>
      <w:lvlText w:val="●"/>
      <w:lvlJc w:val="left"/>
      <w:pPr>
        <w:ind w:left="720" w:hanging="360"/>
      </w:pPr>
    </w:lvl>
    <w:lvl w:ilvl="1" w:tplc="D4D0B78E">
      <w:start w:val="1"/>
      <w:numFmt w:val="bullet"/>
      <w:lvlText w:val="○"/>
      <w:lvlJc w:val="left"/>
      <w:pPr>
        <w:ind w:left="1440" w:hanging="360"/>
      </w:pPr>
    </w:lvl>
    <w:lvl w:ilvl="2" w:tplc="332ECB2A">
      <w:start w:val="1"/>
      <w:numFmt w:val="bullet"/>
      <w:lvlText w:val="■"/>
      <w:lvlJc w:val="left"/>
      <w:pPr>
        <w:ind w:left="2160" w:hanging="360"/>
      </w:pPr>
    </w:lvl>
    <w:lvl w:ilvl="3" w:tplc="AC304C8E">
      <w:start w:val="1"/>
      <w:numFmt w:val="bullet"/>
      <w:lvlText w:val="●"/>
      <w:lvlJc w:val="left"/>
      <w:pPr>
        <w:ind w:left="2880" w:hanging="360"/>
      </w:pPr>
    </w:lvl>
    <w:lvl w:ilvl="4" w:tplc="6B3E8BAC">
      <w:start w:val="1"/>
      <w:numFmt w:val="bullet"/>
      <w:lvlText w:val="○"/>
      <w:lvlJc w:val="left"/>
      <w:pPr>
        <w:ind w:left="3600" w:hanging="360"/>
      </w:pPr>
    </w:lvl>
    <w:lvl w:ilvl="5" w:tplc="B1CEDD2E">
      <w:start w:val="1"/>
      <w:numFmt w:val="bullet"/>
      <w:lvlText w:val="■"/>
      <w:lvlJc w:val="left"/>
      <w:pPr>
        <w:ind w:left="4320" w:hanging="360"/>
      </w:pPr>
    </w:lvl>
    <w:lvl w:ilvl="6" w:tplc="AB602F06">
      <w:start w:val="1"/>
      <w:numFmt w:val="bullet"/>
      <w:lvlText w:val="●"/>
      <w:lvlJc w:val="left"/>
      <w:pPr>
        <w:ind w:left="5040" w:hanging="360"/>
      </w:pPr>
    </w:lvl>
    <w:lvl w:ilvl="7" w:tplc="81366854">
      <w:start w:val="1"/>
      <w:numFmt w:val="bullet"/>
      <w:lvlText w:val="●"/>
      <w:lvlJc w:val="left"/>
      <w:pPr>
        <w:ind w:left="5760" w:hanging="360"/>
      </w:pPr>
    </w:lvl>
    <w:lvl w:ilvl="8" w:tplc="E828CBFE">
      <w:start w:val="1"/>
      <w:numFmt w:val="bullet"/>
      <w:lvlText w:val="●"/>
      <w:lvlJc w:val="left"/>
      <w:pPr>
        <w:ind w:left="6480" w:hanging="360"/>
      </w:pPr>
    </w:lvl>
  </w:abstractNum>
  <w:abstractNum w:abstractNumId="2" w15:restartNumberingAfterBreak="0">
    <w:nsid w:val="6A3C4F00"/>
    <w:multiLevelType w:val="hybridMultilevel"/>
    <w:tmpl w:val="F89AC35C"/>
    <w:lvl w:ilvl="0" w:tplc="11263ED8">
      <w:start w:val="1"/>
      <w:numFmt w:val="decimal"/>
      <w:lvlText w:val="%1."/>
      <w:lvlJc w:val="left"/>
      <w:pPr>
        <w:ind w:left="540" w:hanging="280"/>
      </w:pPr>
    </w:lvl>
    <w:lvl w:ilvl="1" w:tplc="44CE0D96">
      <w:numFmt w:val="decimal"/>
      <w:lvlText w:val=""/>
      <w:lvlJc w:val="left"/>
    </w:lvl>
    <w:lvl w:ilvl="2" w:tplc="A9DE2A40">
      <w:numFmt w:val="decimal"/>
      <w:lvlText w:val=""/>
      <w:lvlJc w:val="left"/>
    </w:lvl>
    <w:lvl w:ilvl="3" w:tplc="2FD68DEA">
      <w:numFmt w:val="decimal"/>
      <w:lvlText w:val=""/>
      <w:lvlJc w:val="left"/>
    </w:lvl>
    <w:lvl w:ilvl="4" w:tplc="BB983E46">
      <w:numFmt w:val="decimal"/>
      <w:lvlText w:val=""/>
      <w:lvlJc w:val="left"/>
    </w:lvl>
    <w:lvl w:ilvl="5" w:tplc="76342680">
      <w:numFmt w:val="decimal"/>
      <w:lvlText w:val=""/>
      <w:lvlJc w:val="left"/>
    </w:lvl>
    <w:lvl w:ilvl="6" w:tplc="532C3F80">
      <w:numFmt w:val="decimal"/>
      <w:lvlText w:val=""/>
      <w:lvlJc w:val="left"/>
    </w:lvl>
    <w:lvl w:ilvl="7" w:tplc="6F1014DE">
      <w:numFmt w:val="decimal"/>
      <w:lvlText w:val=""/>
      <w:lvlJc w:val="left"/>
    </w:lvl>
    <w:lvl w:ilvl="8" w:tplc="F8CC3084">
      <w:numFmt w:val="decimal"/>
      <w:lvlText w:val=""/>
      <w:lvlJc w:val="left"/>
    </w:lvl>
  </w:abstractNum>
  <w:num w:numId="1" w16cid:durableId="1549535226">
    <w:abstractNumId w:val="1"/>
    <w:lvlOverride w:ilvl="0">
      <w:startOverride w:val="1"/>
    </w:lvlOverride>
  </w:num>
  <w:num w:numId="2" w16cid:durableId="1698627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1FD"/>
    <w:rsid w:val="001875D4"/>
    <w:rsid w:val="005623C4"/>
    <w:rsid w:val="00812024"/>
    <w:rsid w:val="00967FCA"/>
    <w:rsid w:val="009A0CDF"/>
    <w:rsid w:val="00D131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8246"/>
  <w15:docId w15:val="{A94F18C3-51CF-4724-8314-7E1147ED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280" w:after="140"/>
      <w:outlineLvl w:val="0"/>
    </w:pPr>
    <w:rPr>
      <w:b/>
      <w:bCs/>
      <w:color w:val="1F4E79"/>
      <w:sz w:val="30"/>
      <w:szCs w:val="30"/>
    </w:rPr>
  </w:style>
  <w:style w:type="paragraph" w:styleId="Titre2">
    <w:name w:val="heading 2"/>
    <w:uiPriority w:val="9"/>
    <w:unhideWhenUsed/>
    <w:qFormat/>
    <w:pPr>
      <w:keepNext/>
      <w:spacing w:before="200" w:after="100"/>
      <w:outlineLvl w:val="1"/>
    </w:pPr>
    <w:rPr>
      <w:b/>
      <w:bCs/>
      <w:color w:val="2E75B6"/>
      <w:sz w:val="26"/>
      <w:szCs w:val="26"/>
    </w:rPr>
  </w:style>
  <w:style w:type="paragraph" w:styleId="Titre3">
    <w:name w:val="heading 3"/>
    <w:uiPriority w:val="9"/>
    <w:unhideWhenUsed/>
    <w:qFormat/>
    <w:pPr>
      <w:keepNext/>
      <w:spacing w:before="160" w:after="80"/>
      <w:outlineLvl w:val="2"/>
    </w:pPr>
    <w:rPr>
      <w:b/>
      <w:bCs/>
      <w:color w:val="40404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875D4"/>
    <w:pPr>
      <w:spacing w:after="100"/>
    </w:pPr>
  </w:style>
  <w:style w:type="paragraph" w:styleId="TM2">
    <w:name w:val="toc 2"/>
    <w:basedOn w:val="Normal"/>
    <w:next w:val="Normal"/>
    <w:autoRedefine/>
    <w:uiPriority w:val="39"/>
    <w:unhideWhenUsed/>
    <w:rsid w:val="001875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16</Pages>
  <Words>5125</Words>
  <Characters>28191</Characters>
  <Application>Microsoft Office Word</Application>
  <DocSecurity>0</DocSecurity>
  <Lines>234</Lines>
  <Paragraphs>66</Paragraphs>
  <ScaleCrop>false</ScaleCrop>
  <Company/>
  <LinksUpToDate>false</LinksUpToDate>
  <CharactersWithSpaces>33250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Idrissa CONDE</cp:lastModifiedBy>
  <cp:revision>4</cp:revision>
  <dcterms:created xsi:type="dcterms:W3CDTF">2026-06-04T11:58:00Z</dcterms:created>
  <dcterms:modified xsi:type="dcterms:W3CDTF">2026-06-05T08:12:00Z</dcterms:modified>
</cp:coreProperties>
</file>