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3C88"/>
          <w:sz w:val="64"/>
        </w:rPr>
        <w:t>TalentiFi-X</w:t>
      </w:r>
    </w:p>
    <w:p>
      <w:pPr>
        <w:jc w:val="center"/>
      </w:pPr>
      <w:r>
        <w:rPr>
          <w:b/>
          <w:color w:val="1A1A2E"/>
          <w:sz w:val="44"/>
        </w:rPr>
        <w:t>Full SEO Audit Report</w:t>
      </w:r>
    </w:p>
    <w:p>
      <w:pPr>
        <w:spacing w:before="0" w:after="160"/>
      </w:pPr>
    </w:p>
    <w:p>
      <w:pPr>
        <w:jc w:val="center"/>
      </w:pPr>
      <w:r>
        <w:rPr>
          <w:color w:val="008BFF"/>
          <w:sz w:val="24"/>
        </w:rPr>
        <w:t>https://www.talentifix.com/</w:t>
      </w:r>
    </w:p>
    <w:p>
      <w:pPr>
        <w:spacing w:before="0" w:after="80"/>
      </w:pPr>
    </w:p>
    <w:p>
      <w:pPr>
        <w:jc w:val="center"/>
      </w:pPr>
      <w:r>
        <w:rPr>
          <w:color w:val="333333"/>
          <w:sz w:val="22"/>
        </w:rPr>
        <w:t>Audit Date: May 11, 2026</w:t>
      </w:r>
    </w:p>
    <w:p>
      <w:pPr>
        <w:jc w:val="center"/>
      </w:pPr>
      <w:r>
        <w:rPr>
          <w:color w:val="666666"/>
          <w:sz w:val="20"/>
        </w:rPr>
        <w:t>Framework: Next.js 16 App Router + Sanity CMS + Tailwind CSS v4</w:t>
      </w:r>
    </w:p>
    <w:p>
      <w:pPr>
        <w:jc w:val="center"/>
      </w:pPr>
      <w:r>
        <w:rPr>
          <w:color w:val="666666"/>
          <w:sz w:val="20"/>
        </w:rPr>
        <w:t>Business Type: B2B Staffing Agency (AI/Tech) · Dual-market: India + US</w:t>
      </w:r>
    </w:p>
    <w:p>
      <w:r>
        <w:br w:type="page"/>
      </w:r>
    </w:p>
    <w:p>
      <w:pPr>
        <w:spacing w:before="240" w:after="80"/>
      </w:pPr>
      <w:r>
        <w:rPr>
          <w:b/>
          <w:color w:val="0F3C88"/>
          <w:sz w:val="44"/>
        </w:rPr>
        <w:t>1. Executive Summary &amp; SEO Health Score</w:t>
      </w:r>
    </w:p>
    <w:p>
      <w:pPr>
        <w:spacing w:before="0" w:after="80"/>
      </w:pPr>
      <w:r>
        <w:rPr>
          <w:b w:val="0"/>
          <w:i w:val="0"/>
          <w:color w:val="333333"/>
          <w:sz w:val="21"/>
        </w:rPr>
        <w:t>This report presents a full-spectrum SEO audit of talentifix.com conducted across 8 parallel specialist analysis streams: Technical SEO, Content/E-E-A-T, Schema Markup, Sitemap, Performance/Core Web Vitals, GEO/AI Search Readiness, Search Experience (SXO), and Visual/Mobile. The site has strong visual design and brand execution but carries critical gaps in the signals Google uses to rank service pages.</w:t>
      </w:r>
    </w:p>
    <w:p>
      <w:pPr>
        <w:spacing w:before="160" w:after="80"/>
      </w:pPr>
      <w:r>
        <w:rPr>
          <w:b/>
          <w:color w:val="D02121"/>
          <w:sz w:val="32"/>
        </w:rPr>
        <w:t>Overall SEO Health Score: 45 / 100</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969"/>
            <w:vAlign w:val="center"/>
            <w:shd w:val="clear" w:color="auto" w:fill="1A2E50"/>
          </w:tcPr>
          <w:p>
            <w:pPr>
              <w:jc w:val="left"/>
            </w:pPr>
            <w:r>
              <w:rPr>
                <w:b/>
                <w:color w:val="FFFFFF"/>
                <w:sz w:val="19"/>
              </w:rPr>
              <w:t>Category</w:t>
            </w:r>
          </w:p>
        </w:tc>
        <w:tc>
          <w:tcPr>
            <w:tcW w:type="dxa" w:w="1417"/>
            <w:vAlign w:val="center"/>
            <w:shd w:val="clear" w:color="auto" w:fill="1A2E50"/>
          </w:tcPr>
          <w:p>
            <w:pPr>
              <w:jc w:val="left"/>
            </w:pPr>
            <w:r>
              <w:rPr>
                <w:b/>
                <w:color w:val="FFFFFF"/>
                <w:sz w:val="19"/>
              </w:rPr>
              <w:t>Weight</w:t>
            </w:r>
          </w:p>
        </w:tc>
        <w:tc>
          <w:tcPr>
            <w:tcW w:type="dxa" w:w="1701"/>
            <w:vAlign w:val="center"/>
            <w:shd w:val="clear" w:color="auto" w:fill="1A2E50"/>
          </w:tcPr>
          <w:p>
            <w:pPr>
              <w:jc w:val="left"/>
            </w:pPr>
            <w:r>
              <w:rPr>
                <w:b/>
                <w:color w:val="FFFFFF"/>
                <w:sz w:val="19"/>
              </w:rPr>
              <w:t>Score</w:t>
            </w:r>
          </w:p>
        </w:tc>
        <w:tc>
          <w:tcPr>
            <w:tcW w:type="dxa" w:w="1701"/>
            <w:vAlign w:val="center"/>
            <w:shd w:val="clear" w:color="auto" w:fill="1A2E50"/>
          </w:tcPr>
          <w:p>
            <w:pPr>
              <w:jc w:val="left"/>
            </w:pPr>
            <w:r>
              <w:rPr>
                <w:b/>
                <w:color w:val="FFFFFF"/>
                <w:sz w:val="19"/>
              </w:rPr>
              <w:t>Weighted</w:t>
            </w:r>
          </w:p>
        </w:tc>
      </w:tr>
      <w:tr>
        <w:tc>
          <w:tcPr>
            <w:tcW w:type="dxa" w:w="3969"/>
            <w:shd w:val="clear" w:color="auto" w:fill="FFFFFF"/>
            <w:vAlign w:val="center"/>
          </w:tcPr>
          <w:p>
            <w:r>
              <w:rPr>
                <w:sz w:val="19"/>
              </w:rPr>
              <w:t>Technical SEO</w:t>
            </w:r>
          </w:p>
        </w:tc>
        <w:tc>
          <w:tcPr>
            <w:tcW w:type="dxa" w:w="1417"/>
            <w:shd w:val="clear" w:color="auto" w:fill="FFFFFF"/>
            <w:vAlign w:val="center"/>
          </w:tcPr>
          <w:p>
            <w:r>
              <w:rPr>
                <w:sz w:val="19"/>
              </w:rPr>
              <w:t>22%</w:t>
            </w:r>
          </w:p>
        </w:tc>
        <w:tc>
          <w:tcPr>
            <w:tcW w:type="dxa" w:w="1701"/>
            <w:shd w:val="clear" w:color="auto" w:fill="FFFFFF"/>
            <w:vAlign w:val="center"/>
          </w:tcPr>
          <w:p>
            <w:r>
              <w:rPr>
                <w:sz w:val="19"/>
              </w:rPr>
              <w:t>61 / 100</w:t>
            </w:r>
          </w:p>
        </w:tc>
        <w:tc>
          <w:tcPr>
            <w:tcW w:type="dxa" w:w="1701"/>
            <w:shd w:val="clear" w:color="auto" w:fill="FFFFFF"/>
            <w:vAlign w:val="center"/>
          </w:tcPr>
          <w:p>
            <w:r>
              <w:rPr>
                <w:sz w:val="19"/>
              </w:rPr>
              <w:t>13.4</w:t>
            </w:r>
          </w:p>
        </w:tc>
      </w:tr>
      <w:tr>
        <w:tc>
          <w:tcPr>
            <w:tcW w:type="dxa" w:w="3969"/>
            <w:shd w:val="clear" w:color="auto" w:fill="F4F6F9"/>
            <w:vAlign w:val="center"/>
          </w:tcPr>
          <w:p>
            <w:r>
              <w:rPr>
                <w:sz w:val="19"/>
              </w:rPr>
              <w:t>Content Quality / E-E-A-T</w:t>
            </w:r>
          </w:p>
        </w:tc>
        <w:tc>
          <w:tcPr>
            <w:tcW w:type="dxa" w:w="1417"/>
            <w:shd w:val="clear" w:color="auto" w:fill="F4F6F9"/>
            <w:vAlign w:val="center"/>
          </w:tcPr>
          <w:p>
            <w:r>
              <w:rPr>
                <w:sz w:val="19"/>
              </w:rPr>
              <w:t>23%</w:t>
            </w:r>
          </w:p>
        </w:tc>
        <w:tc>
          <w:tcPr>
            <w:tcW w:type="dxa" w:w="1701"/>
            <w:shd w:val="clear" w:color="auto" w:fill="F4F6F9"/>
            <w:vAlign w:val="center"/>
          </w:tcPr>
          <w:p>
            <w:r>
              <w:rPr>
                <w:sz w:val="19"/>
              </w:rPr>
              <w:t>52 / 100</w:t>
            </w:r>
          </w:p>
        </w:tc>
        <w:tc>
          <w:tcPr>
            <w:tcW w:type="dxa" w:w="1701"/>
            <w:shd w:val="clear" w:color="auto" w:fill="F4F6F9"/>
            <w:vAlign w:val="center"/>
          </w:tcPr>
          <w:p>
            <w:r>
              <w:rPr>
                <w:sz w:val="19"/>
              </w:rPr>
              <w:t>12.0</w:t>
            </w:r>
          </w:p>
        </w:tc>
      </w:tr>
      <w:tr>
        <w:tc>
          <w:tcPr>
            <w:tcW w:type="dxa" w:w="3969"/>
            <w:shd w:val="clear" w:color="auto" w:fill="FFFFFF"/>
            <w:vAlign w:val="center"/>
          </w:tcPr>
          <w:p>
            <w:r>
              <w:rPr>
                <w:sz w:val="19"/>
              </w:rPr>
              <w:t>On-Page SEO (SXO)</w:t>
            </w:r>
          </w:p>
        </w:tc>
        <w:tc>
          <w:tcPr>
            <w:tcW w:type="dxa" w:w="1417"/>
            <w:shd w:val="clear" w:color="auto" w:fill="FFFFFF"/>
            <w:vAlign w:val="center"/>
          </w:tcPr>
          <w:p>
            <w:r>
              <w:rPr>
                <w:sz w:val="19"/>
              </w:rPr>
              <w:t>20%</w:t>
            </w:r>
          </w:p>
        </w:tc>
        <w:tc>
          <w:tcPr>
            <w:tcW w:type="dxa" w:w="1701"/>
            <w:shd w:val="clear" w:color="auto" w:fill="FFFFFF"/>
            <w:vAlign w:val="center"/>
          </w:tcPr>
          <w:p>
            <w:r>
              <w:rPr>
                <w:sz w:val="19"/>
              </w:rPr>
              <w:t>39 / 100</w:t>
            </w:r>
          </w:p>
        </w:tc>
        <w:tc>
          <w:tcPr>
            <w:tcW w:type="dxa" w:w="1701"/>
            <w:shd w:val="clear" w:color="auto" w:fill="FFFFFF"/>
            <w:vAlign w:val="center"/>
          </w:tcPr>
          <w:p>
            <w:r>
              <w:rPr>
                <w:sz w:val="19"/>
              </w:rPr>
              <w:t>7.8</w:t>
            </w:r>
          </w:p>
        </w:tc>
      </w:tr>
      <w:tr>
        <w:tc>
          <w:tcPr>
            <w:tcW w:type="dxa" w:w="3969"/>
            <w:shd w:val="clear" w:color="auto" w:fill="F4F6F9"/>
            <w:vAlign w:val="center"/>
          </w:tcPr>
          <w:p>
            <w:r>
              <w:rPr>
                <w:sz w:val="19"/>
              </w:rPr>
              <w:t>Schema / Structured Data</w:t>
            </w:r>
          </w:p>
        </w:tc>
        <w:tc>
          <w:tcPr>
            <w:tcW w:type="dxa" w:w="1417"/>
            <w:shd w:val="clear" w:color="auto" w:fill="F4F6F9"/>
            <w:vAlign w:val="center"/>
          </w:tcPr>
          <w:p>
            <w:r>
              <w:rPr>
                <w:sz w:val="19"/>
              </w:rPr>
              <w:t>10%</w:t>
            </w:r>
          </w:p>
        </w:tc>
        <w:tc>
          <w:tcPr>
            <w:tcW w:type="dxa" w:w="1701"/>
            <w:shd w:val="clear" w:color="auto" w:fill="F4F6F9"/>
            <w:vAlign w:val="center"/>
          </w:tcPr>
          <w:p>
            <w:r>
              <w:rPr>
                <w:sz w:val="19"/>
              </w:rPr>
              <w:t>4 / 100</w:t>
            </w:r>
          </w:p>
        </w:tc>
        <w:tc>
          <w:tcPr>
            <w:tcW w:type="dxa" w:w="1701"/>
            <w:shd w:val="clear" w:color="auto" w:fill="F4F6F9"/>
            <w:vAlign w:val="center"/>
          </w:tcPr>
          <w:p>
            <w:r>
              <w:rPr>
                <w:sz w:val="19"/>
              </w:rPr>
              <w:t>0.4</w:t>
            </w:r>
          </w:p>
        </w:tc>
      </w:tr>
      <w:tr>
        <w:tc>
          <w:tcPr>
            <w:tcW w:type="dxa" w:w="3969"/>
            <w:shd w:val="clear" w:color="auto" w:fill="FFFFFF"/>
            <w:vAlign w:val="center"/>
          </w:tcPr>
          <w:p>
            <w:r>
              <w:rPr>
                <w:sz w:val="19"/>
              </w:rPr>
              <w:t>Performance / CWV</w:t>
            </w:r>
          </w:p>
        </w:tc>
        <w:tc>
          <w:tcPr>
            <w:tcW w:type="dxa" w:w="1417"/>
            <w:shd w:val="clear" w:color="auto" w:fill="FFFFFF"/>
            <w:vAlign w:val="center"/>
          </w:tcPr>
          <w:p>
            <w:r>
              <w:rPr>
                <w:sz w:val="19"/>
              </w:rPr>
              <w:t>10%</w:t>
            </w:r>
          </w:p>
        </w:tc>
        <w:tc>
          <w:tcPr>
            <w:tcW w:type="dxa" w:w="1701"/>
            <w:shd w:val="clear" w:color="auto" w:fill="FFFFFF"/>
            <w:vAlign w:val="center"/>
          </w:tcPr>
          <w:p>
            <w:r>
              <w:rPr>
                <w:sz w:val="19"/>
              </w:rPr>
              <w:t>52 / 100</w:t>
            </w:r>
          </w:p>
        </w:tc>
        <w:tc>
          <w:tcPr>
            <w:tcW w:type="dxa" w:w="1701"/>
            <w:shd w:val="clear" w:color="auto" w:fill="FFFFFF"/>
            <w:vAlign w:val="center"/>
          </w:tcPr>
          <w:p>
            <w:r>
              <w:rPr>
                <w:sz w:val="19"/>
              </w:rPr>
              <w:t>5.2</w:t>
            </w:r>
          </w:p>
        </w:tc>
      </w:tr>
      <w:tr>
        <w:tc>
          <w:tcPr>
            <w:tcW w:type="dxa" w:w="3969"/>
            <w:shd w:val="clear" w:color="auto" w:fill="F4F6F9"/>
            <w:vAlign w:val="center"/>
          </w:tcPr>
          <w:p>
            <w:r>
              <w:rPr>
                <w:sz w:val="19"/>
              </w:rPr>
              <w:t>AI Search Readiness (GEO)</w:t>
            </w:r>
          </w:p>
        </w:tc>
        <w:tc>
          <w:tcPr>
            <w:tcW w:type="dxa" w:w="1417"/>
            <w:shd w:val="clear" w:color="auto" w:fill="F4F6F9"/>
            <w:vAlign w:val="center"/>
          </w:tcPr>
          <w:p>
            <w:r>
              <w:rPr>
                <w:sz w:val="19"/>
              </w:rPr>
              <w:t>10%</w:t>
            </w:r>
          </w:p>
        </w:tc>
        <w:tc>
          <w:tcPr>
            <w:tcW w:type="dxa" w:w="1701"/>
            <w:shd w:val="clear" w:color="auto" w:fill="F4F6F9"/>
            <w:vAlign w:val="center"/>
          </w:tcPr>
          <w:p>
            <w:r>
              <w:rPr>
                <w:sz w:val="19"/>
              </w:rPr>
              <w:t>34 / 100</w:t>
            </w:r>
          </w:p>
        </w:tc>
        <w:tc>
          <w:tcPr>
            <w:tcW w:type="dxa" w:w="1701"/>
            <w:shd w:val="clear" w:color="auto" w:fill="F4F6F9"/>
            <w:vAlign w:val="center"/>
          </w:tcPr>
          <w:p>
            <w:r>
              <w:rPr>
                <w:sz w:val="19"/>
              </w:rPr>
              <w:t>3.4</w:t>
            </w:r>
          </w:p>
        </w:tc>
      </w:tr>
      <w:tr>
        <w:tc>
          <w:tcPr>
            <w:tcW w:type="dxa" w:w="3969"/>
            <w:shd w:val="clear" w:color="auto" w:fill="FFFFFF"/>
            <w:vAlign w:val="center"/>
          </w:tcPr>
          <w:p>
            <w:r>
              <w:rPr>
                <w:sz w:val="19"/>
              </w:rPr>
              <w:t>Images</w:t>
            </w:r>
          </w:p>
        </w:tc>
        <w:tc>
          <w:tcPr>
            <w:tcW w:type="dxa" w:w="1417"/>
            <w:shd w:val="clear" w:color="auto" w:fill="FFFFFF"/>
            <w:vAlign w:val="center"/>
          </w:tcPr>
          <w:p>
            <w:r>
              <w:rPr>
                <w:sz w:val="19"/>
              </w:rPr>
              <w:t>5%</w:t>
            </w:r>
          </w:p>
        </w:tc>
        <w:tc>
          <w:tcPr>
            <w:tcW w:type="dxa" w:w="1701"/>
            <w:shd w:val="clear" w:color="auto" w:fill="FFFFFF"/>
            <w:vAlign w:val="center"/>
          </w:tcPr>
          <w:p>
            <w:r>
              <w:rPr>
                <w:sz w:val="19"/>
              </w:rPr>
              <w:t>58 / 100</w:t>
            </w:r>
          </w:p>
        </w:tc>
        <w:tc>
          <w:tcPr>
            <w:tcW w:type="dxa" w:w="1701"/>
            <w:shd w:val="clear" w:color="auto" w:fill="FFFFFF"/>
            <w:vAlign w:val="center"/>
          </w:tcPr>
          <w:p>
            <w:r>
              <w:rPr>
                <w:sz w:val="19"/>
              </w:rPr>
              <w:t>2.9</w:t>
            </w:r>
          </w:p>
        </w:tc>
      </w:tr>
      <w:tr>
        <w:tc>
          <w:tcPr>
            <w:tcW w:type="dxa" w:w="3969"/>
            <w:shd w:val="clear" w:color="auto" w:fill="F4F6F9"/>
            <w:vAlign w:val="center"/>
          </w:tcPr>
          <w:p>
            <w:r>
              <w:rPr>
                <w:sz w:val="19"/>
              </w:rPr>
              <w:t>TOTAL</w:t>
            </w:r>
          </w:p>
        </w:tc>
        <w:tc>
          <w:tcPr>
            <w:tcW w:type="dxa" w:w="1417"/>
            <w:shd w:val="clear" w:color="auto" w:fill="F4F6F9"/>
            <w:vAlign w:val="center"/>
          </w:tcPr>
          <w:p>
            <w:r>
              <w:rPr>
                <w:sz w:val="19"/>
              </w:rPr>
              <w:t>100%</w:t>
            </w:r>
          </w:p>
        </w:tc>
        <w:tc>
          <w:tcPr>
            <w:tcW w:type="dxa" w:w="1701"/>
            <w:shd w:val="clear" w:color="auto" w:fill="F4F6F9"/>
            <w:vAlign w:val="center"/>
          </w:tcPr>
          <w:p>
            <w:r>
              <w:rPr>
                <w:sz w:val="19"/>
              </w:rPr>
            </w:r>
          </w:p>
        </w:tc>
        <w:tc>
          <w:tcPr>
            <w:tcW w:type="dxa" w:w="1701"/>
            <w:shd w:val="clear" w:color="auto" w:fill="F4F6F9"/>
            <w:vAlign w:val="center"/>
          </w:tcPr>
          <w:p>
            <w:r>
              <w:rPr>
                <w:sz w:val="19"/>
              </w:rPr>
              <w:t>45 / 100</w:t>
            </w:r>
          </w:p>
        </w:tc>
      </w:tr>
    </w:tbl>
    <w:p>
      <w:pPr>
        <w:spacing w:before="0" w:after="120"/>
      </w:pPr>
    </w:p>
    <w:p>
      <w:pPr>
        <w:spacing w:before="0" w:after="80"/>
      </w:pPr>
      <w:r>
        <w:rPr>
          <w:b/>
          <w:i w:val="0"/>
          <w:color w:val="E67200"/>
          <w:sz w:val="21"/>
        </w:rPr>
        <w:t>Sitemap Coverage Sub-Score: 54 / 100 — /jobs and all /jobs/[slug] pages completely absent from the XML sitemap.</w:t>
      </w:r>
    </w:p>
    <w:p>
      <w:pPr>
        <w:spacing w:before="80" w:after="80"/>
        <w:pBdr>
          <w:bottom w:val="single" w:sz="4" w:space="1" w:color="CCCCCC"/>
        </w:pBdr>
      </w:pPr>
    </w:p>
    <w:p>
      <w:pPr>
        <w:spacing w:before="240" w:after="80"/>
      </w:pPr>
      <w:r>
        <w:rPr>
          <w:b/>
          <w:color w:val="0F3C88"/>
          <w:sz w:val="44"/>
        </w:rPr>
        <w:t>2. Critical Issues — Fix Immediately</w:t>
      </w:r>
    </w:p>
    <w:p>
      <w:pPr>
        <w:spacing w:before="0" w:after="80"/>
      </w:pPr>
      <w:r>
        <w:rPr>
          <w:b w:val="0"/>
          <w:i w:val="0"/>
          <w:color w:val="333333"/>
          <w:sz w:val="21"/>
        </w:rPr>
        <w:t>The following issues block indexing, cause active SEO penalties, or represent broken functionality visible to users and crawlers right now.</w:t>
      </w:r>
    </w:p>
    <w:p>
      <w:pPr>
        <w:spacing w:before="160" w:after="80"/>
      </w:pPr>
      <w:r>
        <w:rPr>
          <w:b/>
          <w:color w:val="1A1A2E"/>
          <w:sz w:val="32"/>
        </w:rPr>
        <w:t>2.1  Canonical URLs Point to Wrong Domain (All Blog Posts)</w:t>
      </w:r>
    </w:p>
    <w:p>
      <w:r>
        <w:rPr>
          <w:b/>
          <w:color w:val="FFFFFF"/>
          <w:sz w:val="16"/>
          <w:shd w:val="clear" w:color="auto" w:fill="D02121"/>
        </w:rPr>
        <w:t xml:space="preserve"> CRITICAL </w:t>
      </w:r>
    </w:p>
    <w:p>
      <w:pPr>
        <w:spacing w:before="0" w:after="80"/>
      </w:pPr>
      <w:r>
        <w:rPr>
          <w:b w:val="0"/>
          <w:i w:val="0"/>
          <w:color w:val="333333"/>
          <w:sz w:val="21"/>
        </w:rPr>
        <w:t>Every blog post sets its canonical URL to https://www.talentifi-x.com/blog/${slug} — a completely different domain than the live site (talentifix.com). Google treats talentifi-x.com and talentifix.com as entirely separate entities, meaning every blog post instructs Google to credit a different site for the content. This also appears in sitemap.ts vs robots.ts base URLs.</w:t>
      </w:r>
    </w:p>
    <w:p>
      <w:pPr>
        <w:spacing w:before="0" w:after="80"/>
      </w:pPr>
      <w:r>
        <w:rPr>
          <w:b/>
          <w:i w:val="0"/>
          <w:color w:val="333333"/>
          <w:sz w:val="21"/>
        </w:rPr>
        <w:t>Affected files:</w:t>
      </w:r>
    </w:p>
    <w:p>
      <w:pPr>
        <w:pStyle w:val="ListBullet"/>
        <w:spacing w:before="20" w:after="40"/>
        <w:ind w:left="283"/>
      </w:pPr>
      <w:r>
        <w:rPr>
          <w:color w:val="333333"/>
          <w:sz w:val="21"/>
        </w:rPr>
        <w:t>src/app/blog/[slug]/page.tsx — lines 40 and 57</w:t>
      </w:r>
    </w:p>
    <w:p>
      <w:pPr>
        <w:pStyle w:val="ListBullet"/>
        <w:spacing w:before="20" w:after="40"/>
        <w:ind w:left="283"/>
      </w:pPr>
      <w:r>
        <w:rPr>
          <w:color w:val="333333"/>
          <w:sz w:val="21"/>
        </w:rPr>
        <w:t>src/app/sitemap.ts — fallback baseUrl</w:t>
      </w:r>
    </w:p>
    <w:p>
      <w:pPr>
        <w:pStyle w:val="ListBullet"/>
        <w:spacing w:before="20" w:after="40"/>
        <w:ind w:left="283"/>
      </w:pPr>
      <w:r>
        <w:rPr>
          <w:color w:val="333333"/>
          <w:sz w:val="21"/>
        </w:rPr>
        <w:t>src/app/robots.ts — fallback baseUrl</w:t>
      </w:r>
    </w:p>
    <w:p>
      <w:pPr>
        <w:pStyle w:val="ListBullet"/>
        <w:spacing w:before="20" w:after="40"/>
        <w:ind w:left="283"/>
      </w:pPr>
      <w:r>
        <w:rPr>
          <w:color w:val="333333"/>
          <w:sz w:val="21"/>
        </w:rPr>
        <w:t>.env.local — NEXT_PUBLIC_SITE_URL</w:t>
      </w:r>
    </w:p>
    <w:p>
      <w:pPr>
        <w:spacing w:before="0" w:after="80"/>
      </w:pPr>
      <w:r>
        <w:rPr>
          <w:b w:val="0"/>
          <w:i w:val="0"/>
          <w:color w:val="333333"/>
          <w:sz w:val="21"/>
        </w:rPr>
        <w:t>Fix: Replace https://www.talentifi-x.com with https://www.talentifix.com in every location. Standardize one canonical domain across all files.</w:t>
      </w:r>
    </w:p>
    <w:p>
      <w:pPr>
        <w:spacing w:before="160" w:after="80"/>
      </w:pPr>
      <w:r>
        <w:rPr>
          <w:b/>
          <w:color w:val="1A1A2E"/>
          <w:sz w:val="32"/>
        </w:rPr>
        <w:t>2.2  Zero Structured Data Anywhere on the Site (Schema Score: 4/100)</w:t>
      </w:r>
    </w:p>
    <w:p>
      <w:r>
        <w:rPr>
          <w:b/>
          <w:color w:val="FFFFFF"/>
          <w:sz w:val="16"/>
          <w:shd w:val="clear" w:color="auto" w:fill="D02121"/>
        </w:rPr>
        <w:t xml:space="preserve"> CRITICAL </w:t>
      </w:r>
    </w:p>
    <w:p>
      <w:pPr>
        <w:spacing w:before="0" w:after="80"/>
      </w:pPr>
      <w:r>
        <w:rPr>
          <w:b w:val="0"/>
          <w:i w:val="0"/>
          <w:color w:val="333333"/>
          <w:sz w:val="21"/>
        </w:rPr>
        <w:t>A comprehensive search across the entire src/ directory for application/ld+json, schema.org, and structured data equivalents returned zero matches. No JSON-LD, Microdata, or RDFa exists on any page. A staffing company with zero schema is invisible to Google's rich result system and all AI citation engines.</w:t>
      </w:r>
    </w:p>
    <w:tbl>
      <w:tblPr>
        <w:tblStyle w:val="TableGrid"/>
        <w:tblW w:type="auto" w:w="0"/>
        <w:jc w:val="left"/>
        <w:tblLook w:firstColumn="1" w:firstRow="1" w:lastColumn="0" w:lastRow="0" w:noHBand="0" w:noVBand="1" w:val="04A0"/>
      </w:tblPr>
      <w:tblGrid>
        <w:gridCol w:w="3135"/>
        <w:gridCol w:w="3135"/>
        <w:gridCol w:w="3135"/>
      </w:tblGrid>
      <w:tr>
        <w:tc>
          <w:tcPr>
            <w:tcW w:type="dxa" w:w="2551"/>
            <w:vAlign w:val="center"/>
            <w:shd w:val="clear" w:color="auto" w:fill="1A2E50"/>
          </w:tcPr>
          <w:p>
            <w:pPr>
              <w:jc w:val="left"/>
            </w:pPr>
            <w:r>
              <w:rPr>
                <w:b/>
                <w:color w:val="FFFFFF"/>
                <w:sz w:val="19"/>
              </w:rPr>
              <w:t>Missing Schema</w:t>
            </w:r>
          </w:p>
        </w:tc>
        <w:tc>
          <w:tcPr>
            <w:tcW w:type="dxa" w:w="1984"/>
            <w:vAlign w:val="center"/>
            <w:shd w:val="clear" w:color="auto" w:fill="1A2E50"/>
          </w:tcPr>
          <w:p>
            <w:pPr>
              <w:jc w:val="left"/>
            </w:pPr>
            <w:r>
              <w:rPr>
                <w:b/>
                <w:color w:val="FFFFFF"/>
                <w:sz w:val="19"/>
              </w:rPr>
              <w:t>Page</w:t>
            </w:r>
          </w:p>
        </w:tc>
        <w:tc>
          <w:tcPr>
            <w:tcW w:type="dxa" w:w="4819"/>
            <w:vAlign w:val="center"/>
            <w:shd w:val="clear" w:color="auto" w:fill="1A2E50"/>
          </w:tcPr>
          <w:p>
            <w:pPr>
              <w:jc w:val="left"/>
            </w:pPr>
            <w:r>
              <w:rPr>
                <w:b/>
                <w:color w:val="FFFFFF"/>
                <w:sz w:val="19"/>
              </w:rPr>
              <w:t>Business Impact</w:t>
            </w:r>
          </w:p>
        </w:tc>
      </w:tr>
      <w:tr>
        <w:tc>
          <w:tcPr>
            <w:tcW w:type="dxa" w:w="2551"/>
            <w:shd w:val="clear" w:color="auto" w:fill="FFFFFF"/>
            <w:vAlign w:val="center"/>
          </w:tcPr>
          <w:p>
            <w:r>
              <w:rPr>
                <w:sz w:val="19"/>
              </w:rPr>
              <w:t>Organization + WebSite</w:t>
            </w:r>
          </w:p>
        </w:tc>
        <w:tc>
          <w:tcPr>
            <w:tcW w:type="dxa" w:w="1984"/>
            <w:shd w:val="clear" w:color="auto" w:fill="FFFFFF"/>
            <w:vAlign w:val="center"/>
          </w:tcPr>
          <w:p>
            <w:r>
              <w:rPr>
                <w:sz w:val="19"/>
              </w:rPr>
              <w:t>Homepage</w:t>
            </w:r>
          </w:p>
        </w:tc>
        <w:tc>
          <w:tcPr>
            <w:tcW w:type="dxa" w:w="4819"/>
            <w:shd w:val="clear" w:color="auto" w:fill="FFFFFF"/>
            <w:vAlign w:val="center"/>
          </w:tcPr>
          <w:p>
            <w:r>
              <w:rPr>
                <w:sz w:val="19"/>
              </w:rPr>
              <w:t>No Knowledge Panel, no brand entity recognition</w:t>
            </w:r>
          </w:p>
        </w:tc>
      </w:tr>
      <w:tr>
        <w:tc>
          <w:tcPr>
            <w:tcW w:type="dxa" w:w="2551"/>
            <w:shd w:val="clear" w:color="auto" w:fill="F4F6F9"/>
            <w:vAlign w:val="center"/>
          </w:tcPr>
          <w:p>
            <w:r>
              <w:rPr>
                <w:sz w:val="19"/>
              </w:rPr>
              <w:t>JobPosting</w:t>
            </w:r>
          </w:p>
        </w:tc>
        <w:tc>
          <w:tcPr>
            <w:tcW w:type="dxa" w:w="1984"/>
            <w:shd w:val="clear" w:color="auto" w:fill="F4F6F9"/>
            <w:vAlign w:val="center"/>
          </w:tcPr>
          <w:p>
            <w:r>
              <w:rPr>
                <w:sz w:val="19"/>
              </w:rPr>
              <w:t>/jobs/[slug]</w:t>
            </w:r>
          </w:p>
        </w:tc>
        <w:tc>
          <w:tcPr>
            <w:tcW w:type="dxa" w:w="4819"/>
            <w:shd w:val="clear" w:color="auto" w:fill="F4F6F9"/>
            <w:vAlign w:val="center"/>
          </w:tcPr>
          <w:p>
            <w:r>
              <w:rPr>
                <w:sz w:val="19"/>
              </w:rPr>
              <w:t>Excluded from Google Jobs — massive missed traffic for staffing sites</w:t>
            </w:r>
          </w:p>
        </w:tc>
      </w:tr>
      <w:tr>
        <w:tc>
          <w:tcPr>
            <w:tcW w:type="dxa" w:w="2551"/>
            <w:shd w:val="clear" w:color="auto" w:fill="FFFFFF"/>
            <w:vAlign w:val="center"/>
          </w:tcPr>
          <w:p>
            <w:r>
              <w:rPr>
                <w:sz w:val="19"/>
              </w:rPr>
              <w:t>BlogPosting / Article</w:t>
            </w:r>
          </w:p>
        </w:tc>
        <w:tc>
          <w:tcPr>
            <w:tcW w:type="dxa" w:w="1984"/>
            <w:shd w:val="clear" w:color="auto" w:fill="FFFFFF"/>
            <w:vAlign w:val="center"/>
          </w:tcPr>
          <w:p>
            <w:r>
              <w:rPr>
                <w:sz w:val="19"/>
              </w:rPr>
              <w:t>/blog/[slug]</w:t>
            </w:r>
          </w:p>
        </w:tc>
        <w:tc>
          <w:tcPr>
            <w:tcW w:type="dxa" w:w="4819"/>
            <w:shd w:val="clear" w:color="auto" w:fill="FFFFFF"/>
            <w:vAlign w:val="center"/>
          </w:tcPr>
          <w:p>
            <w:r>
              <w:rPr>
                <w:sz w:val="19"/>
              </w:rPr>
              <w:t>No article rich results, no Top Stories eligibility</w:t>
            </w:r>
          </w:p>
        </w:tc>
      </w:tr>
      <w:tr>
        <w:tc>
          <w:tcPr>
            <w:tcW w:type="dxa" w:w="2551"/>
            <w:shd w:val="clear" w:color="auto" w:fill="F4F6F9"/>
            <w:vAlign w:val="center"/>
          </w:tcPr>
          <w:p>
            <w:r>
              <w:rPr>
                <w:sz w:val="19"/>
              </w:rPr>
              <w:t>Service</w:t>
            </w:r>
          </w:p>
        </w:tc>
        <w:tc>
          <w:tcPr>
            <w:tcW w:type="dxa" w:w="1984"/>
            <w:shd w:val="clear" w:color="auto" w:fill="F4F6F9"/>
            <w:vAlign w:val="center"/>
          </w:tcPr>
          <w:p>
            <w:r>
              <w:rPr>
                <w:sz w:val="19"/>
              </w:rPr>
              <w:t>/solutions</w:t>
            </w:r>
          </w:p>
        </w:tc>
        <w:tc>
          <w:tcPr>
            <w:tcW w:type="dxa" w:w="4819"/>
            <w:shd w:val="clear" w:color="auto" w:fill="F4F6F9"/>
            <w:vAlign w:val="center"/>
          </w:tcPr>
          <w:p>
            <w:r>
              <w:rPr>
                <w:sz w:val="19"/>
              </w:rPr>
              <w:t>No service entity for AI comprehension or rich results</w:t>
            </w:r>
          </w:p>
        </w:tc>
      </w:tr>
      <w:tr>
        <w:tc>
          <w:tcPr>
            <w:tcW w:type="dxa" w:w="2551"/>
            <w:shd w:val="clear" w:color="auto" w:fill="FFFFFF"/>
            <w:vAlign w:val="center"/>
          </w:tcPr>
          <w:p>
            <w:r>
              <w:rPr>
                <w:sz w:val="19"/>
              </w:rPr>
              <w:t>BreadcrumbList</w:t>
            </w:r>
          </w:p>
        </w:tc>
        <w:tc>
          <w:tcPr>
            <w:tcW w:type="dxa" w:w="1984"/>
            <w:shd w:val="clear" w:color="auto" w:fill="FFFFFF"/>
            <w:vAlign w:val="center"/>
          </w:tcPr>
          <w:p>
            <w:r>
              <w:rPr>
                <w:sz w:val="19"/>
              </w:rPr>
              <w:t>Blog + Job pages</w:t>
            </w:r>
          </w:p>
        </w:tc>
        <w:tc>
          <w:tcPr>
            <w:tcW w:type="dxa" w:w="4819"/>
            <w:shd w:val="clear" w:color="auto" w:fill="FFFFFF"/>
            <w:vAlign w:val="center"/>
          </w:tcPr>
          <w:p>
            <w:r>
              <w:rPr>
                <w:sz w:val="19"/>
              </w:rPr>
              <w:t>No breadcrumb display in SERP snippets</w:t>
            </w:r>
          </w:p>
        </w:tc>
      </w:tr>
      <w:tr>
        <w:tc>
          <w:tcPr>
            <w:tcW w:type="dxa" w:w="2551"/>
            <w:shd w:val="clear" w:color="auto" w:fill="F4F6F9"/>
            <w:vAlign w:val="center"/>
          </w:tcPr>
          <w:p>
            <w:r>
              <w:rPr>
                <w:sz w:val="19"/>
              </w:rPr>
              <w:t>Person</w:t>
            </w:r>
          </w:p>
        </w:tc>
        <w:tc>
          <w:tcPr>
            <w:tcW w:type="dxa" w:w="1984"/>
            <w:shd w:val="clear" w:color="auto" w:fill="F4F6F9"/>
            <w:vAlign w:val="center"/>
          </w:tcPr>
          <w:p>
            <w:r>
              <w:rPr>
                <w:sz w:val="19"/>
              </w:rPr>
              <w:t>/about</w:t>
            </w:r>
          </w:p>
        </w:tc>
        <w:tc>
          <w:tcPr>
            <w:tcW w:type="dxa" w:w="4819"/>
            <w:shd w:val="clear" w:color="auto" w:fill="F4F6F9"/>
            <w:vAlign w:val="center"/>
          </w:tcPr>
          <w:p>
            <w:r>
              <w:rPr>
                <w:sz w:val="19"/>
              </w:rPr>
              <w:t>No founder entity for Knowledge Graph</w:t>
            </w:r>
          </w:p>
        </w:tc>
      </w:tr>
      <w:tr>
        <w:tc>
          <w:tcPr>
            <w:tcW w:type="dxa" w:w="2551"/>
            <w:shd w:val="clear" w:color="auto" w:fill="FFFFFF"/>
            <w:vAlign w:val="center"/>
          </w:tcPr>
          <w:p>
            <w:r>
              <w:rPr>
                <w:sz w:val="19"/>
              </w:rPr>
              <w:t>FAQPage (Info — GEO only)</w:t>
            </w:r>
          </w:p>
        </w:tc>
        <w:tc>
          <w:tcPr>
            <w:tcW w:type="dxa" w:w="1984"/>
            <w:shd w:val="clear" w:color="auto" w:fill="FFFFFF"/>
            <w:vAlign w:val="center"/>
          </w:tcPr>
          <w:p>
            <w:r>
              <w:rPr>
                <w:sz w:val="19"/>
              </w:rPr>
              <w:t>/blog/[slug]</w:t>
            </w:r>
          </w:p>
        </w:tc>
        <w:tc>
          <w:tcPr>
            <w:tcW w:type="dxa" w:w="4819"/>
            <w:shd w:val="clear" w:color="auto" w:fill="FFFFFF"/>
            <w:vAlign w:val="center"/>
          </w:tcPr>
          <w:p>
            <w:r>
              <w:rPr>
                <w:sz w:val="19"/>
              </w:rPr>
              <w:t>FAQ blocks not cited by AI platforms (no Google rich result benefit for commercial sites)</w:t>
            </w:r>
          </w:p>
        </w:tc>
      </w:tr>
    </w:tbl>
    <w:p>
      <w:pPr>
        <w:spacing w:before="0" w:after="80"/>
      </w:pPr>
      <w:r>
        <w:rPr>
          <w:b w:val="0"/>
          <w:i w:val="0"/>
          <w:color w:val="333333"/>
          <w:sz w:val="21"/>
        </w:rPr>
        <w:t>Fix: Create src/components/schema/JsonLd.tsx and implement schema on all key pages. Full JSON-LD templates are provided in Section 7.</w:t>
      </w:r>
    </w:p>
    <w:p>
      <w:pPr>
        <w:spacing w:before="160" w:after="80"/>
      </w:pPr>
      <w:r>
        <w:rPr>
          <w:b/>
          <w:color w:val="1A1A2E"/>
          <w:sz w:val="32"/>
        </w:rPr>
        <w:t>2.3  Entire Marketing Site Wrapped in Refine Admin Framework</w:t>
      </w:r>
    </w:p>
    <w:p>
      <w:r>
        <w:rPr>
          <w:b/>
          <w:color w:val="FFFFFF"/>
          <w:sz w:val="16"/>
          <w:shd w:val="clear" w:color="auto" w:fill="D02121"/>
        </w:rPr>
        <w:t xml:space="preserve"> CRITICAL </w:t>
      </w:r>
    </w:p>
    <w:p>
      <w:pPr>
        <w:spacing w:before="0" w:after="80"/>
      </w:pPr>
      <w:r>
        <w:rPr>
          <w:b w:val="0"/>
          <w:i w:val="0"/>
          <w:color w:val="333333"/>
          <w:sz w:val="21"/>
        </w:rPr>
        <w:t>layout.tsx wraps every public-facing page in &lt;RefineKbarProvider&gt;, &lt;Refine&gt;, and &lt;RefineKbar&gt;. These are admin CRUD dashboard libraries. The data provider is pointed to https://api.fake-rest.refine.dev — a public demo endpoint with no functional purpose. This adds 200–400 KB of dead JS to every page load and every hydration cycle, directly destroying INP (Interaction to Next Paint).</w:t>
      </w:r>
    </w:p>
    <w:p>
      <w:pPr>
        <w:spacing w:before="0" w:after="80"/>
      </w:pPr>
      <w:r>
        <w:rPr>
          <w:b/>
          <w:i w:val="0"/>
          <w:color w:val="333333"/>
          <w:sz w:val="21"/>
        </w:rPr>
        <w:t>Affected files:</w:t>
      </w:r>
    </w:p>
    <w:p>
      <w:pPr>
        <w:pStyle w:val="ListBullet"/>
        <w:spacing w:before="20" w:after="40"/>
        <w:ind w:left="283"/>
      </w:pPr>
      <w:r>
        <w:rPr>
          <w:color w:val="333333"/>
          <w:sz w:val="21"/>
        </w:rPr>
        <w:t>src/app/layout.tsx — lines 88–113</w:t>
      </w:r>
    </w:p>
    <w:p>
      <w:pPr>
        <w:pStyle w:val="ListBullet"/>
        <w:spacing w:before="20" w:after="40"/>
        <w:ind w:left="283"/>
      </w:pPr>
      <w:r>
        <w:rPr>
          <w:color w:val="333333"/>
          <w:sz w:val="21"/>
        </w:rPr>
        <w:t>src/providers/data-provider/index.ts — fake REST API endpoint</w:t>
      </w:r>
    </w:p>
    <w:p>
      <w:pPr>
        <w:spacing w:before="0" w:after="80"/>
      </w:pPr>
      <w:r>
        <w:rPr>
          <w:b w:val="0"/>
          <w:i w:val="0"/>
          <w:color w:val="333333"/>
          <w:sz w:val="21"/>
        </w:rPr>
        <w:t>Fix: Remove the Refine wrapper from the root layout entirely. Move to an admin-only sub-route or separate deployment if a dashboard is needed.</w:t>
      </w:r>
    </w:p>
    <w:p>
      <w:pPr>
        <w:spacing w:before="160" w:after="80"/>
      </w:pPr>
      <w:r>
        <w:rPr>
          <w:b/>
          <w:color w:val="1A1A2E"/>
          <w:sz w:val="32"/>
        </w:rPr>
        <w:t>2.4  Custom Fonts: TTF Format, No font-display, No Preload</w:t>
      </w:r>
    </w:p>
    <w:p>
      <w:r>
        <w:rPr>
          <w:b/>
          <w:color w:val="FFFFFF"/>
          <w:sz w:val="16"/>
          <w:shd w:val="clear" w:color="auto" w:fill="D02121"/>
        </w:rPr>
        <w:t xml:space="preserve"> CRITICAL </w:t>
      </w:r>
    </w:p>
    <w:p>
      <w:pPr>
        <w:spacing w:before="0" w:after="80"/>
      </w:pPr>
      <w:r>
        <w:rPr>
          <w:b w:val="0"/>
          <w:i w:val="0"/>
          <w:color w:val="333333"/>
          <w:sz w:val="21"/>
        </w:rPr>
        <w:t>Six weights of Stack Sans Notch are served as .ttf files from public/static/ with no font-display property. The browser default is equivalent to font-display: block — it holds invisible blank space for up to 3 seconds, causing FOIT (Flash of Invisible Text) and then CLS (layout shift) when fonts swap in. On the large hero heading at 50–80px, this shift is severe and directly impacts both FCP and CLS scores.</w:t>
      </w:r>
    </w:p>
    <w:p>
      <w:pPr>
        <w:spacing w:before="0" w:after="80"/>
      </w:pPr>
      <w:r>
        <w:rPr>
          <w:b/>
          <w:i w:val="0"/>
          <w:color w:val="333333"/>
          <w:sz w:val="21"/>
        </w:rPr>
        <w:t>Recommended fix for src/styles/global.css:</w:t>
      </w:r>
    </w:p>
    <w:p>
      <w:pPr>
        <w:spacing w:before="40" w:after="120"/>
        <w:ind w:left="454"/>
      </w:pPr>
      <w:r>
        <w:rPr>
          <w:rFonts w:ascii="Courier New" w:hAnsi="Courier New"/>
          <w:color w:val="1A1A1A"/>
          <w:sz w:val="18"/>
        </w:rPr>
        <w:t>@font-face {</w:t>
        <w:br/>
        <w:t xml:space="preserve">  font-family: 'Stack Sans Notch';</w:t>
        <w:br/>
        <w:t xml:space="preserve">  src: url('/static/StackSansNotch-Bold.woff2') format('woff2');</w:t>
        <w:br/>
        <w:t xml:space="preserve">  font-weight: 700;</w:t>
        <w:br/>
        <w:t xml:space="preserve">  font-display: swap;  /* ADD THIS */</w:t>
        <w:br/>
        <w:t>}</w:t>
      </w:r>
    </w:p>
    <w:p>
      <w:pPr>
        <w:spacing w:before="0" w:after="80"/>
      </w:pPr>
      <w:r>
        <w:rPr>
          <w:b/>
          <w:i w:val="0"/>
          <w:color w:val="333333"/>
          <w:sz w:val="21"/>
        </w:rPr>
        <w:t>Also add to layout.tsx &lt;head&gt;:</w:t>
      </w:r>
    </w:p>
    <w:p>
      <w:pPr>
        <w:spacing w:before="40" w:after="120"/>
        <w:ind w:left="454"/>
      </w:pPr>
      <w:r>
        <w:rPr>
          <w:rFonts w:ascii="Courier New" w:hAnsi="Courier New"/>
          <w:color w:val="1A1A1A"/>
          <w:sz w:val="18"/>
        </w:rPr>
        <w:t>&lt;link rel="preload" href="/static/StackSansNotch-Bold.woff2"</w:t>
        <w:br/>
        <w:t xml:space="preserve">  as="font" type="font/woff2" crossOrigin="anonymous" /&gt;</w:t>
      </w:r>
    </w:p>
    <w:p>
      <w:pPr>
        <w:spacing w:before="160" w:after="80"/>
      </w:pPr>
      <w:r>
        <w:rPr>
          <w:b/>
          <w:color w:val="1A1A2E"/>
          <w:sz w:val="32"/>
        </w:rPr>
        <w:t>2.5  No llms.txt — Invisible to All AI Search Platforms</w:t>
      </w:r>
    </w:p>
    <w:p>
      <w:r>
        <w:rPr>
          <w:b/>
          <w:color w:val="FFFFFF"/>
          <w:sz w:val="16"/>
          <w:shd w:val="clear" w:color="auto" w:fill="D02121"/>
        </w:rPr>
        <w:t xml:space="preserve"> CRITICAL </w:t>
      </w:r>
    </w:p>
    <w:p>
      <w:pPr>
        <w:spacing w:before="0" w:after="80"/>
      </w:pPr>
      <w:r>
        <w:rPr>
          <w:b w:val="0"/>
          <w:i w:val="0"/>
          <w:color w:val="333333"/>
          <w:sz w:val="21"/>
        </w:rPr>
        <w:t>No /llms.txt file exists anywhere in the project. Every major AI search platform (ChatGPT, Perplexity, Claude, Gemini) checks this file before crawling a site. Its absence means there is no site description for LLM consumption, no content permissions declared, and no structured guidance for AI indexers.</w:t>
      </w:r>
    </w:p>
    <w:p>
      <w:pPr>
        <w:spacing w:before="0" w:after="80"/>
      </w:pPr>
      <w:r>
        <w:rPr>
          <w:b w:val="0"/>
          <w:i w:val="0"/>
          <w:color w:val="333333"/>
          <w:sz w:val="21"/>
        </w:rPr>
        <w:t>Fix: Create public/llms.txt with a ~100-word site description, links to key pages (/about, /solutions, /blog, /contact), and an RSL 1.0 or CC BY 4.0 license declaration.</w:t>
      </w:r>
    </w:p>
    <w:p>
      <w:pPr>
        <w:spacing w:before="80" w:after="80"/>
        <w:pBdr>
          <w:bottom w:val="single" w:sz="4" w:space="1" w:color="CCCCCC"/>
        </w:pBdr>
      </w:pPr>
    </w:p>
    <w:p>
      <w:pPr>
        <w:spacing w:before="240" w:after="80"/>
      </w:pPr>
      <w:r>
        <w:rPr>
          <w:b/>
          <w:color w:val="0F3C88"/>
          <w:sz w:val="44"/>
        </w:rPr>
        <w:t>3. High Priority Issues — Fix Within 1 Week</w:t>
      </w:r>
    </w:p>
    <w:p>
      <w:pPr>
        <w:spacing w:before="160" w:after="80"/>
      </w:pPr>
      <w:r>
        <w:rPr>
          <w:b/>
          <w:color w:val="1A1A2E"/>
          <w:sz w:val="32"/>
        </w:rPr>
        <w:t>3.1  H1 and Title Tag Contain No Commercial Keyword</w:t>
      </w:r>
    </w:p>
    <w:p>
      <w:r>
        <w:rPr>
          <w:b/>
          <w:color w:val="FFFFFF"/>
          <w:sz w:val="16"/>
          <w:shd w:val="clear" w:color="auto" w:fill="E67200"/>
        </w:rPr>
        <w:t xml:space="preserve"> HIGH </w:t>
      </w:r>
    </w:p>
    <w:p>
      <w:pPr>
        <w:spacing w:before="0" w:after="80"/>
      </w:pPr>
      <w:r>
        <w:rPr>
          <w:b w:val="0"/>
          <w:i w:val="0"/>
          <w:color w:val="333333"/>
          <w:sz w:val="21"/>
        </w:rPr>
        <w:t>The H1 reads "Staffing. Rebuilt." — a brand slogan that matches zero search queries. The title tag "Intelligent Hiring for the AI Age" is evocative but not searchable. Google requires keyword co-occurrence in title + H1 + first paragraph to establish topic relevance. None of the target terms (staffing agency, tech recruitment, AI hiring India, Bangalore recruiter) appear in any of these positions.</w:t>
      </w:r>
    </w:p>
    <w:p>
      <w:pPr>
        <w:spacing w:before="0" w:after="80"/>
      </w:pPr>
      <w:r>
        <w:rPr>
          <w:b/>
          <w:i w:val="0"/>
          <w:color w:val="333333"/>
          <w:sz w:val="21"/>
        </w:rPr>
        <w:t>Fix:</w:t>
      </w:r>
    </w:p>
    <w:p>
      <w:pPr>
        <w:spacing w:before="0" w:after="80"/>
      </w:pPr>
      <w:r>
        <w:rPr>
          <w:b w:val="0"/>
          <w:i w:val="0"/>
          <w:color w:val="333333"/>
          <w:sz w:val="21"/>
        </w:rPr>
        <w:t>Change title to "AI Tech Staffing Agency India | TalentiFi-X". Add a supporting subheadline beneath the H1: "AI-assisted, human-led staffing for AI, ML, and cybersecurity teams in India and the US."</w:t>
      </w:r>
    </w:p>
    <w:p>
      <w:pPr>
        <w:spacing w:before="0" w:after="80"/>
      </w:pPr>
      <w:r>
        <w:rPr>
          <w:b w:val="0"/>
          <w:i/>
          <w:color w:val="555555"/>
          <w:sz w:val="19"/>
        </w:rPr>
        <w:t>File: src/app/page.tsx (title) + src/components/home/Banner.tsx (H1 + subheadline)</w:t>
      </w:r>
    </w:p>
    <w:p>
      <w:pPr>
        <w:spacing w:before="160" w:after="80"/>
      </w:pPr>
      <w:r>
        <w:rPr>
          <w:b/>
          <w:color w:val="1A1A2E"/>
          <w:sz w:val="32"/>
        </w:rPr>
        <w:t>3.2  No OG Image on Any Page — Social Shares Render Blank</w:t>
      </w:r>
    </w:p>
    <w:p>
      <w:r>
        <w:rPr>
          <w:b/>
          <w:color w:val="FFFFFF"/>
          <w:sz w:val="16"/>
          <w:shd w:val="clear" w:color="auto" w:fill="E67200"/>
        </w:rPr>
        <w:t xml:space="preserve"> HIGH </w:t>
      </w:r>
    </w:p>
    <w:p>
      <w:pPr>
        <w:spacing w:before="0" w:after="80"/>
      </w:pPr>
      <w:r>
        <w:rPr>
          <w:b w:val="0"/>
          <w:i w:val="0"/>
          <w:color w:val="333333"/>
          <w:sz w:val="21"/>
        </w:rPr>
        <w:t>The root layout sets twitter card: "summary_large_image" but defines no images array in either openGraph or twitter metadata objects. Every social share (LinkedIn, WhatsApp, Twitter/X) renders an empty grey placeholder box, undermining the brand on every outbound share.</w:t>
      </w:r>
    </w:p>
    <w:p>
      <w:pPr>
        <w:spacing w:before="0" w:after="80"/>
      </w:pPr>
      <w:r>
        <w:rPr>
          <w:b/>
          <w:i w:val="0"/>
          <w:color w:val="333333"/>
          <w:sz w:val="21"/>
        </w:rPr>
        <w:t>Fix:</w:t>
      </w:r>
    </w:p>
    <w:p>
      <w:pPr>
        <w:spacing w:before="0" w:after="80"/>
      </w:pPr>
      <w:r>
        <w:rPr>
          <w:b w:val="0"/>
          <w:i w:val="0"/>
          <w:color w:val="333333"/>
          <w:sz w:val="21"/>
        </w:rPr>
        <w:t>Create a 1200×630px brand OG image and add it to openGraph.images and twitter.images in layout.tsx.</w:t>
      </w:r>
    </w:p>
    <w:p>
      <w:pPr>
        <w:spacing w:before="0" w:after="80"/>
      </w:pPr>
      <w:r>
        <w:rPr>
          <w:b w:val="0"/>
          <w:i/>
          <w:color w:val="555555"/>
          <w:sz w:val="19"/>
        </w:rPr>
        <w:t>File: src/app/layout.tsx — lines 26–34</w:t>
      </w:r>
    </w:p>
    <w:p>
      <w:pPr>
        <w:spacing w:before="160" w:after="80"/>
      </w:pPr>
      <w:r>
        <w:rPr>
          <w:b/>
          <w:color w:val="1A1A2E"/>
          <w:sz w:val="32"/>
        </w:rPr>
        <w:t>3.3  Executive Search CTA Has Wrong Button Text (Copy/Paste Bug)</w:t>
      </w:r>
    </w:p>
    <w:p>
      <w:r>
        <w:rPr>
          <w:b/>
          <w:color w:val="FFFFFF"/>
          <w:sz w:val="16"/>
          <w:shd w:val="clear" w:color="auto" w:fill="E67200"/>
        </w:rPr>
        <w:t xml:space="preserve"> HIGH </w:t>
      </w:r>
    </w:p>
    <w:p>
      <w:pPr>
        <w:spacing w:before="0" w:after="80"/>
      </w:pPr>
      <w:r>
        <w:rPr>
          <w:b w:val="0"/>
          <w:i w:val="0"/>
          <w:color w:val="333333"/>
          <w:sz w:val="21"/>
        </w:rPr>
        <w:t>The Executive Search section's CTA button reads "Get Temporary Talent, Done Right" — a copy/paste error from the Temporary Staffing section. This directly undermines credibility with C-suite and board-level buyers who are the highest-value leads for this service.</w:t>
      </w:r>
    </w:p>
    <w:p>
      <w:pPr>
        <w:spacing w:before="0" w:after="80"/>
      </w:pPr>
      <w:r>
        <w:rPr>
          <w:b/>
          <w:i w:val="0"/>
          <w:color w:val="333333"/>
          <w:sz w:val="21"/>
        </w:rPr>
        <w:t>Fix:</w:t>
      </w:r>
    </w:p>
    <w:p>
      <w:pPr>
        <w:spacing w:before="0" w:after="80"/>
      </w:pPr>
      <w:r>
        <w:rPr>
          <w:b w:val="0"/>
          <w:i w:val="0"/>
          <w:color w:val="333333"/>
          <w:sz w:val="21"/>
        </w:rPr>
        <w:t>Change button text to "Find Executive Talent" or "Start Executive Search".</w:t>
      </w:r>
    </w:p>
    <w:p>
      <w:pPr>
        <w:spacing w:before="0" w:after="80"/>
      </w:pPr>
      <w:r>
        <w:rPr>
          <w:b w:val="0"/>
          <w:i/>
          <w:color w:val="555555"/>
          <w:sz w:val="19"/>
        </w:rPr>
        <w:t>File: src/components/solutions/SolutionsExecutiveSearch.tsx — line 149</w:t>
      </w:r>
    </w:p>
    <w:p>
      <w:pPr>
        <w:spacing w:before="160" w:after="80"/>
      </w:pPr>
      <w:r>
        <w:rPr>
          <w:b/>
          <w:color w:val="1A1A2E"/>
          <w:sz w:val="32"/>
        </w:rPr>
        <w:t>3.4  /jobs Route and All Job Detail Pages Missing from XML Sitemap</w:t>
      </w:r>
    </w:p>
    <w:p>
      <w:r>
        <w:rPr>
          <w:b/>
          <w:color w:val="FFFFFF"/>
          <w:sz w:val="16"/>
          <w:shd w:val="clear" w:color="auto" w:fill="E67200"/>
        </w:rPr>
        <w:t xml:space="preserve"> HIGH </w:t>
      </w:r>
    </w:p>
    <w:p>
      <w:pPr>
        <w:spacing w:before="0" w:after="80"/>
      </w:pPr>
      <w:r>
        <w:rPr>
          <w:b w:val="0"/>
          <w:i w:val="0"/>
          <w:color w:val="333333"/>
          <w:sz w:val="21"/>
        </w:rPr>
        <w:t>sitemap.ts calls getAllSanityPostSlugs() for blog posts but never calls the equivalent for jobs. All active job listings in Sanity are completely invisible to Google — they cannot be discovered or indexed unless directly linked from an already-crawled page.</w:t>
      </w:r>
    </w:p>
    <w:p>
      <w:pPr>
        <w:spacing w:before="0" w:after="80"/>
      </w:pPr>
      <w:r>
        <w:rPr>
          <w:b/>
          <w:i w:val="0"/>
          <w:color w:val="333333"/>
          <w:sz w:val="21"/>
        </w:rPr>
        <w:t>Fix:</w:t>
      </w:r>
    </w:p>
    <w:p>
      <w:pPr>
        <w:spacing w:before="0" w:after="80"/>
      </w:pPr>
      <w:r>
        <w:rPr>
          <w:b w:val="0"/>
          <w:i w:val="0"/>
          <w:color w:val="333333"/>
          <w:sz w:val="21"/>
        </w:rPr>
        <w:t>Add getAllSanityJobSlugs() call to sitemap.ts and map job slugs the same way blog slugs are mapped. The function already exists in src/sanity/lib/queries.ts.</w:t>
      </w:r>
    </w:p>
    <w:p>
      <w:pPr>
        <w:spacing w:before="0" w:after="80"/>
      </w:pPr>
      <w:r>
        <w:rPr>
          <w:b w:val="0"/>
          <w:i/>
          <w:color w:val="555555"/>
          <w:sz w:val="19"/>
        </w:rPr>
        <w:t>File: src/app/sitemap.ts</w:t>
      </w:r>
    </w:p>
    <w:p>
      <w:pPr>
        <w:spacing w:before="160" w:after="80"/>
      </w:pPr>
      <w:r>
        <w:rPr>
          <w:b/>
          <w:color w:val="1A1A2E"/>
          <w:sz w:val="32"/>
        </w:rPr>
        <w:t>3.5  All Blog Posts Missing Author Attribution (E-E-A-T Failure)</w:t>
      </w:r>
    </w:p>
    <w:p>
      <w:r>
        <w:rPr>
          <w:b/>
          <w:color w:val="FFFFFF"/>
          <w:sz w:val="16"/>
          <w:shd w:val="clear" w:color="auto" w:fill="E67200"/>
        </w:rPr>
        <w:t xml:space="preserve"> HIGH </w:t>
      </w:r>
    </w:p>
    <w:p>
      <w:pPr>
        <w:spacing w:before="0" w:after="80"/>
      </w:pPr>
      <w:r>
        <w:rPr>
          <w:b w:val="0"/>
          <w:i w:val="0"/>
          <w:color w:val="333333"/>
          <w:sz w:val="21"/>
        </w:rPr>
        <w:t>All three static blog posts have the author field undefined in blogData.ts. Blog detail pages render "Author:" followed by nothing. This is a direct E-E-A-T failure — Google's content quality assessment penalises unattributed content, especially for topics adjacent to employment and business decisions which receive elevated scrutiny.</w:t>
      </w:r>
    </w:p>
    <w:p>
      <w:pPr>
        <w:spacing w:before="0" w:after="80"/>
      </w:pPr>
      <w:r>
        <w:rPr>
          <w:b/>
          <w:i w:val="0"/>
          <w:color w:val="333333"/>
          <w:sz w:val="21"/>
        </w:rPr>
        <w:t>Fix:</w:t>
      </w:r>
    </w:p>
    <w:p>
      <w:pPr>
        <w:spacing w:before="0" w:after="80"/>
      </w:pPr>
      <w:r>
        <w:rPr>
          <w:b w:val="0"/>
          <w:i w:val="0"/>
          <w:color w:val="333333"/>
          <w:sz w:val="21"/>
        </w:rPr>
        <w:t>Add author: "Chetan Mangalwedhe" (or appropriate author) to all three blog post objects.</w:t>
      </w:r>
    </w:p>
    <w:p>
      <w:pPr>
        <w:spacing w:before="0" w:after="80"/>
      </w:pPr>
      <w:r>
        <w:rPr>
          <w:b w:val="0"/>
          <w:i/>
          <w:color w:val="555555"/>
          <w:sz w:val="19"/>
        </w:rPr>
        <w:t>File: src/data/blogData.ts</w:t>
      </w:r>
    </w:p>
    <w:p>
      <w:pPr>
        <w:spacing w:before="160" w:after="80"/>
      </w:pPr>
      <w:r>
        <w:rPr>
          <w:b/>
          <w:color w:val="1A1A2E"/>
          <w:sz w:val="32"/>
        </w:rPr>
        <w:t>3.6  Sanity CDN Disabled — Degrading TTFB on All Content Pages</w:t>
      </w:r>
    </w:p>
    <w:p>
      <w:r>
        <w:rPr>
          <w:b/>
          <w:color w:val="FFFFFF"/>
          <w:sz w:val="16"/>
          <w:shd w:val="clear" w:color="auto" w:fill="E67200"/>
        </w:rPr>
        <w:t xml:space="preserve"> HIGH </w:t>
      </w:r>
    </w:p>
    <w:p>
      <w:pPr>
        <w:spacing w:before="0" w:after="80"/>
      </w:pPr>
      <w:r>
        <w:rPr>
          <w:b w:val="0"/>
          <w:i w:val="0"/>
          <w:color w:val="333333"/>
          <w:sz w:val="21"/>
        </w:rPr>
        <w:t>The Sanity client has useCdn: false, forcing every query to hit the Sanity API origin server instead of the edge cache. On ISR pages (Blog, Jobs, HTML Sitemap — all with revalidate: 60), the first request after each revalidation window makes a live round-trip adding 100–400 ms to TTFB.</w:t>
      </w:r>
    </w:p>
    <w:p>
      <w:pPr>
        <w:spacing w:before="0" w:after="80"/>
      </w:pPr>
      <w:r>
        <w:rPr>
          <w:b/>
          <w:i w:val="0"/>
          <w:color w:val="333333"/>
          <w:sz w:val="21"/>
        </w:rPr>
        <w:t>Fix:</w:t>
      </w:r>
    </w:p>
    <w:p>
      <w:pPr>
        <w:spacing w:before="0" w:after="80"/>
      </w:pPr>
      <w:r>
        <w:rPr>
          <w:b w:val="0"/>
          <w:i w:val="0"/>
          <w:color w:val="333333"/>
          <w:sz w:val="21"/>
        </w:rPr>
        <w:t>Set useCdn: true for the read client. Create a separate draftClient with useCdn: false only for draft/preview mode.</w:t>
      </w:r>
    </w:p>
    <w:p>
      <w:pPr>
        <w:spacing w:before="0" w:after="80"/>
      </w:pPr>
      <w:r>
        <w:rPr>
          <w:b w:val="0"/>
          <w:i/>
          <w:color w:val="555555"/>
          <w:sz w:val="19"/>
        </w:rPr>
        <w:t>File: src/sanity/lib/client.ts</w:t>
      </w:r>
    </w:p>
    <w:p>
      <w:pPr>
        <w:spacing w:before="160" w:after="80"/>
      </w:pPr>
      <w:r>
        <w:rPr>
          <w:b/>
          <w:color w:val="1A1A2E"/>
          <w:sz w:val="32"/>
        </w:rPr>
        <w:t>3.7  Zero E-E-A-T Signals: No Testimonials, No Client Logos, No Case Studies</w:t>
      </w:r>
    </w:p>
    <w:p>
      <w:r>
        <w:rPr>
          <w:b/>
          <w:color w:val="FFFFFF"/>
          <w:sz w:val="16"/>
          <w:shd w:val="clear" w:color="auto" w:fill="E67200"/>
        </w:rPr>
        <w:t xml:space="preserve"> HIGH </w:t>
      </w:r>
    </w:p>
    <w:p>
      <w:pPr>
        <w:spacing w:before="0" w:after="80"/>
      </w:pPr>
      <w:r>
        <w:rPr>
          <w:b w:val="0"/>
          <w:i w:val="0"/>
          <w:color w:val="333333"/>
          <w:sz w:val="21"/>
        </w:rPr>
        <w:t>A B2B staffing service without any social proof carries the most critical gap in Google's quality assessment for commercial service sites. The site has excellent visual design but zero verifiable trust signals across every page. Statistics cited (94% retention, 12-day placement, 94% accuracy) have no source citations, methodology, or date range.</w:t>
      </w:r>
    </w:p>
    <w:p>
      <w:pPr>
        <w:spacing w:before="0" w:after="80"/>
      </w:pPr>
      <w:r>
        <w:rPr>
          <w:b/>
          <w:i w:val="0"/>
          <w:color w:val="333333"/>
          <w:sz w:val="21"/>
        </w:rPr>
        <w:t>Fix:</w:t>
      </w:r>
    </w:p>
    <w:p>
      <w:pPr>
        <w:spacing w:before="0" w:after="80"/>
      </w:pPr>
      <w:r>
        <w:rPr>
          <w:b w:val="0"/>
          <w:i w:val="0"/>
          <w:color w:val="333333"/>
          <w:sz w:val="21"/>
        </w:rPr>
        <w:t>Add a testimonials section to the homepage between FormalOfferingSection and YourChapterSection. Add client logo strip. Source or qualify all statistics. Rebuild /start-hiring with trust copy above the form.</w:t>
      </w:r>
    </w:p>
    <w:p>
      <w:pPr>
        <w:spacing w:before="0" w:after="80"/>
      </w:pPr>
      <w:r>
        <w:rPr>
          <w:b w:val="0"/>
          <w:i/>
          <w:color w:val="555555"/>
          <w:sz w:val="19"/>
        </w:rPr>
        <w:t>File: Homepage, Solutions, /start-hiring</w:t>
      </w:r>
    </w:p>
    <w:p>
      <w:pPr>
        <w:spacing w:before="160" w:after="80"/>
      </w:pPr>
      <w:r>
        <w:rPr>
          <w:b/>
          <w:color w:val="1A1A2E"/>
          <w:sz w:val="32"/>
        </w:rPr>
        <w:t>3.8  WhoSection Tab Content Hidden from Crawlers (2/3 of Content)</w:t>
      </w:r>
    </w:p>
    <w:p>
      <w:r>
        <w:rPr>
          <w:b/>
          <w:color w:val="FFFFFF"/>
          <w:sz w:val="16"/>
          <w:shd w:val="clear" w:color="auto" w:fill="E67200"/>
        </w:rPr>
        <w:t xml:space="preserve"> HIGH </w:t>
      </w:r>
    </w:p>
    <w:p>
      <w:pPr>
        <w:spacing w:before="0" w:after="80"/>
      </w:pPr>
      <w:r>
        <w:rPr>
          <w:b w:val="0"/>
          <w:i w:val="0"/>
          <w:color w:val="333333"/>
          <w:sz w:val="21"/>
        </w:rPr>
        <w:t>The WhoSection uses React useState — only the "Leaders" tab is rendered in the initial HTML. The "Teams" and "Talent" tab content is invisible to Google and all AI crawlers on first HTML parse. This means two-thirds of the section's value propositions are never indexed.</w:t>
      </w:r>
    </w:p>
    <w:p>
      <w:pPr>
        <w:spacing w:before="0" w:after="80"/>
      </w:pPr>
      <w:r>
        <w:rPr>
          <w:b/>
          <w:i w:val="0"/>
          <w:color w:val="333333"/>
          <w:sz w:val="21"/>
        </w:rPr>
        <w:t>Fix:</w:t>
      </w:r>
    </w:p>
    <w:p>
      <w:pPr>
        <w:spacing w:before="0" w:after="80"/>
      </w:pPr>
      <w:r>
        <w:rPr>
          <w:b w:val="0"/>
          <w:i w:val="0"/>
          <w:color w:val="333333"/>
          <w:sz w:val="21"/>
        </w:rPr>
        <w:t>Render all three tabs in server HTML, toggle visibility with CSS only (not React conditional rendering).</w:t>
      </w:r>
    </w:p>
    <w:p>
      <w:pPr>
        <w:spacing w:before="0" w:after="80"/>
      </w:pPr>
      <w:r>
        <w:rPr>
          <w:b w:val="0"/>
          <w:i/>
          <w:color w:val="555555"/>
          <w:sz w:val="19"/>
        </w:rPr>
        <w:t>File: src/components/home/WhoSection.tsx</w:t>
      </w:r>
    </w:p>
    <w:p>
      <w:pPr>
        <w:spacing w:before="160" w:after="80"/>
      </w:pPr>
      <w:r>
        <w:rPr>
          <w:b/>
          <w:color w:val="1A1A2E"/>
          <w:sz w:val="32"/>
        </w:rPr>
        <w:t>3.9  Dual Images Downloaded on Every Device (5 Homepage Sections)</w:t>
      </w:r>
    </w:p>
    <w:p>
      <w:r>
        <w:rPr>
          <w:b/>
          <w:color w:val="FFFFFF"/>
          <w:sz w:val="16"/>
          <w:shd w:val="clear" w:color="auto" w:fill="E67200"/>
        </w:rPr>
        <w:t xml:space="preserve"> HIGH </w:t>
      </w:r>
    </w:p>
    <w:p>
      <w:pPr>
        <w:spacing w:before="0" w:after="80"/>
      </w:pPr>
      <w:r>
        <w:rPr>
          <w:b w:val="0"/>
          <w:i w:val="0"/>
          <w:color w:val="333333"/>
          <w:sz w:val="21"/>
        </w:rPr>
        <w:t>RebuildSection.tsx and four other homepage sections load both a desktop WebP and a mobile WebP simultaneously using hidden md:block / block md:hidden CSS classes. CSS display: none does NOT prevent browser image downloads. Both files are downloaded on every device, wasting 200–500 KB per page.</w:t>
      </w:r>
    </w:p>
    <w:p>
      <w:pPr>
        <w:spacing w:before="0" w:after="80"/>
      </w:pPr>
      <w:r>
        <w:rPr>
          <w:b/>
          <w:i w:val="0"/>
          <w:color w:val="333333"/>
          <w:sz w:val="21"/>
        </w:rPr>
        <w:t>Fix:</w:t>
      </w:r>
    </w:p>
    <w:p>
      <w:pPr>
        <w:spacing w:before="0" w:after="80"/>
      </w:pPr>
      <w:r>
        <w:rPr>
          <w:b w:val="0"/>
          <w:i w:val="0"/>
          <w:color w:val="333333"/>
          <w:sz w:val="21"/>
        </w:rPr>
        <w:t>Use a single responsive &lt;Image&gt; with a sizes attribute, or conditionally server-render based on layout. Drop quality={100} to quality={75} on all background images.</w:t>
      </w:r>
    </w:p>
    <w:p>
      <w:pPr>
        <w:spacing w:before="0" w:after="80"/>
      </w:pPr>
      <w:r>
        <w:rPr>
          <w:b w:val="0"/>
          <w:i/>
          <w:color w:val="555555"/>
          <w:sz w:val="19"/>
        </w:rPr>
        <w:t>File: RebuildSection.tsx, SolutionSection.tsx, WhereWeSpecializeSection.tsx, HumanLeadSection.tsx, TheNextStepSection.tsx</w:t>
      </w:r>
    </w:p>
    <w:p>
      <w:pPr>
        <w:spacing w:before="160" w:after="80"/>
      </w:pPr>
      <w:r>
        <w:rPr>
          <w:b/>
          <w:color w:val="1A1A2E"/>
          <w:sz w:val="32"/>
        </w:rPr>
        <w:t>3.10  Missing Security Headers: No CSP, No HSTS</w:t>
      </w:r>
    </w:p>
    <w:p>
      <w:r>
        <w:rPr>
          <w:b/>
          <w:color w:val="FFFFFF"/>
          <w:sz w:val="16"/>
          <w:shd w:val="clear" w:color="auto" w:fill="E67200"/>
        </w:rPr>
        <w:t xml:space="preserve"> HIGH </w:t>
      </w:r>
    </w:p>
    <w:p>
      <w:pPr>
        <w:spacing w:before="0" w:after="80"/>
      </w:pPr>
      <w:r>
        <w:rPr>
          <w:b w:val="0"/>
          <w:i w:val="0"/>
          <w:color w:val="333333"/>
          <w:sz w:val="21"/>
        </w:rPr>
        <w:t>No Content-Security-Policy (CSP) or Strict-Transport-Security (HSTS) header is set. The site loads Google Analytics, Microsoft Clarity, and external fonts — all require explicit CSP allowlisting. Without HSTS, first-visit plain HTTP connections are possible.</w:t>
      </w:r>
    </w:p>
    <w:p>
      <w:pPr>
        <w:spacing w:before="0" w:after="80"/>
      </w:pPr>
      <w:r>
        <w:rPr>
          <w:b/>
          <w:i w:val="0"/>
          <w:color w:val="333333"/>
          <w:sz w:val="21"/>
        </w:rPr>
        <w:t>Fix:</w:t>
      </w:r>
    </w:p>
    <w:p>
      <w:pPr>
        <w:spacing w:before="0" w:after="80"/>
      </w:pPr>
      <w:r>
        <w:rPr>
          <w:b w:val="0"/>
          <w:i w:val="0"/>
          <w:color w:val="333333"/>
          <w:sz w:val="21"/>
        </w:rPr>
        <w:t>Add both headers in the headers() function in next.config.mjs alongside existing security headers.</w:t>
      </w:r>
    </w:p>
    <w:p>
      <w:pPr>
        <w:spacing w:before="0" w:after="80"/>
      </w:pPr>
      <w:r>
        <w:rPr>
          <w:b w:val="0"/>
          <w:i/>
          <w:color w:val="555555"/>
          <w:sz w:val="19"/>
        </w:rPr>
        <w:t>File: next.config.mjs</w:t>
      </w:r>
    </w:p>
    <w:p>
      <w:pPr>
        <w:spacing w:before="80" w:after="80"/>
        <w:pBdr>
          <w:bottom w:val="single" w:sz="4" w:space="1" w:color="CCCCCC"/>
        </w:pBdr>
      </w:pPr>
    </w:p>
    <w:p>
      <w:pPr>
        <w:spacing w:before="240" w:after="80"/>
      </w:pPr>
      <w:r>
        <w:rPr>
          <w:b/>
          <w:color w:val="0F3C88"/>
          <w:sz w:val="44"/>
        </w:rPr>
        <w:t>4. Medium Priority Issues — Fix Within 1 Month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97"/>
            <w:vAlign w:val="center"/>
            <w:shd w:val="clear" w:color="auto" w:fill="1A2E50"/>
          </w:tcPr>
          <w:p>
            <w:pPr>
              <w:jc w:val="left"/>
            </w:pPr>
            <w:r>
              <w:rPr>
                <w:b/>
                <w:color w:val="FFFFFF"/>
                <w:sz w:val="19"/>
              </w:rPr>
              <w:t>#</w:t>
            </w:r>
          </w:p>
        </w:tc>
        <w:tc>
          <w:tcPr>
            <w:tcW w:type="dxa" w:w="3288"/>
            <w:vAlign w:val="center"/>
            <w:shd w:val="clear" w:color="auto" w:fill="1A2E50"/>
          </w:tcPr>
          <w:p>
            <w:pPr>
              <w:jc w:val="left"/>
            </w:pPr>
            <w:r>
              <w:rPr>
                <w:b/>
                <w:color w:val="FFFFFF"/>
                <w:sz w:val="19"/>
              </w:rPr>
              <w:t>Issue</w:t>
            </w:r>
          </w:p>
        </w:tc>
        <w:tc>
          <w:tcPr>
            <w:tcW w:type="dxa" w:w="3118"/>
            <w:vAlign w:val="center"/>
            <w:shd w:val="clear" w:color="auto" w:fill="1A2E50"/>
          </w:tcPr>
          <w:p>
            <w:pPr>
              <w:jc w:val="left"/>
            </w:pPr>
            <w:r>
              <w:rPr>
                <w:b/>
                <w:color w:val="FFFFFF"/>
                <w:sz w:val="19"/>
              </w:rPr>
              <w:t>Fix</w:t>
            </w:r>
          </w:p>
        </w:tc>
        <w:tc>
          <w:tcPr>
            <w:tcW w:type="dxa" w:w="2551"/>
            <w:vAlign w:val="center"/>
            <w:shd w:val="clear" w:color="auto" w:fill="1A2E50"/>
          </w:tcPr>
          <w:p>
            <w:pPr>
              <w:jc w:val="left"/>
            </w:pPr>
            <w:r>
              <w:rPr>
                <w:b/>
                <w:color w:val="FFFFFF"/>
                <w:sz w:val="19"/>
              </w:rPr>
              <w:t>File</w:t>
            </w:r>
          </w:p>
        </w:tc>
      </w:tr>
      <w:tr>
        <w:tc>
          <w:tcPr>
            <w:tcW w:type="dxa" w:w="397"/>
            <w:shd w:val="clear" w:color="auto" w:fill="FFFFFF"/>
            <w:vAlign w:val="center"/>
          </w:tcPr>
          <w:p>
            <w:r>
              <w:rPr>
                <w:sz w:val="19"/>
              </w:rPr>
              <w:t>1</w:t>
            </w:r>
          </w:p>
        </w:tc>
        <w:tc>
          <w:tcPr>
            <w:tcW w:type="dxa" w:w="3288"/>
            <w:shd w:val="clear" w:color="auto" w:fill="FFFFFF"/>
            <w:vAlign w:val="center"/>
          </w:tcPr>
          <w:p>
            <w:r>
              <w:rPr>
                <w:sz w:val="19"/>
              </w:rPr>
              <w:t>sitemap.ts uses lastModified: new Date() on all URLs</w:t>
            </w:r>
          </w:p>
        </w:tc>
        <w:tc>
          <w:tcPr>
            <w:tcW w:type="dxa" w:w="3118"/>
            <w:shd w:val="clear" w:color="auto" w:fill="FFFFFF"/>
            <w:vAlign w:val="center"/>
          </w:tcPr>
          <w:p>
            <w:r>
              <w:rPr>
                <w:sz w:val="19"/>
              </w:rPr>
              <w:t>Replace with actual per-page dates. For blog/job posts use publishedAt from Sanity.</w:t>
            </w:r>
          </w:p>
        </w:tc>
        <w:tc>
          <w:tcPr>
            <w:tcW w:type="dxa" w:w="2551"/>
            <w:shd w:val="clear" w:color="auto" w:fill="FFFFFF"/>
            <w:vAlign w:val="center"/>
          </w:tcPr>
          <w:p>
            <w:r>
              <w:rPr>
                <w:sz w:val="19"/>
              </w:rPr>
              <w:t>src/app/sitemap.ts</w:t>
            </w:r>
          </w:p>
        </w:tc>
      </w:tr>
      <w:tr>
        <w:tc>
          <w:tcPr>
            <w:tcW w:type="dxa" w:w="397"/>
            <w:shd w:val="clear" w:color="auto" w:fill="F4F6F9"/>
            <w:vAlign w:val="center"/>
          </w:tcPr>
          <w:p>
            <w:r>
              <w:rPr>
                <w:sz w:val="19"/>
              </w:rPr>
              <w:t>2</w:t>
            </w:r>
          </w:p>
        </w:tc>
        <w:tc>
          <w:tcPr>
            <w:tcW w:type="dxa" w:w="3288"/>
            <w:shd w:val="clear" w:color="auto" w:fill="F4F6F9"/>
            <w:vAlign w:val="center"/>
          </w:tcPr>
          <w:p>
            <w:r>
              <w:rPr>
                <w:sz w:val="19"/>
              </w:rPr>
              <w:t>priority fields in sitemap.ts</w:t>
            </w:r>
          </w:p>
        </w:tc>
        <w:tc>
          <w:tcPr>
            <w:tcW w:type="dxa" w:w="3118"/>
            <w:shd w:val="clear" w:color="auto" w:fill="F4F6F9"/>
            <w:vAlign w:val="center"/>
          </w:tcPr>
          <w:p>
            <w:r>
              <w:rPr>
                <w:sz w:val="19"/>
              </w:rPr>
              <w:t>Remove all priority fields from sitemap.ts.</w:t>
            </w:r>
          </w:p>
        </w:tc>
        <w:tc>
          <w:tcPr>
            <w:tcW w:type="dxa" w:w="2551"/>
            <w:shd w:val="clear" w:color="auto" w:fill="F4F6F9"/>
            <w:vAlign w:val="center"/>
          </w:tcPr>
          <w:p>
            <w:r>
              <w:rPr>
                <w:sz w:val="19"/>
              </w:rPr>
              <w:t>src/app/sitemap.ts</w:t>
            </w:r>
          </w:p>
        </w:tc>
      </w:tr>
      <w:tr>
        <w:tc>
          <w:tcPr>
            <w:tcW w:type="dxa" w:w="397"/>
            <w:shd w:val="clear" w:color="auto" w:fill="FFFFFF"/>
            <w:vAlign w:val="center"/>
          </w:tcPr>
          <w:p>
            <w:r>
              <w:rPr>
                <w:sz w:val="19"/>
              </w:rPr>
              <w:t>3</w:t>
            </w:r>
          </w:p>
        </w:tc>
        <w:tc>
          <w:tcPr>
            <w:tcW w:type="dxa" w:w="3288"/>
            <w:shd w:val="clear" w:color="auto" w:fill="FFFFFF"/>
            <w:vAlign w:val="center"/>
          </w:tcPr>
          <w:p>
            <w:r>
              <w:rPr>
                <w:sz w:val="19"/>
              </w:rPr>
              <w:t>No self-referencing canonical tags on static pages</w:t>
            </w:r>
          </w:p>
        </w:tc>
        <w:tc>
          <w:tcPr>
            <w:tcW w:type="dxa" w:w="3118"/>
            <w:shd w:val="clear" w:color="auto" w:fill="FFFFFF"/>
            <w:vAlign w:val="center"/>
          </w:tcPr>
          <w:p>
            <w:r>
              <w:rPr>
                <w:sz w:val="19"/>
              </w:rPr>
              <w:t>Add alternates: { canonical: url } to each static page's metadata export.</w:t>
            </w:r>
          </w:p>
        </w:tc>
        <w:tc>
          <w:tcPr>
            <w:tcW w:type="dxa" w:w="2551"/>
            <w:shd w:val="clear" w:color="auto" w:fill="FFFFFF"/>
            <w:vAlign w:val="center"/>
          </w:tcPr>
          <w:p>
            <w:r>
              <w:rPr>
                <w:sz w:val="19"/>
              </w:rPr>
              <w:t>All static page.tsx files</w:t>
            </w:r>
          </w:p>
        </w:tc>
      </w:tr>
      <w:tr>
        <w:tc>
          <w:tcPr>
            <w:tcW w:type="dxa" w:w="397"/>
            <w:shd w:val="clear" w:color="auto" w:fill="F4F6F9"/>
            <w:vAlign w:val="center"/>
          </w:tcPr>
          <w:p>
            <w:r>
              <w:rPr>
                <w:sz w:val="19"/>
              </w:rPr>
              <w:t>4</w:t>
            </w:r>
          </w:p>
        </w:tc>
        <w:tc>
          <w:tcPr>
            <w:tcW w:type="dxa" w:w="3288"/>
            <w:shd w:val="clear" w:color="auto" w:fill="F4F6F9"/>
            <w:vAlign w:val="center"/>
          </w:tcPr>
          <w:p>
            <w:r>
              <w:rPr>
                <w:sz w:val="19"/>
              </w:rPr>
              <w:t>Empty &lt;div&gt; in SolutionsAISpeed — visible blank box</w:t>
            </w:r>
          </w:p>
        </w:tc>
        <w:tc>
          <w:tcPr>
            <w:tcW w:type="dxa" w:w="3118"/>
            <w:shd w:val="clear" w:color="auto" w:fill="F4F6F9"/>
            <w:vAlign w:val="center"/>
          </w:tcPr>
          <w:p>
            <w:r>
              <w:rPr>
                <w:sz w:val="19"/>
              </w:rPr>
              <w:t>Fill the empty div with appropriate content or remove the container.</w:t>
            </w:r>
          </w:p>
        </w:tc>
        <w:tc>
          <w:tcPr>
            <w:tcW w:type="dxa" w:w="2551"/>
            <w:shd w:val="clear" w:color="auto" w:fill="F4F6F9"/>
            <w:vAlign w:val="center"/>
          </w:tcPr>
          <w:p>
            <w:r>
              <w:rPr>
                <w:sz w:val="19"/>
              </w:rPr>
              <w:t>src/components/solutions/SolutioinsAISpeed.tsx — lines 21–23</w:t>
            </w:r>
          </w:p>
        </w:tc>
      </w:tr>
      <w:tr>
        <w:tc>
          <w:tcPr>
            <w:tcW w:type="dxa" w:w="397"/>
            <w:shd w:val="clear" w:color="auto" w:fill="FFFFFF"/>
            <w:vAlign w:val="center"/>
          </w:tcPr>
          <w:p>
            <w:r>
              <w:rPr>
                <w:sz w:val="19"/>
              </w:rPr>
              <w:t>5</w:t>
            </w:r>
          </w:p>
        </w:tc>
        <w:tc>
          <w:tcPr>
            <w:tcW w:type="dxa" w:w="3288"/>
            <w:shd w:val="clear" w:color="auto" w:fill="FFFFFF"/>
            <w:vAlign w:val="center"/>
          </w:tcPr>
          <w:p>
            <w:r>
              <w:rPr>
                <w:sz w:val="19"/>
              </w:rPr>
              <w:t>Typo: "Hiring ins't about filling sets"</w:t>
            </w:r>
          </w:p>
        </w:tc>
        <w:tc>
          <w:tcPr>
            <w:tcW w:type="dxa" w:w="3118"/>
            <w:shd w:val="clear" w:color="auto" w:fill="FFFFFF"/>
            <w:vAlign w:val="center"/>
          </w:tcPr>
          <w:p>
            <w:r>
              <w:rPr>
                <w:sz w:val="19"/>
              </w:rPr>
              <w:t>Correct the typo in the component.</w:t>
            </w:r>
          </w:p>
        </w:tc>
        <w:tc>
          <w:tcPr>
            <w:tcW w:type="dxa" w:w="2551"/>
            <w:shd w:val="clear" w:color="auto" w:fill="FFFFFF"/>
            <w:vAlign w:val="center"/>
          </w:tcPr>
          <w:p>
            <w:r>
              <w:rPr>
                <w:sz w:val="19"/>
              </w:rPr>
              <w:t>src/components/solutions/SolutioinsBanner.tsx — line 15</w:t>
            </w:r>
          </w:p>
        </w:tc>
      </w:tr>
      <w:tr>
        <w:tc>
          <w:tcPr>
            <w:tcW w:type="dxa" w:w="397"/>
            <w:shd w:val="clear" w:color="auto" w:fill="F4F6F9"/>
            <w:vAlign w:val="center"/>
          </w:tcPr>
          <w:p>
            <w:r>
              <w:rPr>
                <w:sz w:val="19"/>
              </w:rPr>
              <w:t>6</w:t>
            </w:r>
          </w:p>
        </w:tc>
        <w:tc>
          <w:tcPr>
            <w:tcW w:type="dxa" w:w="3288"/>
            <w:shd w:val="clear" w:color="auto" w:fill="F4F6F9"/>
            <w:vAlign w:val="center"/>
          </w:tcPr>
          <w:p>
            <w:r>
              <w:rPr>
                <w:sz w:val="19"/>
              </w:rPr>
              <w:t>react-international-phone/style.css loaded globally</w:t>
            </w:r>
          </w:p>
        </w:tc>
        <w:tc>
          <w:tcPr>
            <w:tcW w:type="dxa" w:w="3118"/>
            <w:shd w:val="clear" w:color="auto" w:fill="F4F6F9"/>
            <w:vAlign w:val="center"/>
          </w:tcPr>
          <w:p>
            <w:r>
              <w:rPr>
                <w:sz w:val="19"/>
              </w:rPr>
              <w:t>Move the import to CandidateRegistrationForm.tsx, ContactForm.tsx, and PrimaryClientContactForm.tsx.</w:t>
            </w:r>
          </w:p>
        </w:tc>
        <w:tc>
          <w:tcPr>
            <w:tcW w:type="dxa" w:w="2551"/>
            <w:shd w:val="clear" w:color="auto" w:fill="F4F6F9"/>
            <w:vAlign w:val="center"/>
          </w:tcPr>
          <w:p>
            <w:r>
              <w:rPr>
                <w:sz w:val="19"/>
              </w:rPr>
              <w:t>src/app/layout.tsx</w:t>
            </w:r>
          </w:p>
        </w:tc>
      </w:tr>
      <w:tr>
        <w:tc>
          <w:tcPr>
            <w:tcW w:type="dxa" w:w="397"/>
            <w:shd w:val="clear" w:color="auto" w:fill="FFFFFF"/>
            <w:vAlign w:val="center"/>
          </w:tcPr>
          <w:p>
            <w:r>
              <w:rPr>
                <w:sz w:val="19"/>
              </w:rPr>
              <w:t>7</w:t>
            </w:r>
          </w:p>
        </w:tc>
        <w:tc>
          <w:tcPr>
            <w:tcW w:type="dxa" w:w="3288"/>
            <w:shd w:val="clear" w:color="auto" w:fill="FFFFFF"/>
            <w:vAlign w:val="center"/>
          </w:tcPr>
          <w:p>
            <w:r>
              <w:rPr>
                <w:sz w:val="19"/>
              </w:rPr>
              <w:t>Logo image width/height: auto override causing header CLS</w:t>
            </w:r>
          </w:p>
        </w:tc>
        <w:tc>
          <w:tcPr>
            <w:tcW w:type="dxa" w:w="3118"/>
            <w:shd w:val="clear" w:color="auto" w:fill="FFFFFF"/>
            <w:vAlign w:val="center"/>
          </w:tcPr>
          <w:p>
            <w:r>
              <w:rPr>
                <w:sz w:val="19"/>
              </w:rPr>
              <w:t>Remove the inline style override. Use a className for responsive sizing instead.</w:t>
            </w:r>
          </w:p>
        </w:tc>
        <w:tc>
          <w:tcPr>
            <w:tcW w:type="dxa" w:w="2551"/>
            <w:shd w:val="clear" w:color="auto" w:fill="FFFFFF"/>
            <w:vAlign w:val="center"/>
          </w:tcPr>
          <w:p>
            <w:r>
              <w:rPr>
                <w:sz w:val="19"/>
              </w:rPr>
              <w:t>src/components/layout/Header.tsx</w:t>
            </w:r>
          </w:p>
        </w:tc>
      </w:tr>
      <w:tr>
        <w:tc>
          <w:tcPr>
            <w:tcW w:type="dxa" w:w="397"/>
            <w:shd w:val="clear" w:color="auto" w:fill="F4F6F9"/>
            <w:vAlign w:val="center"/>
          </w:tcPr>
          <w:p>
            <w:r>
              <w:rPr>
                <w:sz w:val="19"/>
              </w:rPr>
              <w:t>8</w:t>
            </w:r>
          </w:p>
        </w:tc>
        <w:tc>
          <w:tcPr>
            <w:tcW w:type="dxa" w:w="3288"/>
            <w:shd w:val="clear" w:color="auto" w:fill="F4F6F9"/>
            <w:vAlign w:val="center"/>
          </w:tcPr>
          <w:p>
            <w:r>
              <w:rPr>
                <w:sz w:val="19"/>
              </w:rPr>
              <w:t>BlogGrid is a client component — blog posts not in initial SSR HTML</w:t>
            </w:r>
          </w:p>
        </w:tc>
        <w:tc>
          <w:tcPr>
            <w:tcW w:type="dxa" w:w="3118"/>
            <w:shd w:val="clear" w:color="auto" w:fill="F4F6F9"/>
            <w:vAlign w:val="center"/>
          </w:tcPr>
          <w:p>
            <w:r>
              <w:rPr>
                <w:sz w:val="19"/>
              </w:rPr>
              <w:t>Convert BlogGrid to a Server Component for the initial render. Keep interactivity (filters) as a thin client layer.</w:t>
            </w:r>
          </w:p>
        </w:tc>
        <w:tc>
          <w:tcPr>
            <w:tcW w:type="dxa" w:w="2551"/>
            <w:shd w:val="clear" w:color="auto" w:fill="F4F6F9"/>
            <w:vAlign w:val="center"/>
          </w:tcPr>
          <w:p>
            <w:r>
              <w:rPr>
                <w:sz w:val="19"/>
              </w:rPr>
              <w:t>src/app/blog/BlogGrid.tsx</w:t>
            </w:r>
          </w:p>
        </w:tc>
      </w:tr>
      <w:tr>
        <w:tc>
          <w:tcPr>
            <w:tcW w:type="dxa" w:w="397"/>
            <w:shd w:val="clear" w:color="auto" w:fill="FFFFFF"/>
            <w:vAlign w:val="center"/>
          </w:tcPr>
          <w:p>
            <w:r>
              <w:rPr>
                <w:sz w:val="19"/>
              </w:rPr>
              <w:t>9</w:t>
            </w:r>
          </w:p>
        </w:tc>
        <w:tc>
          <w:tcPr>
            <w:tcW w:type="dxa" w:w="3288"/>
            <w:shd w:val="clear" w:color="auto" w:fill="FFFFFF"/>
            <w:vAlign w:val="center"/>
          </w:tcPr>
          <w:p>
            <w:r>
              <w:rPr>
                <w:sz w:val="19"/>
              </w:rPr>
              <w:t>All 3 blog posts share the same publish date</w:t>
            </w:r>
          </w:p>
        </w:tc>
        <w:tc>
          <w:tcPr>
            <w:tcW w:type="dxa" w:w="3118"/>
            <w:shd w:val="clear" w:color="auto" w:fill="FFFFFF"/>
            <w:vAlign w:val="center"/>
          </w:tcPr>
          <w:p>
            <w:r>
              <w:rPr>
                <w:sz w:val="19"/>
              </w:rPr>
              <w:t>Assign different, chronologically spaced publish dates to each post.</w:t>
            </w:r>
          </w:p>
        </w:tc>
        <w:tc>
          <w:tcPr>
            <w:tcW w:type="dxa" w:w="2551"/>
            <w:shd w:val="clear" w:color="auto" w:fill="FFFFFF"/>
            <w:vAlign w:val="center"/>
          </w:tcPr>
          <w:p>
            <w:r>
              <w:rPr>
                <w:sz w:val="19"/>
              </w:rPr>
              <w:t>src/data/blogData.ts</w:t>
            </w:r>
          </w:p>
        </w:tc>
      </w:tr>
      <w:tr>
        <w:tc>
          <w:tcPr>
            <w:tcW w:type="dxa" w:w="397"/>
            <w:shd w:val="clear" w:color="auto" w:fill="F4F6F9"/>
            <w:vAlign w:val="center"/>
          </w:tcPr>
          <w:p>
            <w:r>
              <w:rPr>
                <w:sz w:val="19"/>
              </w:rPr>
              <w:t>10</w:t>
            </w:r>
          </w:p>
        </w:tc>
        <w:tc>
          <w:tcPr>
            <w:tcW w:type="dxa" w:w="3288"/>
            <w:shd w:val="clear" w:color="auto" w:fill="F4F6F9"/>
            <w:vAlign w:val="center"/>
          </w:tcPr>
          <w:p>
            <w:r>
              <w:rPr>
                <w:sz w:val="19"/>
              </w:rPr>
              <w:t>Zero internal links between blog posts</w:t>
            </w:r>
          </w:p>
        </w:tc>
        <w:tc>
          <w:tcPr>
            <w:tcW w:type="dxa" w:w="3118"/>
            <w:shd w:val="clear" w:color="auto" w:fill="F4F6F9"/>
            <w:vAlign w:val="center"/>
          </w:tcPr>
          <w:p>
            <w:r>
              <w:rPr>
                <w:sz w:val="19"/>
              </w:rPr>
              <w:t>Add 2–3 contextual internal links within each blog post body.</w:t>
            </w:r>
          </w:p>
        </w:tc>
        <w:tc>
          <w:tcPr>
            <w:tcW w:type="dxa" w:w="2551"/>
            <w:shd w:val="clear" w:color="auto" w:fill="F4F6F9"/>
            <w:vAlign w:val="center"/>
          </w:tcPr>
          <w:p>
            <w:r>
              <w:rPr>
                <w:sz w:val="19"/>
              </w:rPr>
              <w:t>All blog post content</w:t>
            </w:r>
          </w:p>
        </w:tc>
      </w:tr>
      <w:tr>
        <w:tc>
          <w:tcPr>
            <w:tcW w:type="dxa" w:w="397"/>
            <w:shd w:val="clear" w:color="auto" w:fill="FFFFFF"/>
            <w:vAlign w:val="center"/>
          </w:tcPr>
          <w:p>
            <w:r>
              <w:rPr>
                <w:sz w:val="19"/>
              </w:rPr>
              <w:t>11</w:t>
            </w:r>
          </w:p>
        </w:tc>
        <w:tc>
          <w:tcPr>
            <w:tcW w:type="dxa" w:w="3288"/>
            <w:shd w:val="clear" w:color="auto" w:fill="FFFFFF"/>
            <w:vAlign w:val="center"/>
          </w:tcPr>
          <w:p>
            <w:r>
              <w:rPr>
                <w:sz w:val="19"/>
              </w:rPr>
              <w:t>About page has predominantly thin/label-only content</w:t>
            </w:r>
          </w:p>
        </w:tc>
        <w:tc>
          <w:tcPr>
            <w:tcW w:type="dxa" w:w="3118"/>
            <w:shd w:val="clear" w:color="auto" w:fill="FFFFFF"/>
            <w:vAlign w:val="center"/>
          </w:tcPr>
          <w:p>
            <w:r>
              <w:rPr>
                <w:sz w:val="19"/>
              </w:rPr>
              <w:t>Expand each section with 2–3 sentences of substantive copy.</w:t>
            </w:r>
          </w:p>
        </w:tc>
        <w:tc>
          <w:tcPr>
            <w:tcW w:type="dxa" w:w="2551"/>
            <w:shd w:val="clear" w:color="auto" w:fill="FFFFFF"/>
            <w:vAlign w:val="center"/>
          </w:tcPr>
          <w:p>
            <w:r>
              <w:rPr>
                <w:sz w:val="19"/>
              </w:rPr>
              <w:t>About page components</w:t>
            </w:r>
          </w:p>
        </w:tc>
      </w:tr>
      <w:tr>
        <w:tc>
          <w:tcPr>
            <w:tcW w:type="dxa" w:w="397"/>
            <w:shd w:val="clear" w:color="auto" w:fill="F4F6F9"/>
            <w:vAlign w:val="center"/>
          </w:tcPr>
          <w:p>
            <w:r>
              <w:rPr>
                <w:sz w:val="19"/>
              </w:rPr>
              <w:t>12</w:t>
            </w:r>
          </w:p>
        </w:tc>
        <w:tc>
          <w:tcPr>
            <w:tcW w:type="dxa" w:w="3288"/>
            <w:shd w:val="clear" w:color="auto" w:fill="F4F6F9"/>
            <w:vAlign w:val="center"/>
          </w:tcPr>
          <w:p>
            <w:r>
              <w:rPr>
                <w:sz w:val="19"/>
              </w:rPr>
              <w:t>No FAQ sections on Solutions or About pages</w:t>
            </w:r>
          </w:p>
        </w:tc>
        <w:tc>
          <w:tcPr>
            <w:tcW w:type="dxa" w:w="3118"/>
            <w:shd w:val="clear" w:color="auto" w:fill="F4F6F9"/>
            <w:vAlign w:val="center"/>
          </w:tcPr>
          <w:p>
            <w:r>
              <w:rPr>
                <w:sz w:val="19"/>
              </w:rPr>
              <w:t>Add FAQ sections to /solutions and /about.</w:t>
            </w:r>
          </w:p>
        </w:tc>
        <w:tc>
          <w:tcPr>
            <w:tcW w:type="dxa" w:w="2551"/>
            <w:shd w:val="clear" w:color="auto" w:fill="F4F6F9"/>
            <w:vAlign w:val="center"/>
          </w:tcPr>
          <w:p>
            <w:r>
              <w:rPr>
                <w:sz w:val="19"/>
              </w:rPr>
              <w:t>Solutions and About pages</w:t>
            </w:r>
          </w:p>
        </w:tc>
      </w:tr>
      <w:tr>
        <w:tc>
          <w:tcPr>
            <w:tcW w:type="dxa" w:w="397"/>
            <w:shd w:val="clear" w:color="auto" w:fill="FFFFFF"/>
            <w:vAlign w:val="center"/>
          </w:tcPr>
          <w:p>
            <w:r>
              <w:rPr>
                <w:sz w:val="19"/>
              </w:rPr>
              <w:t>13</w:t>
            </w:r>
          </w:p>
        </w:tc>
        <w:tc>
          <w:tcPr>
            <w:tcW w:type="dxa" w:w="3288"/>
            <w:shd w:val="clear" w:color="auto" w:fill="FFFFFF"/>
            <w:vAlign w:val="center"/>
          </w:tcPr>
          <w:p>
            <w:r>
              <w:rPr>
                <w:sz w:val="19"/>
              </w:rPr>
              <w:t>Missing Terms of Service page</w:t>
            </w:r>
          </w:p>
        </w:tc>
        <w:tc>
          <w:tcPr>
            <w:tcW w:type="dxa" w:w="3118"/>
            <w:shd w:val="clear" w:color="auto" w:fill="FFFFFF"/>
            <w:vAlign w:val="center"/>
          </w:tcPr>
          <w:p>
            <w:r>
              <w:rPr>
                <w:sz w:val="19"/>
              </w:rPr>
              <w:t>Create /terms-of-service page with service agreement terms.</w:t>
            </w:r>
          </w:p>
        </w:tc>
        <w:tc>
          <w:tcPr>
            <w:tcW w:type="dxa" w:w="2551"/>
            <w:shd w:val="clear" w:color="auto" w:fill="FFFFFF"/>
            <w:vAlign w:val="center"/>
          </w:tcPr>
          <w:p>
            <w:r>
              <w:rPr>
                <w:sz w:val="19"/>
              </w:rPr>
              <w:t>New page</w:t>
            </w:r>
          </w:p>
        </w:tc>
      </w:tr>
      <w:tr>
        <w:tc>
          <w:tcPr>
            <w:tcW w:type="dxa" w:w="397"/>
            <w:shd w:val="clear" w:color="auto" w:fill="F4F6F9"/>
            <w:vAlign w:val="center"/>
          </w:tcPr>
          <w:p>
            <w:r>
              <w:rPr>
                <w:sz w:val="19"/>
              </w:rPr>
              <w:t>14</w:t>
            </w:r>
          </w:p>
        </w:tc>
        <w:tc>
          <w:tcPr>
            <w:tcW w:type="dxa" w:w="3288"/>
            <w:shd w:val="clear" w:color="auto" w:fill="F4F6F9"/>
            <w:vAlign w:val="center"/>
          </w:tcPr>
          <w:p>
            <w:r>
              <w:rPr>
                <w:sz w:val="19"/>
              </w:rPr>
              <w:t>No phone number anywhere on the site</w:t>
            </w:r>
          </w:p>
        </w:tc>
        <w:tc>
          <w:tcPr>
            <w:tcW w:type="dxa" w:w="3118"/>
            <w:shd w:val="clear" w:color="auto" w:fill="F4F6F9"/>
            <w:vAlign w:val="center"/>
          </w:tcPr>
          <w:p>
            <w:r>
              <w:rPr>
                <w:sz w:val="19"/>
              </w:rPr>
              <w:t>Add a phone number to the header contact area and/or the Contact page.</w:t>
            </w:r>
          </w:p>
        </w:tc>
        <w:tc>
          <w:tcPr>
            <w:tcW w:type="dxa" w:w="2551"/>
            <w:shd w:val="clear" w:color="auto" w:fill="F4F6F9"/>
            <w:vAlign w:val="center"/>
          </w:tcPr>
          <w:p>
            <w:r>
              <w:rPr>
                <w:sz w:val="19"/>
              </w:rPr>
              <w:t>Header and /contact</w:t>
            </w:r>
          </w:p>
        </w:tc>
      </w:tr>
      <w:tr>
        <w:tc>
          <w:tcPr>
            <w:tcW w:type="dxa" w:w="397"/>
            <w:shd w:val="clear" w:color="auto" w:fill="FFFFFF"/>
            <w:vAlign w:val="center"/>
          </w:tcPr>
          <w:p>
            <w:r>
              <w:rPr>
                <w:sz w:val="19"/>
              </w:rPr>
              <w:t>15</w:t>
            </w:r>
          </w:p>
        </w:tc>
        <w:tc>
          <w:tcPr>
            <w:tcW w:type="dxa" w:w="3288"/>
            <w:shd w:val="clear" w:color="auto" w:fill="FFFFFF"/>
            <w:vAlign w:val="center"/>
          </w:tcPr>
          <w:p>
            <w:r>
              <w:rPr>
                <w:sz w:val="19"/>
              </w:rPr>
              <w:t>/start-hiring page is form-only — no trust copy</w:t>
            </w:r>
          </w:p>
        </w:tc>
        <w:tc>
          <w:tcPr>
            <w:tcW w:type="dxa" w:w="3118"/>
            <w:shd w:val="clear" w:color="auto" w:fill="FFFFFF"/>
            <w:vAlign w:val="center"/>
          </w:tcPr>
          <w:p>
            <w:r>
              <w:rPr>
                <w:sz w:val="19"/>
              </w:rPr>
              <w:t>Add headline, 3 process bullets, one testimonial/stat, and a FAQ block above the form.</w:t>
            </w:r>
          </w:p>
        </w:tc>
        <w:tc>
          <w:tcPr>
            <w:tcW w:type="dxa" w:w="2551"/>
            <w:shd w:val="clear" w:color="auto" w:fill="FFFFFF"/>
            <w:vAlign w:val="center"/>
          </w:tcPr>
          <w:p>
            <w:r>
              <w:rPr>
                <w:sz w:val="19"/>
              </w:rPr>
              <w:t>src/app/start-hiring/page.tsx</w:t>
            </w:r>
          </w:p>
        </w:tc>
      </w:tr>
      <w:tr>
        <w:tc>
          <w:tcPr>
            <w:tcW w:type="dxa" w:w="397"/>
            <w:shd w:val="clear" w:color="auto" w:fill="F4F6F9"/>
            <w:vAlign w:val="center"/>
          </w:tcPr>
          <w:p>
            <w:r>
              <w:rPr>
                <w:sz w:val="19"/>
              </w:rPr>
              <w:t>16</w:t>
            </w:r>
          </w:p>
        </w:tc>
        <w:tc>
          <w:tcPr>
            <w:tcW w:type="dxa" w:w="3288"/>
            <w:shd w:val="clear" w:color="auto" w:fill="F4F6F9"/>
            <w:vAlign w:val="center"/>
          </w:tcPr>
          <w:p>
            <w:r>
              <w:rPr>
                <w:sz w:val="19"/>
              </w:rPr>
              <w:t>No explicit AI crawler rules in robots.ts</w:t>
            </w:r>
          </w:p>
        </w:tc>
        <w:tc>
          <w:tcPr>
            <w:tcW w:type="dxa" w:w="3118"/>
            <w:shd w:val="clear" w:color="auto" w:fill="F4F6F9"/>
            <w:vAlign w:val="center"/>
          </w:tcPr>
          <w:p>
            <w:r>
              <w:rPr>
                <w:sz w:val="19"/>
              </w:rPr>
              <w:t>Add individual userAgent rules for each AI crawler in robots.ts.</w:t>
            </w:r>
          </w:p>
        </w:tc>
        <w:tc>
          <w:tcPr>
            <w:tcW w:type="dxa" w:w="2551"/>
            <w:shd w:val="clear" w:color="auto" w:fill="F4F6F9"/>
            <w:vAlign w:val="center"/>
          </w:tcPr>
          <w:p>
            <w:r>
              <w:rPr>
                <w:sz w:val="19"/>
              </w:rPr>
              <w:t>src/app/robots.ts</w:t>
            </w:r>
          </w:p>
        </w:tc>
      </w:tr>
      <w:tr>
        <w:tc>
          <w:tcPr>
            <w:tcW w:type="dxa" w:w="397"/>
            <w:shd w:val="clear" w:color="auto" w:fill="FFFFFF"/>
            <w:vAlign w:val="center"/>
          </w:tcPr>
          <w:p>
            <w:r>
              <w:rPr>
                <w:sz w:val="19"/>
              </w:rPr>
              <w:t>17</w:t>
            </w:r>
          </w:p>
        </w:tc>
        <w:tc>
          <w:tcPr>
            <w:tcW w:type="dxa" w:w="3288"/>
            <w:shd w:val="clear" w:color="auto" w:fill="FFFFFF"/>
            <w:vAlign w:val="center"/>
          </w:tcPr>
          <w:p>
            <w:r>
              <w:rPr>
                <w:sz w:val="19"/>
              </w:rPr>
              <w:t>No preconnect hints for third-party origins</w:t>
            </w:r>
          </w:p>
        </w:tc>
        <w:tc>
          <w:tcPr>
            <w:tcW w:type="dxa" w:w="3118"/>
            <w:shd w:val="clear" w:color="auto" w:fill="FFFFFF"/>
            <w:vAlign w:val="center"/>
          </w:tcPr>
          <w:p>
            <w:r>
              <w:rPr>
                <w:sz w:val="19"/>
              </w:rPr>
              <w:t>Add preconnect hints for all three domains in layout.tsx &lt;head&gt;.</w:t>
            </w:r>
          </w:p>
        </w:tc>
        <w:tc>
          <w:tcPr>
            <w:tcW w:type="dxa" w:w="2551"/>
            <w:shd w:val="clear" w:color="auto" w:fill="FFFFFF"/>
            <w:vAlign w:val="center"/>
          </w:tcPr>
          <w:p>
            <w:r>
              <w:rPr>
                <w:sz w:val="19"/>
              </w:rPr>
              <w:t>src/app/layout.tsx</w:t>
            </w:r>
          </w:p>
        </w:tc>
      </w:tr>
      <w:tr>
        <w:tc>
          <w:tcPr>
            <w:tcW w:type="dxa" w:w="397"/>
            <w:shd w:val="clear" w:color="auto" w:fill="F4F6F9"/>
            <w:vAlign w:val="center"/>
          </w:tcPr>
          <w:p>
            <w:r>
              <w:rPr>
                <w:sz w:val="19"/>
              </w:rPr>
              <w:t>18</w:t>
            </w:r>
          </w:p>
        </w:tc>
        <w:tc>
          <w:tcPr>
            <w:tcW w:type="dxa" w:w="3288"/>
            <w:shd w:val="clear" w:color="auto" w:fill="F4F6F9"/>
            <w:vAlign w:val="center"/>
          </w:tcPr>
          <w:p>
            <w:r>
              <w:rPr>
                <w:sz w:val="19"/>
              </w:rPr>
              <w:t>Unsourced statistics used as primary trust signals</w:t>
            </w:r>
          </w:p>
        </w:tc>
        <w:tc>
          <w:tcPr>
            <w:tcW w:type="dxa" w:w="3118"/>
            <w:shd w:val="clear" w:color="auto" w:fill="F4F6F9"/>
            <w:vAlign w:val="center"/>
          </w:tcPr>
          <w:p>
            <w:r>
              <w:rPr>
                <w:sz w:val="19"/>
              </w:rPr>
              <w:t>Either cite the data source (e.g., "Based on 2024–2025 placements") or qualify the claims.</w:t>
            </w:r>
          </w:p>
        </w:tc>
        <w:tc>
          <w:tcPr>
            <w:tcW w:type="dxa" w:w="2551"/>
            <w:shd w:val="clear" w:color="auto" w:fill="F4F6F9"/>
            <w:vAlign w:val="center"/>
          </w:tcPr>
          <w:p>
            <w:r>
              <w:rPr>
                <w:sz w:val="19"/>
              </w:rPr>
              <w:t>Homepage Banner + Solutions</w:t>
            </w:r>
          </w:p>
        </w:tc>
      </w:tr>
      <w:tr>
        <w:tc>
          <w:tcPr>
            <w:tcW w:type="dxa" w:w="397"/>
            <w:shd w:val="clear" w:color="auto" w:fill="FFFFFF"/>
            <w:vAlign w:val="center"/>
          </w:tcPr>
          <w:p>
            <w:r>
              <w:rPr>
                <w:sz w:val="19"/>
              </w:rPr>
              <w:t>19</w:t>
            </w:r>
          </w:p>
        </w:tc>
        <w:tc>
          <w:tcPr>
            <w:tcW w:type="dxa" w:w="3288"/>
            <w:shd w:val="clear" w:color="auto" w:fill="FFFFFF"/>
            <w:vAlign w:val="center"/>
          </w:tcPr>
          <w:p>
            <w:r>
              <w:rPr>
                <w:sz w:val="19"/>
              </w:rPr>
              <w:t>BlogGrid filter uses setTimeout(150ms) instead of startTransition</w:t>
            </w:r>
          </w:p>
        </w:tc>
        <w:tc>
          <w:tcPr>
            <w:tcW w:type="dxa" w:w="3118"/>
            <w:shd w:val="clear" w:color="auto" w:fill="FFFFFF"/>
            <w:vAlign w:val="center"/>
          </w:tcPr>
          <w:p>
            <w:r>
              <w:rPr>
                <w:sz w:val="19"/>
              </w:rPr>
              <w:t>Replace setTimeout with React startTransition to mark the update as non-urgent.</w:t>
            </w:r>
          </w:p>
        </w:tc>
        <w:tc>
          <w:tcPr>
            <w:tcW w:type="dxa" w:w="2551"/>
            <w:shd w:val="clear" w:color="auto" w:fill="FFFFFF"/>
            <w:vAlign w:val="center"/>
          </w:tcPr>
          <w:p>
            <w:r>
              <w:rPr>
                <w:sz w:val="19"/>
              </w:rPr>
              <w:t>src/app/blog/BlogGrid.tsx — lines 31–36</w:t>
            </w:r>
          </w:p>
        </w:tc>
      </w:tr>
      <w:tr>
        <w:tc>
          <w:tcPr>
            <w:tcW w:type="dxa" w:w="397"/>
            <w:shd w:val="clear" w:color="auto" w:fill="F4F6F9"/>
            <w:vAlign w:val="center"/>
          </w:tcPr>
          <w:p>
            <w:r>
              <w:rPr>
                <w:sz w:val="19"/>
              </w:rPr>
              <w:t>20</w:t>
            </w:r>
          </w:p>
        </w:tc>
        <w:tc>
          <w:tcPr>
            <w:tcW w:type="dxa" w:w="3288"/>
            <w:shd w:val="clear" w:color="auto" w:fill="F4F6F9"/>
            <w:vAlign w:val="center"/>
          </w:tcPr>
          <w:p>
            <w:r>
              <w:rPr>
                <w:sz w:val="19"/>
              </w:rPr>
              <w:t>Missing OG metadata on major pages</w:t>
            </w:r>
          </w:p>
        </w:tc>
        <w:tc>
          <w:tcPr>
            <w:tcW w:type="dxa" w:w="3118"/>
            <w:shd w:val="clear" w:color="auto" w:fill="F4F6F9"/>
            <w:vAlign w:val="center"/>
          </w:tcPr>
          <w:p>
            <w:r>
              <w:rPr>
                <w:sz w:val="19"/>
              </w:rPr>
              <w:t>Add openGraph: { title, description } to each page's metadata export.</w:t>
            </w:r>
          </w:p>
        </w:tc>
        <w:tc>
          <w:tcPr>
            <w:tcW w:type="dxa" w:w="2551"/>
            <w:shd w:val="clear" w:color="auto" w:fill="F4F6F9"/>
            <w:vAlign w:val="center"/>
          </w:tcPr>
          <w:p>
            <w:r>
              <w:rPr>
                <w:sz w:val="19"/>
              </w:rPr>
              <w:t>All static page.tsx files</w:t>
            </w:r>
          </w:p>
        </w:tc>
      </w:tr>
      <w:tr>
        <w:tc>
          <w:tcPr>
            <w:tcW w:type="dxa" w:w="397"/>
            <w:shd w:val="clear" w:color="auto" w:fill="FFFFFF"/>
            <w:vAlign w:val="center"/>
          </w:tcPr>
          <w:p>
            <w:r>
              <w:rPr>
                <w:sz w:val="19"/>
              </w:rPr>
              <w:t>21</w:t>
            </w:r>
          </w:p>
        </w:tc>
        <w:tc>
          <w:tcPr>
            <w:tcW w:type="dxa" w:w="3288"/>
            <w:shd w:val="clear" w:color="auto" w:fill="FFFFFF"/>
            <w:vAlign w:val="center"/>
          </w:tcPr>
          <w:p>
            <w:r>
              <w:rPr>
                <w:sz w:val="19"/>
              </w:rPr>
              <w:t>Stack Sans Text font referenced but not declared</w:t>
            </w:r>
          </w:p>
        </w:tc>
        <w:tc>
          <w:tcPr>
            <w:tcW w:type="dxa" w:w="3118"/>
            <w:shd w:val="clear" w:color="auto" w:fill="FFFFFF"/>
            <w:vAlign w:val="center"/>
          </w:tcPr>
          <w:p>
            <w:r>
              <w:rPr>
                <w:sz w:val="19"/>
              </w:rPr>
              <w:t>Either add a @font-face declaration or remove the undeclared family from the variable.</w:t>
            </w:r>
          </w:p>
        </w:tc>
        <w:tc>
          <w:tcPr>
            <w:tcW w:type="dxa" w:w="2551"/>
            <w:shd w:val="clear" w:color="auto" w:fill="FFFFFF"/>
            <w:vAlign w:val="center"/>
          </w:tcPr>
          <w:p>
            <w:r>
              <w:rPr>
                <w:sz w:val="19"/>
              </w:rPr>
              <w:t>src/styles/global.css</w:t>
            </w:r>
          </w:p>
        </w:tc>
      </w:tr>
      <w:tr>
        <w:tc>
          <w:tcPr>
            <w:tcW w:type="dxa" w:w="397"/>
            <w:shd w:val="clear" w:color="auto" w:fill="F4F6F9"/>
            <w:vAlign w:val="center"/>
          </w:tcPr>
          <w:p>
            <w:r>
              <w:rPr>
                <w:sz w:val="19"/>
              </w:rPr>
              <w:t>22</w:t>
            </w:r>
          </w:p>
        </w:tc>
        <w:tc>
          <w:tcPr>
            <w:tcW w:type="dxa" w:w="3288"/>
            <w:shd w:val="clear" w:color="auto" w:fill="F4F6F9"/>
            <w:vAlign w:val="center"/>
          </w:tcPr>
          <w:p>
            <w:r>
              <w:rPr>
                <w:sz w:val="19"/>
              </w:rPr>
              <w:t>not-found.tsx has no metadata export</w:t>
            </w:r>
          </w:p>
        </w:tc>
        <w:tc>
          <w:tcPr>
            <w:tcW w:type="dxa" w:w="3118"/>
            <w:shd w:val="clear" w:color="auto" w:fill="F4F6F9"/>
            <w:vAlign w:val="center"/>
          </w:tcPr>
          <w:p>
            <w:r>
              <w:rPr>
                <w:sz w:val="19"/>
              </w:rPr>
              <w:t>Export a metadata object from not-found.tsx with title: "Page Not Found" and robots: { index: false }.</w:t>
            </w:r>
          </w:p>
        </w:tc>
        <w:tc>
          <w:tcPr>
            <w:tcW w:type="dxa" w:w="2551"/>
            <w:shd w:val="clear" w:color="auto" w:fill="F4F6F9"/>
            <w:vAlign w:val="center"/>
          </w:tcPr>
          <w:p>
            <w:r>
              <w:rPr>
                <w:sz w:val="19"/>
              </w:rPr>
              <w:t>src/app/not-found.tsx</w:t>
            </w:r>
          </w:p>
        </w:tc>
      </w:tr>
    </w:tbl>
    <w:p>
      <w:pPr>
        <w:spacing w:before="80" w:after="80"/>
        <w:pBdr>
          <w:bottom w:val="single" w:sz="4" w:space="1" w:color="CCCCCC"/>
        </w:pBdr>
      </w:pPr>
    </w:p>
    <w:p>
      <w:pPr>
        <w:spacing w:before="240" w:after="80"/>
      </w:pPr>
      <w:r>
        <w:rPr>
          <w:b/>
          <w:color w:val="0F3C88"/>
          <w:sz w:val="44"/>
        </w:rPr>
        <w:t>5. Prioritized Action Plan</w:t>
      </w:r>
    </w:p>
    <w:p>
      <w:pPr>
        <w:spacing w:before="160" w:after="80"/>
      </w:pPr>
      <w:r>
        <w:rPr>
          <w:b/>
          <w:color w:val="D02121"/>
          <w:sz w:val="32"/>
        </w:rPr>
        <w:t>Sprint 1 — Immediate (This Week)</w:t>
      </w:r>
    </w:p>
    <w:p>
      <w:pPr>
        <w:pStyle w:val="ListBullet"/>
        <w:spacing w:before="20" w:after="40"/>
        <w:ind w:left="283"/>
      </w:pPr>
      <w:r>
        <w:rPr>
          <w:color w:val="333333"/>
          <w:sz w:val="21"/>
        </w:rPr>
        <w:t>Fix canonical domain in blog/[slug]/page.tsx — Change talentifi-x.com → talentifix.com on lines 40 and 57. Also update sitemap.ts, robots.ts, .env.local.</w:t>
      </w:r>
    </w:p>
    <w:p>
      <w:pPr>
        <w:pStyle w:val="ListBullet"/>
        <w:spacing w:before="20" w:after="40"/>
        <w:ind w:left="283"/>
      </w:pPr>
      <w:r>
        <w:rPr>
          <w:color w:val="333333"/>
          <w:sz w:val="21"/>
        </w:rPr>
        <w:t>Fix Executive Search CTA text — SolutionsExecutiveSearch.tsx line 149: "Get Temporary Talent, Done Right" → "Find Executive Talent".</w:t>
      </w:r>
    </w:p>
    <w:p>
      <w:pPr>
        <w:pStyle w:val="ListBullet"/>
        <w:spacing w:before="20" w:after="40"/>
        <w:ind w:left="283"/>
      </w:pPr>
      <w:r>
        <w:rPr>
          <w:color w:val="333333"/>
          <w:sz w:val="21"/>
        </w:rPr>
        <w:t>Fix typo on Solutions page — SolutioinsBanner.tsx line 15: "Hiring ins't about filling sets" → "Hiring isn't about filling seats".</w:t>
      </w:r>
    </w:p>
    <w:p>
      <w:pPr>
        <w:pStyle w:val="ListBullet"/>
        <w:spacing w:before="20" w:after="40"/>
        <w:ind w:left="283"/>
      </w:pPr>
      <w:r>
        <w:rPr>
          <w:color w:val="333333"/>
          <w:sz w:val="21"/>
        </w:rPr>
        <w:t>Add author names to blogData.ts — Add author: "Chetan Mangalwedhe" to all three static blog post objects.</w:t>
      </w:r>
    </w:p>
    <w:p>
      <w:pPr>
        <w:pStyle w:val="ListBullet"/>
        <w:spacing w:before="20" w:after="40"/>
        <w:ind w:left="283"/>
      </w:pPr>
      <w:r>
        <w:rPr>
          <w:color w:val="333333"/>
          <w:sz w:val="21"/>
        </w:rPr>
        <w:t>Remove Refine framework from root layout — Delete the RefineKbarProvider / Refine / RefineKbar wrapper from layout.tsx.</w:t>
      </w:r>
    </w:p>
    <w:p>
      <w:pPr>
        <w:pStyle w:val="ListBullet"/>
        <w:spacing w:before="20" w:after="40"/>
        <w:ind w:left="283"/>
      </w:pPr>
      <w:r>
        <w:rPr>
          <w:color w:val="333333"/>
          <w:sz w:val="21"/>
        </w:rPr>
        <w:t>Add /jobs + /jobs/[slug] to sitemap.ts — Call getAllSanityJobSlugs() and map the results the same way blog slugs are handled.</w:t>
      </w:r>
    </w:p>
    <w:p>
      <w:pPr>
        <w:pStyle w:val="ListBullet"/>
        <w:spacing w:before="20" w:after="40"/>
        <w:ind w:left="283"/>
      </w:pPr>
      <w:r>
        <w:rPr>
          <w:color w:val="333333"/>
          <w:sz w:val="21"/>
        </w:rPr>
        <w:t>Add font-display: swap to all @font-face blocks in global.css — Eliminates FOIT (invisible text) and reduces CLS on every page.</w:t>
      </w:r>
    </w:p>
    <w:p>
      <w:pPr>
        <w:spacing w:before="160" w:after="80"/>
      </w:pPr>
      <w:r>
        <w:rPr>
          <w:b/>
          <w:color w:val="E67200"/>
          <w:sz w:val="32"/>
        </w:rPr>
        <w:t>Sprint 2 — High Priority (Next 2 Weeks)</w:t>
      </w:r>
    </w:p>
    <w:p>
      <w:pPr>
        <w:pStyle w:val="ListBullet"/>
        <w:spacing w:before="20" w:after="40"/>
        <w:ind w:left="283"/>
      </w:pPr>
      <w:r>
        <w:rPr>
          <w:color w:val="333333"/>
          <w:sz w:val="21"/>
        </w:rPr>
        <w:t>Implement Organization + WebSite JSON-LD in layout.tsx (see Section 7 for full template)</w:t>
      </w:r>
    </w:p>
    <w:p>
      <w:pPr>
        <w:pStyle w:val="ListBullet"/>
        <w:spacing w:before="20" w:after="40"/>
        <w:ind w:left="283"/>
      </w:pPr>
      <w:r>
        <w:rPr>
          <w:color w:val="333333"/>
          <w:sz w:val="21"/>
        </w:rPr>
        <w:t>Implement JobPosting JSON-LD in jobs/[slug]/page.tsx (dynamic from Sanity data)</w:t>
      </w:r>
    </w:p>
    <w:p>
      <w:pPr>
        <w:pStyle w:val="ListBullet"/>
        <w:spacing w:before="20" w:after="40"/>
        <w:ind w:left="283"/>
      </w:pPr>
      <w:r>
        <w:rPr>
          <w:color w:val="333333"/>
          <w:sz w:val="21"/>
        </w:rPr>
        <w:t>Implement BlogPosting + BreadcrumbList JSON-LD in blog/[slug]/page.tsx</w:t>
      </w:r>
    </w:p>
    <w:p>
      <w:pPr>
        <w:pStyle w:val="ListBullet"/>
        <w:spacing w:before="20" w:after="40"/>
        <w:ind w:left="283"/>
      </w:pPr>
      <w:r>
        <w:rPr>
          <w:color w:val="333333"/>
          <w:sz w:val="21"/>
        </w:rPr>
        <w:t>Implement Service JSON-LD on solutions/page.tsx</w:t>
      </w:r>
    </w:p>
    <w:p>
      <w:pPr>
        <w:pStyle w:val="ListBullet"/>
        <w:spacing w:before="20" w:after="40"/>
        <w:ind w:left="283"/>
      </w:pPr>
      <w:r>
        <w:rPr>
          <w:color w:val="333333"/>
          <w:sz w:val="21"/>
        </w:rPr>
        <w:t>Create OG image (1200×630px) and add to root layout metadata</w:t>
      </w:r>
    </w:p>
    <w:p>
      <w:pPr>
        <w:pStyle w:val="ListBullet"/>
        <w:spacing w:before="20" w:after="40"/>
        <w:ind w:left="283"/>
      </w:pPr>
      <w:r>
        <w:rPr>
          <w:color w:val="333333"/>
          <w:sz w:val="21"/>
        </w:rPr>
        <w:t>Convert TTF fonts to WOFF2 + add &lt;link rel="preload"&gt; for Bold weight</w:t>
      </w:r>
    </w:p>
    <w:p>
      <w:pPr>
        <w:pStyle w:val="ListBullet"/>
        <w:spacing w:before="20" w:after="40"/>
        <w:ind w:left="283"/>
      </w:pPr>
      <w:r>
        <w:rPr>
          <w:color w:val="333333"/>
          <w:sz w:val="21"/>
        </w:rPr>
        <w:t>Update homepage title tag and add supporting subheadline with target keywords</w:t>
      </w:r>
    </w:p>
    <w:p>
      <w:pPr>
        <w:pStyle w:val="ListBullet"/>
        <w:spacing w:before="20" w:after="40"/>
        <w:ind w:left="283"/>
      </w:pPr>
      <w:r>
        <w:rPr>
          <w:color w:val="333333"/>
          <w:sz w:val="21"/>
        </w:rPr>
        <w:t>Create public/llms.txt with site description and license declaration</w:t>
      </w:r>
    </w:p>
    <w:p>
      <w:pPr>
        <w:pStyle w:val="ListBullet"/>
        <w:spacing w:before="20" w:after="40"/>
        <w:ind w:left="283"/>
      </w:pPr>
      <w:r>
        <w:rPr>
          <w:color w:val="333333"/>
          <w:sz w:val="21"/>
        </w:rPr>
        <w:t>Set useCdn: true in Sanity client (src/sanity/lib/client.ts)</w:t>
      </w:r>
    </w:p>
    <w:p>
      <w:pPr>
        <w:spacing w:before="160" w:after="80"/>
      </w:pPr>
      <w:r>
        <w:rPr>
          <w:b/>
          <w:color w:val="0F3C88"/>
          <w:sz w:val="32"/>
        </w:rPr>
        <w:t>Sprint 3 — Medium Priority (This Month)</w:t>
      </w:r>
    </w:p>
    <w:p>
      <w:pPr>
        <w:pStyle w:val="ListBullet"/>
        <w:spacing w:before="20" w:after="40"/>
        <w:ind w:left="283"/>
      </w:pPr>
      <w:r>
        <w:rPr>
          <w:color w:val="333333"/>
          <w:sz w:val="21"/>
        </w:rPr>
        <w:t>Fix dual-image downloads in RebuildSection.tsx and 4 other sections (use single responsive &lt;Image&gt;)</w:t>
      </w:r>
    </w:p>
    <w:p>
      <w:pPr>
        <w:pStyle w:val="ListBullet"/>
        <w:spacing w:before="20" w:after="40"/>
        <w:ind w:left="283"/>
      </w:pPr>
      <w:r>
        <w:rPr>
          <w:color w:val="333333"/>
          <w:sz w:val="21"/>
        </w:rPr>
        <w:t>Drop quality={100} → quality={75} on all background images sitewide</w:t>
      </w:r>
    </w:p>
    <w:p>
      <w:pPr>
        <w:pStyle w:val="ListBullet"/>
        <w:spacing w:before="20" w:after="40"/>
        <w:ind w:left="283"/>
      </w:pPr>
      <w:r>
        <w:rPr>
          <w:color w:val="333333"/>
          <w:sz w:val="21"/>
        </w:rPr>
        <w:t>Fix logo style override causing header CLS (Header.tsx)</w:t>
      </w:r>
    </w:p>
    <w:p>
      <w:pPr>
        <w:pStyle w:val="ListBullet"/>
        <w:spacing w:before="20" w:after="40"/>
        <w:ind w:left="283"/>
      </w:pPr>
      <w:r>
        <w:rPr>
          <w:color w:val="333333"/>
          <w:sz w:val="21"/>
        </w:rPr>
        <w:t>Convert BlogGrid.tsx to server component or hybrid SSR pattern</w:t>
      </w:r>
    </w:p>
    <w:p>
      <w:pPr>
        <w:pStyle w:val="ListBullet"/>
        <w:spacing w:before="20" w:after="40"/>
        <w:ind w:left="283"/>
      </w:pPr>
      <w:r>
        <w:rPr>
          <w:color w:val="333333"/>
          <w:sz w:val="21"/>
        </w:rPr>
        <w:t>Replace setTimeout(150ms) with startTransition in BlogGrid.tsx</w:t>
      </w:r>
    </w:p>
    <w:p>
      <w:pPr>
        <w:pStyle w:val="ListBullet"/>
        <w:spacing w:before="20" w:after="40"/>
        <w:ind w:left="283"/>
      </w:pPr>
      <w:r>
        <w:rPr>
          <w:color w:val="333333"/>
          <w:sz w:val="21"/>
        </w:rPr>
        <w:t>Add self-referencing canonical tags to all static pages</w:t>
      </w:r>
    </w:p>
    <w:p>
      <w:pPr>
        <w:pStyle w:val="ListBullet"/>
        <w:spacing w:before="20" w:after="40"/>
        <w:ind w:left="283"/>
      </w:pPr>
      <w:r>
        <w:rPr>
          <w:color w:val="333333"/>
          <w:sz w:val="21"/>
        </w:rPr>
        <w:t>Add CSP + HSTS security headers to next.config.mjs</w:t>
      </w:r>
    </w:p>
    <w:p>
      <w:pPr>
        <w:pStyle w:val="ListBullet"/>
        <w:spacing w:before="20" w:after="40"/>
        <w:ind w:left="283"/>
      </w:pPr>
      <w:r>
        <w:rPr>
          <w:color w:val="333333"/>
          <w:sz w:val="21"/>
        </w:rPr>
        <w:t>Add preconnect hints for GTM, Clarity, Sanity CDN in layout.tsx</w:t>
      </w:r>
    </w:p>
    <w:p>
      <w:pPr>
        <w:pStyle w:val="ListBullet"/>
        <w:spacing w:before="20" w:after="40"/>
        <w:ind w:left="283"/>
      </w:pPr>
      <w:r>
        <w:rPr>
          <w:color w:val="333333"/>
          <w:sz w:val="21"/>
        </w:rPr>
        <w:t>Add explicit AI crawler rules (GPTBot, ClaudeBot, etc.) to robots.ts</w:t>
      </w:r>
    </w:p>
    <w:p>
      <w:pPr>
        <w:pStyle w:val="ListBullet"/>
        <w:spacing w:before="20" w:after="40"/>
        <w:ind w:left="283"/>
      </w:pPr>
      <w:r>
        <w:rPr>
          <w:color w:val="333333"/>
          <w:sz w:val="21"/>
        </w:rPr>
        <w:t>Replace lastModified: new Date() with real dates in sitemap.ts</w:t>
      </w:r>
    </w:p>
    <w:p>
      <w:pPr>
        <w:pStyle w:val="ListBullet"/>
        <w:spacing w:before="20" w:after="40"/>
        <w:ind w:left="283"/>
      </w:pPr>
      <w:r>
        <w:rPr>
          <w:color w:val="333333"/>
          <w:sz w:val="21"/>
        </w:rPr>
        <w:t>Remove priority fields from all sitemap entries</w:t>
      </w:r>
    </w:p>
    <w:p>
      <w:pPr>
        <w:pStyle w:val="ListBullet"/>
        <w:spacing w:before="20" w:after="40"/>
        <w:ind w:left="283"/>
      </w:pPr>
      <w:r>
        <w:rPr>
          <w:color w:val="333333"/>
          <w:sz w:val="21"/>
        </w:rPr>
        <w:t>Fill empty &lt;div&gt; in SolutioinsAISpeed.tsx</w:t>
      </w:r>
    </w:p>
    <w:p>
      <w:pPr>
        <w:pStyle w:val="ListBullet"/>
        <w:spacing w:before="20" w:after="40"/>
        <w:ind w:left="283"/>
      </w:pPr>
      <w:r>
        <w:rPr>
          <w:color w:val="333333"/>
          <w:sz w:val="21"/>
        </w:rPr>
        <w:t>Move react-international-phone/style.css to form-specific components</w:t>
      </w:r>
    </w:p>
    <w:p>
      <w:pPr>
        <w:pStyle w:val="ListBullet"/>
        <w:spacing w:before="20" w:after="40"/>
        <w:ind w:left="283"/>
      </w:pPr>
      <w:r>
        <w:rPr>
          <w:color w:val="333333"/>
          <w:sz w:val="21"/>
        </w:rPr>
        <w:t>Add OG metadata to About, Solutions, Jobs, Contact pages</w:t>
      </w:r>
    </w:p>
    <w:p>
      <w:pPr>
        <w:pStyle w:val="ListBullet"/>
        <w:spacing w:before="20" w:after="40"/>
        <w:ind w:left="283"/>
      </w:pPr>
      <w:r>
        <w:rPr>
          <w:color w:val="333333"/>
          <w:sz w:val="21"/>
        </w:rPr>
        <w:t>Fix phantom Stack Sans Text font reference in global.css</w:t>
      </w:r>
    </w:p>
    <w:p>
      <w:pPr>
        <w:spacing w:before="160" w:after="80"/>
      </w:pPr>
      <w:r>
        <w:rPr>
          <w:b/>
          <w:color w:val="555555"/>
          <w:sz w:val="32"/>
        </w:rPr>
        <w:t>Backlog — Low Priority</w:t>
      </w:r>
    </w:p>
    <w:p>
      <w:pPr>
        <w:pStyle w:val="ListBullet"/>
        <w:spacing w:before="20" w:after="40"/>
        <w:ind w:left="283"/>
      </w:pPr>
      <w:r>
        <w:rPr>
          <w:color w:val="333333"/>
          <w:sz w:val="21"/>
        </w:rPr>
        <w:t>Add metadata export with robots: { index: false } to not-found.tsx</w:t>
      </w:r>
    </w:p>
    <w:p>
      <w:pPr>
        <w:pStyle w:val="ListBullet"/>
        <w:spacing w:before="20" w:after="40"/>
        <w:ind w:left="283"/>
      </w:pPr>
      <w:r>
        <w:rPr>
          <w:color w:val="333333"/>
          <w:sz w:val="21"/>
        </w:rPr>
        <w:t>Expand About page content sections with substantive copy (OurApproach, WhatWeStandFor, BuiltForToday)</w:t>
      </w:r>
    </w:p>
    <w:p>
      <w:pPr>
        <w:pStyle w:val="ListBullet"/>
        <w:spacing w:before="20" w:after="40"/>
        <w:ind w:left="283"/>
      </w:pPr>
      <w:r>
        <w:rPr>
          <w:color w:val="333333"/>
          <w:sz w:val="21"/>
        </w:rPr>
        <w:t>Add internal links between blog posts and to relevant Solutions pages</w:t>
      </w:r>
    </w:p>
    <w:p>
      <w:pPr>
        <w:pStyle w:val="ListBullet"/>
        <w:spacing w:before="20" w:after="40"/>
        <w:ind w:left="283"/>
      </w:pPr>
      <w:r>
        <w:rPr>
          <w:color w:val="333333"/>
          <w:sz w:val="21"/>
        </w:rPr>
        <w:t>Add FAQ sections to Solutions and About pages</w:t>
      </w:r>
    </w:p>
    <w:p>
      <w:pPr>
        <w:pStyle w:val="ListBullet"/>
        <w:spacing w:before="20" w:after="40"/>
        <w:ind w:left="283"/>
      </w:pPr>
      <w:r>
        <w:rPr>
          <w:color w:val="333333"/>
          <w:sz w:val="21"/>
        </w:rPr>
        <w:t>Space out blog post publish dates to signal editorial cadence</w:t>
      </w:r>
    </w:p>
    <w:p>
      <w:pPr>
        <w:pStyle w:val="ListBullet"/>
        <w:spacing w:before="20" w:after="40"/>
        <w:ind w:left="283"/>
      </w:pPr>
      <w:r>
        <w:rPr>
          <w:color w:val="333333"/>
          <w:sz w:val="21"/>
        </w:rPr>
        <w:t>Develop 2–3 client testimonials and anonymised case studies</w:t>
      </w:r>
    </w:p>
    <w:p>
      <w:pPr>
        <w:pStyle w:val="ListBullet"/>
        <w:spacing w:before="20" w:after="40"/>
        <w:ind w:left="283"/>
      </w:pPr>
      <w:r>
        <w:rPr>
          <w:color w:val="333333"/>
          <w:sz w:val="21"/>
        </w:rPr>
        <w:t>Add Terms of Service page</w:t>
      </w:r>
    </w:p>
    <w:p>
      <w:pPr>
        <w:pStyle w:val="ListBullet"/>
        <w:spacing w:before="20" w:after="40"/>
        <w:ind w:left="283"/>
      </w:pPr>
      <w:r>
        <w:rPr>
          <w:color w:val="333333"/>
          <w:sz w:val="21"/>
        </w:rPr>
        <w:t>Add phone number to header or contact page</w:t>
      </w:r>
    </w:p>
    <w:p>
      <w:pPr>
        <w:pStyle w:val="ListBullet"/>
        <w:spacing w:before="20" w:after="40"/>
        <w:ind w:left="283"/>
      </w:pPr>
      <w:r>
        <w:rPr>
          <w:color w:val="333333"/>
          <w:sz w:val="21"/>
        </w:rPr>
        <w:t>Rebuild /start-hiring with trust copy, process bullets, and FAQ above the form</w:t>
      </w:r>
    </w:p>
    <w:p>
      <w:pPr>
        <w:pStyle w:val="ListBullet"/>
        <w:spacing w:before="20" w:after="40"/>
        <w:ind w:left="283"/>
      </w:pPr>
      <w:r>
        <w:rPr>
          <w:color w:val="333333"/>
          <w:sz w:val="21"/>
        </w:rPr>
        <w:t>Create candidate-facing page separate from internal /jobs (conflation confuses user intent)</w:t>
      </w:r>
    </w:p>
    <w:p>
      <w:pPr>
        <w:pStyle w:val="ListBullet"/>
        <w:spacing w:before="20" w:after="40"/>
        <w:ind w:left="283"/>
      </w:pPr>
      <w:r>
        <w:rPr>
          <w:color w:val="333333"/>
          <w:sz w:val="21"/>
        </w:rPr>
        <w:t>Add industry-specific blog content for each of the 7 specialisation verticals</w:t>
      </w:r>
    </w:p>
    <w:p>
      <w:pPr>
        <w:pStyle w:val="ListBullet"/>
        <w:spacing w:before="20" w:after="40"/>
        <w:ind w:left="283"/>
      </w:pPr>
      <w:r>
        <w:rPr>
          <w:color w:val="333333"/>
          <w:sz w:val="21"/>
        </w:rPr>
        <w:t>Create executive search dedicated page (/solutions/executive-search)</w:t>
      </w:r>
    </w:p>
    <w:p>
      <w:pPr>
        <w:pStyle w:val="ListBullet"/>
        <w:spacing w:before="20" w:after="40"/>
        <w:ind w:left="283"/>
      </w:pPr>
      <w:r>
        <w:rPr>
          <w:color w:val="333333"/>
          <w:sz w:val="21"/>
        </w:rPr>
        <w:t>Consider YouTube channel — YouTube presence has 0.737 correlation with AI citation rates</w:t>
      </w:r>
    </w:p>
    <w:p>
      <w:pPr>
        <w:pStyle w:val="ListBullet"/>
        <w:spacing w:before="20" w:after="40"/>
        <w:ind w:left="283"/>
      </w:pPr>
      <w:r>
        <w:rPr>
          <w:color w:val="333333"/>
          <w:sz w:val="21"/>
        </w:rPr>
        <w:t>Pursue press coverage in industry publications (ERE, SHRM, Forbes HR) to build entity authority</w:t>
      </w:r>
    </w:p>
    <w:p>
      <w:pPr>
        <w:spacing w:before="80" w:after="80"/>
        <w:pBdr>
          <w:bottom w:val="single" w:sz="4" w:space="1" w:color="CCCCCC"/>
        </w:pBdr>
      </w:pPr>
    </w:p>
    <w:p>
      <w:pPr>
        <w:spacing w:before="240" w:after="80"/>
      </w:pPr>
      <w:r>
        <w:rPr>
          <w:b/>
          <w:color w:val="0F3C88"/>
          <w:sz w:val="44"/>
        </w:rPr>
        <w:t>6. Category Deep-Dive Scores</w:t>
      </w:r>
    </w:p>
    <w:p>
      <w:pPr>
        <w:spacing w:before="160" w:after="80"/>
      </w:pPr>
      <w:r>
        <w:rPr>
          <w:b/>
          <w:color w:val="1A1A2E"/>
          <w:sz w:val="32"/>
        </w:rPr>
        <w:t>6.1  Technical SEO — 61 / 100</w:t>
      </w:r>
    </w:p>
    <w:tbl>
      <w:tblPr>
        <w:tblStyle w:val="TableGrid"/>
        <w:tblW w:type="auto" w:w="0"/>
        <w:jc w:val="left"/>
        <w:tblLook w:firstColumn="1" w:firstRow="1" w:lastColumn="0" w:lastRow="0" w:noHBand="0" w:noVBand="1" w:val="04A0"/>
      </w:tblPr>
      <w:tblGrid>
        <w:gridCol w:w="3135"/>
        <w:gridCol w:w="3135"/>
        <w:gridCol w:w="3135"/>
      </w:tblGrid>
      <w:tr>
        <w:tc>
          <w:tcPr>
            <w:tcW w:type="dxa" w:w="3118"/>
            <w:vAlign w:val="center"/>
            <w:shd w:val="clear" w:color="auto" w:fill="1A2E50"/>
          </w:tcPr>
          <w:p>
            <w:pPr>
              <w:jc w:val="left"/>
            </w:pPr>
            <w:r>
              <w:rPr>
                <w:b/>
                <w:color w:val="FFFFFF"/>
                <w:sz w:val="19"/>
              </w:rPr>
              <w:t>Category</w:t>
            </w:r>
          </w:p>
        </w:tc>
        <w:tc>
          <w:tcPr>
            <w:tcW w:type="dxa" w:w="1417"/>
            <w:vAlign w:val="center"/>
            <w:shd w:val="clear" w:color="auto" w:fill="1A2E50"/>
          </w:tcPr>
          <w:p>
            <w:pPr>
              <w:jc w:val="left"/>
            </w:pPr>
            <w:r>
              <w:rPr>
                <w:b/>
                <w:color w:val="FFFFFF"/>
                <w:sz w:val="19"/>
              </w:rPr>
              <w:t>Score</w:t>
            </w:r>
          </w:p>
        </w:tc>
        <w:tc>
          <w:tcPr>
            <w:tcW w:type="dxa" w:w="4819"/>
            <w:vAlign w:val="center"/>
            <w:shd w:val="clear" w:color="auto" w:fill="1A2E50"/>
          </w:tcPr>
          <w:p>
            <w:pPr>
              <w:jc w:val="left"/>
            </w:pPr>
            <w:r>
              <w:rPr>
                <w:b/>
                <w:color w:val="FFFFFF"/>
                <w:sz w:val="19"/>
              </w:rPr>
              <w:t>Top Issue</w:t>
            </w:r>
          </w:p>
        </w:tc>
      </w:tr>
      <w:tr>
        <w:tc>
          <w:tcPr>
            <w:tcW w:type="dxa" w:w="3118"/>
            <w:shd w:val="clear" w:color="auto" w:fill="FFFFFF"/>
            <w:vAlign w:val="center"/>
          </w:tcPr>
          <w:p>
            <w:r>
              <w:rPr>
                <w:sz w:val="19"/>
              </w:rPr>
              <w:t>Crawlability &amp; Indexability</w:t>
            </w:r>
          </w:p>
        </w:tc>
        <w:tc>
          <w:tcPr>
            <w:tcW w:type="dxa" w:w="1417"/>
            <w:shd w:val="clear" w:color="auto" w:fill="FFFFFF"/>
            <w:vAlign w:val="center"/>
          </w:tcPr>
          <w:p>
            <w:r>
              <w:rPr>
                <w:sz w:val="19"/>
              </w:rPr>
              <w:t>72/100</w:t>
            </w:r>
          </w:p>
        </w:tc>
        <w:tc>
          <w:tcPr>
            <w:tcW w:type="dxa" w:w="4819"/>
            <w:shd w:val="clear" w:color="auto" w:fill="FFFFFF"/>
            <w:vAlign w:val="center"/>
          </w:tcPr>
          <w:p>
            <w:r>
              <w:rPr>
                <w:sz w:val="19"/>
              </w:rPr>
              <w:t>Blog canonical URLs point to talentifi-x.com (wrong domain)</w:t>
            </w:r>
          </w:p>
        </w:tc>
      </w:tr>
      <w:tr>
        <w:tc>
          <w:tcPr>
            <w:tcW w:type="dxa" w:w="3118"/>
            <w:shd w:val="clear" w:color="auto" w:fill="F4F6F9"/>
            <w:vAlign w:val="center"/>
          </w:tcPr>
          <w:p>
            <w:r>
              <w:rPr>
                <w:sz w:val="19"/>
              </w:rPr>
              <w:t>Site Architecture &amp; URL Structure</w:t>
            </w:r>
          </w:p>
        </w:tc>
        <w:tc>
          <w:tcPr>
            <w:tcW w:type="dxa" w:w="1417"/>
            <w:shd w:val="clear" w:color="auto" w:fill="F4F6F9"/>
            <w:vAlign w:val="center"/>
          </w:tcPr>
          <w:p>
            <w:r>
              <w:rPr>
                <w:sz w:val="19"/>
              </w:rPr>
              <w:t>82/100</w:t>
            </w:r>
          </w:p>
        </w:tc>
        <w:tc>
          <w:tcPr>
            <w:tcW w:type="dxa" w:w="4819"/>
            <w:shd w:val="clear" w:color="auto" w:fill="F4F6F9"/>
            <w:vAlign w:val="center"/>
          </w:tcPr>
          <w:p>
            <w:r>
              <w:rPr>
                <w:sz w:val="19"/>
              </w:rPr>
              <w:t>/sitemap.html extension unconventional in App Router</w:t>
            </w:r>
          </w:p>
        </w:tc>
      </w:tr>
      <w:tr>
        <w:tc>
          <w:tcPr>
            <w:tcW w:type="dxa" w:w="3118"/>
            <w:shd w:val="clear" w:color="auto" w:fill="FFFFFF"/>
            <w:vAlign w:val="center"/>
          </w:tcPr>
          <w:p>
            <w:r>
              <w:rPr>
                <w:sz w:val="19"/>
              </w:rPr>
              <w:t>Security</w:t>
            </w:r>
          </w:p>
        </w:tc>
        <w:tc>
          <w:tcPr>
            <w:tcW w:type="dxa" w:w="1417"/>
            <w:shd w:val="clear" w:color="auto" w:fill="FFFFFF"/>
            <w:vAlign w:val="center"/>
          </w:tcPr>
          <w:p>
            <w:r>
              <w:rPr>
                <w:sz w:val="19"/>
              </w:rPr>
              <w:t>58/100</w:t>
            </w:r>
          </w:p>
        </w:tc>
        <w:tc>
          <w:tcPr>
            <w:tcW w:type="dxa" w:w="4819"/>
            <w:shd w:val="clear" w:color="auto" w:fill="FFFFFF"/>
            <w:vAlign w:val="center"/>
          </w:tcPr>
          <w:p>
            <w:r>
              <w:rPr>
                <w:sz w:val="19"/>
              </w:rPr>
              <w:t>No CSP or HSTS headers</w:t>
            </w:r>
          </w:p>
        </w:tc>
      </w:tr>
      <w:tr>
        <w:tc>
          <w:tcPr>
            <w:tcW w:type="dxa" w:w="3118"/>
            <w:shd w:val="clear" w:color="auto" w:fill="F4F6F9"/>
            <w:vAlign w:val="center"/>
          </w:tcPr>
          <w:p>
            <w:r>
              <w:rPr>
                <w:sz w:val="19"/>
              </w:rPr>
              <w:t>Mobile Optimization</w:t>
            </w:r>
          </w:p>
        </w:tc>
        <w:tc>
          <w:tcPr>
            <w:tcW w:type="dxa" w:w="1417"/>
            <w:shd w:val="clear" w:color="auto" w:fill="F4F6F9"/>
            <w:vAlign w:val="center"/>
          </w:tcPr>
          <w:p>
            <w:r>
              <w:rPr>
                <w:sz w:val="19"/>
              </w:rPr>
              <w:t>80/100</w:t>
            </w:r>
          </w:p>
        </w:tc>
        <w:tc>
          <w:tcPr>
            <w:tcW w:type="dxa" w:w="4819"/>
            <w:shd w:val="clear" w:color="auto" w:fill="F4F6F9"/>
            <w:vAlign w:val="center"/>
          </w:tcPr>
          <w:p>
            <w:r>
              <w:rPr>
                <w:sz w:val="19"/>
              </w:rPr>
              <w:t>Contact hero image missing sizes prop</w:t>
            </w:r>
          </w:p>
        </w:tc>
      </w:tr>
      <w:tr>
        <w:tc>
          <w:tcPr>
            <w:tcW w:type="dxa" w:w="3118"/>
            <w:shd w:val="clear" w:color="auto" w:fill="FFFFFF"/>
            <w:vAlign w:val="center"/>
          </w:tcPr>
          <w:p>
            <w:r>
              <w:rPr>
                <w:sz w:val="19"/>
              </w:rPr>
              <w:t>Page Speed Signals</w:t>
            </w:r>
          </w:p>
        </w:tc>
        <w:tc>
          <w:tcPr>
            <w:tcW w:type="dxa" w:w="1417"/>
            <w:shd w:val="clear" w:color="auto" w:fill="FFFFFF"/>
            <w:vAlign w:val="center"/>
          </w:tcPr>
          <w:p>
            <w:r>
              <w:rPr>
                <w:sz w:val="19"/>
              </w:rPr>
              <w:t>62/100</w:t>
            </w:r>
          </w:p>
        </w:tc>
        <w:tc>
          <w:tcPr>
            <w:tcW w:type="dxa" w:w="4819"/>
            <w:shd w:val="clear" w:color="auto" w:fill="FFFFFF"/>
            <w:vAlign w:val="center"/>
          </w:tcPr>
          <w:p>
            <w:r>
              <w:rPr>
                <w:sz w:val="19"/>
              </w:rPr>
              <w:t>No preconnect hints; TTF fonts; Refine framework</w:t>
            </w:r>
          </w:p>
        </w:tc>
      </w:tr>
      <w:tr>
        <w:tc>
          <w:tcPr>
            <w:tcW w:type="dxa" w:w="3118"/>
            <w:shd w:val="clear" w:color="auto" w:fill="F4F6F9"/>
            <w:vAlign w:val="center"/>
          </w:tcPr>
          <w:p>
            <w:r>
              <w:rPr>
                <w:sz w:val="19"/>
              </w:rPr>
              <w:t>Core Web Vitals Indicators</w:t>
            </w:r>
          </w:p>
        </w:tc>
        <w:tc>
          <w:tcPr>
            <w:tcW w:type="dxa" w:w="1417"/>
            <w:shd w:val="clear" w:color="auto" w:fill="F4F6F9"/>
            <w:vAlign w:val="center"/>
          </w:tcPr>
          <w:p>
            <w:r>
              <w:rPr>
                <w:sz w:val="19"/>
              </w:rPr>
              <w:t>60/100</w:t>
            </w:r>
          </w:p>
        </w:tc>
        <w:tc>
          <w:tcPr>
            <w:tcW w:type="dxa" w:w="4819"/>
            <w:shd w:val="clear" w:color="auto" w:fill="F4F6F9"/>
            <w:vAlign w:val="center"/>
          </w:tcPr>
          <w:p>
            <w:r>
              <w:rPr>
                <w:sz w:val="19"/>
              </w:rPr>
              <w:t>BlogGrid setTimeout; Header re-render on every route</w:t>
            </w:r>
          </w:p>
        </w:tc>
      </w:tr>
      <w:tr>
        <w:tc>
          <w:tcPr>
            <w:tcW w:type="dxa" w:w="3118"/>
            <w:shd w:val="clear" w:color="auto" w:fill="FFFFFF"/>
            <w:vAlign w:val="center"/>
          </w:tcPr>
          <w:p>
            <w:r>
              <w:rPr>
                <w:sz w:val="19"/>
              </w:rPr>
              <w:t>JavaScript Rendering</w:t>
            </w:r>
          </w:p>
        </w:tc>
        <w:tc>
          <w:tcPr>
            <w:tcW w:type="dxa" w:w="1417"/>
            <w:shd w:val="clear" w:color="auto" w:fill="FFFFFF"/>
            <w:vAlign w:val="center"/>
          </w:tcPr>
          <w:p>
            <w:r>
              <w:rPr>
                <w:sz w:val="19"/>
              </w:rPr>
              <w:t>70/100</w:t>
            </w:r>
          </w:p>
        </w:tc>
        <w:tc>
          <w:tcPr>
            <w:tcW w:type="dxa" w:w="4819"/>
            <w:shd w:val="clear" w:color="auto" w:fill="FFFFFF"/>
            <w:vAlign w:val="center"/>
          </w:tcPr>
          <w:p>
            <w:r>
              <w:rPr>
                <w:sz w:val="19"/>
              </w:rPr>
              <w:t>BlogGrid client-only; Refine hydration on all pages</w:t>
            </w:r>
          </w:p>
        </w:tc>
      </w:tr>
      <w:tr>
        <w:tc>
          <w:tcPr>
            <w:tcW w:type="dxa" w:w="3118"/>
            <w:shd w:val="clear" w:color="auto" w:fill="F4F6F9"/>
            <w:vAlign w:val="center"/>
          </w:tcPr>
          <w:p>
            <w:r>
              <w:rPr>
                <w:sz w:val="19"/>
              </w:rPr>
              <w:t>Structured Data</w:t>
            </w:r>
          </w:p>
        </w:tc>
        <w:tc>
          <w:tcPr>
            <w:tcW w:type="dxa" w:w="1417"/>
            <w:shd w:val="clear" w:color="auto" w:fill="F4F6F9"/>
            <w:vAlign w:val="center"/>
          </w:tcPr>
          <w:p>
            <w:r>
              <w:rPr>
                <w:sz w:val="19"/>
              </w:rPr>
              <w:t>20/100</w:t>
            </w:r>
          </w:p>
        </w:tc>
        <w:tc>
          <w:tcPr>
            <w:tcW w:type="dxa" w:w="4819"/>
            <w:shd w:val="clear" w:color="auto" w:fill="F4F6F9"/>
            <w:vAlign w:val="center"/>
          </w:tcPr>
          <w:p>
            <w:r>
              <w:rPr>
                <w:sz w:val="19"/>
              </w:rPr>
              <w:t>Zero schema markup sitewide</w:t>
            </w:r>
          </w:p>
        </w:tc>
      </w:tr>
      <w:tr>
        <w:tc>
          <w:tcPr>
            <w:tcW w:type="dxa" w:w="3118"/>
            <w:shd w:val="clear" w:color="auto" w:fill="FFFFFF"/>
            <w:vAlign w:val="center"/>
          </w:tcPr>
          <w:p>
            <w:r>
              <w:rPr>
                <w:sz w:val="19"/>
              </w:rPr>
              <w:t>Metadata Completeness</w:t>
            </w:r>
          </w:p>
        </w:tc>
        <w:tc>
          <w:tcPr>
            <w:tcW w:type="dxa" w:w="1417"/>
            <w:shd w:val="clear" w:color="auto" w:fill="FFFFFF"/>
            <w:vAlign w:val="center"/>
          </w:tcPr>
          <w:p>
            <w:r>
              <w:rPr>
                <w:sz w:val="19"/>
              </w:rPr>
              <w:t>63/100</w:t>
            </w:r>
          </w:p>
        </w:tc>
        <w:tc>
          <w:tcPr>
            <w:tcW w:type="dxa" w:w="4819"/>
            <w:shd w:val="clear" w:color="auto" w:fill="FFFFFF"/>
            <w:vAlign w:val="center"/>
          </w:tcPr>
          <w:p>
            <w:r>
              <w:rPr>
                <w:sz w:val="19"/>
              </w:rPr>
              <w:t>No OG image; wrong blog canonical; missing page OG objects</w:t>
            </w:r>
          </w:p>
        </w:tc>
      </w:tr>
    </w:tbl>
    <w:p>
      <w:pPr>
        <w:spacing w:before="160" w:after="80"/>
      </w:pPr>
      <w:r>
        <w:rPr>
          <w:b/>
          <w:color w:val="1A1A2E"/>
          <w:sz w:val="32"/>
        </w:rPr>
        <w:t>6.2  Content Quality / E-E-A-T — 52 / 100</w:t>
      </w:r>
    </w:p>
    <w:tbl>
      <w:tblPr>
        <w:tblStyle w:val="TableGrid"/>
        <w:tblW w:type="auto" w:w="0"/>
        <w:jc w:val="left"/>
        <w:tblLook w:firstColumn="1" w:firstRow="1" w:lastColumn="0" w:lastRow="0" w:noHBand="0" w:noVBand="1" w:val="04A0"/>
      </w:tblPr>
      <w:tblGrid>
        <w:gridCol w:w="3135"/>
        <w:gridCol w:w="3135"/>
        <w:gridCol w:w="3135"/>
      </w:tblGrid>
      <w:tr>
        <w:tc>
          <w:tcPr>
            <w:tcW w:type="dxa" w:w="2268"/>
            <w:vAlign w:val="center"/>
            <w:shd w:val="clear" w:color="auto" w:fill="1A2E50"/>
          </w:tcPr>
          <w:p>
            <w:pPr>
              <w:jc w:val="left"/>
            </w:pPr>
            <w:r>
              <w:rPr>
                <w:b/>
                <w:color w:val="FFFFFF"/>
                <w:sz w:val="19"/>
              </w:rPr>
              <w:t>E-E-A-T Dimension</w:t>
            </w:r>
          </w:p>
        </w:tc>
        <w:tc>
          <w:tcPr>
            <w:tcW w:type="dxa" w:w="1134"/>
            <w:vAlign w:val="center"/>
            <w:shd w:val="clear" w:color="auto" w:fill="1A2E50"/>
          </w:tcPr>
          <w:p>
            <w:pPr>
              <w:jc w:val="left"/>
            </w:pPr>
            <w:r>
              <w:rPr>
                <w:b/>
                <w:color w:val="FFFFFF"/>
                <w:sz w:val="19"/>
              </w:rPr>
              <w:t>Score</w:t>
            </w:r>
          </w:p>
        </w:tc>
        <w:tc>
          <w:tcPr>
            <w:tcW w:type="dxa" w:w="5953"/>
            <w:vAlign w:val="center"/>
            <w:shd w:val="clear" w:color="auto" w:fill="1A2E50"/>
          </w:tcPr>
          <w:p>
            <w:pPr>
              <w:jc w:val="left"/>
            </w:pPr>
            <w:r>
              <w:rPr>
                <w:b/>
                <w:color w:val="FFFFFF"/>
                <w:sz w:val="19"/>
              </w:rPr>
              <w:t>Key Finding</w:t>
            </w:r>
          </w:p>
        </w:tc>
      </w:tr>
      <w:tr>
        <w:tc>
          <w:tcPr>
            <w:tcW w:type="dxa" w:w="2268"/>
            <w:shd w:val="clear" w:color="auto" w:fill="FFFFFF"/>
            <w:vAlign w:val="center"/>
          </w:tcPr>
          <w:p>
            <w:r>
              <w:rPr>
                <w:sz w:val="19"/>
              </w:rPr>
              <w:t>Experience</w:t>
            </w:r>
          </w:p>
        </w:tc>
        <w:tc>
          <w:tcPr>
            <w:tcW w:type="dxa" w:w="1134"/>
            <w:shd w:val="clear" w:color="auto" w:fill="FFFFFF"/>
            <w:vAlign w:val="center"/>
          </w:tcPr>
          <w:p>
            <w:r>
              <w:rPr>
                <w:sz w:val="19"/>
              </w:rPr>
              <w:t>5/10</w:t>
            </w:r>
          </w:p>
        </w:tc>
        <w:tc>
          <w:tcPr>
            <w:tcW w:type="dxa" w:w="5953"/>
            <w:shd w:val="clear" w:color="auto" w:fill="FFFFFF"/>
            <w:vAlign w:val="center"/>
          </w:tcPr>
          <w:p>
            <w:r>
              <w:rPr>
                <w:sz w:val="19"/>
              </w:rPr>
              <w:t>Founder bio strong; no team depth; blog posts read as experienced but unattributed</w:t>
            </w:r>
          </w:p>
        </w:tc>
      </w:tr>
      <w:tr>
        <w:tc>
          <w:tcPr>
            <w:tcW w:type="dxa" w:w="2268"/>
            <w:shd w:val="clear" w:color="auto" w:fill="F4F6F9"/>
            <w:vAlign w:val="center"/>
          </w:tcPr>
          <w:p>
            <w:r>
              <w:rPr>
                <w:sz w:val="19"/>
              </w:rPr>
              <w:t>Expertise</w:t>
            </w:r>
          </w:p>
        </w:tc>
        <w:tc>
          <w:tcPr>
            <w:tcW w:type="dxa" w:w="1134"/>
            <w:shd w:val="clear" w:color="auto" w:fill="F4F6F9"/>
            <w:vAlign w:val="center"/>
          </w:tcPr>
          <w:p>
            <w:r>
              <w:rPr>
                <w:sz w:val="19"/>
              </w:rPr>
              <w:t>5.5/10</w:t>
            </w:r>
          </w:p>
        </w:tc>
        <w:tc>
          <w:tcPr>
            <w:tcW w:type="dxa" w:w="5953"/>
            <w:shd w:val="clear" w:color="auto" w:fill="F4F6F9"/>
            <w:vAlign w:val="center"/>
          </w:tcPr>
          <w:p>
            <w:r>
              <w:rPr>
                <w:sz w:val="19"/>
              </w:rPr>
              <w:t>Stats cited without source; EEOC compliance claim unsubstantiated</w:t>
            </w:r>
          </w:p>
        </w:tc>
      </w:tr>
      <w:tr>
        <w:tc>
          <w:tcPr>
            <w:tcW w:type="dxa" w:w="2268"/>
            <w:shd w:val="clear" w:color="auto" w:fill="FFFFFF"/>
            <w:vAlign w:val="center"/>
          </w:tcPr>
          <w:p>
            <w:r>
              <w:rPr>
                <w:sz w:val="19"/>
              </w:rPr>
              <w:t>Authoritativeness</w:t>
            </w:r>
          </w:p>
        </w:tc>
        <w:tc>
          <w:tcPr>
            <w:tcW w:type="dxa" w:w="1134"/>
            <w:shd w:val="clear" w:color="auto" w:fill="FFFFFF"/>
            <w:vAlign w:val="center"/>
          </w:tcPr>
          <w:p>
            <w:r>
              <w:rPr>
                <w:sz w:val="19"/>
              </w:rPr>
              <w:t>4/10</w:t>
            </w:r>
          </w:p>
        </w:tc>
        <w:tc>
          <w:tcPr>
            <w:tcW w:type="dxa" w:w="5953"/>
            <w:shd w:val="clear" w:color="auto" w:fill="FFFFFF"/>
            <w:vAlign w:val="center"/>
          </w:tcPr>
          <w:p>
            <w:r>
              <w:rPr>
                <w:sz w:val="19"/>
              </w:rPr>
              <w:t>No press mentions, no external citations, no industry association links</w:t>
            </w:r>
          </w:p>
        </w:tc>
      </w:tr>
      <w:tr>
        <w:tc>
          <w:tcPr>
            <w:tcW w:type="dxa" w:w="2268"/>
            <w:shd w:val="clear" w:color="auto" w:fill="F4F6F9"/>
            <w:vAlign w:val="center"/>
          </w:tcPr>
          <w:p>
            <w:r>
              <w:rPr>
                <w:sz w:val="19"/>
              </w:rPr>
              <w:t>Trustworthiness</w:t>
            </w:r>
          </w:p>
        </w:tc>
        <w:tc>
          <w:tcPr>
            <w:tcW w:type="dxa" w:w="1134"/>
            <w:shd w:val="clear" w:color="auto" w:fill="F4F6F9"/>
            <w:vAlign w:val="center"/>
          </w:tcPr>
          <w:p>
            <w:r>
              <w:rPr>
                <w:sz w:val="19"/>
              </w:rPr>
              <w:t>5.5/10</w:t>
            </w:r>
          </w:p>
        </w:tc>
        <w:tc>
          <w:tcPr>
            <w:tcW w:type="dxa" w:w="5953"/>
            <w:shd w:val="clear" w:color="auto" w:fill="F4F6F9"/>
            <w:vAlign w:val="center"/>
          </w:tcPr>
          <w:p>
            <w:r>
              <w:rPr>
                <w:sz w:val="19"/>
              </w:rPr>
              <w:t>GDPR/CCPA Privacy Policy good; no phone number; no ToS; no client validation</w:t>
            </w:r>
          </w:p>
        </w:tc>
      </w:tr>
    </w:tbl>
    <w:p>
      <w:pPr>
        <w:spacing w:before="0" w:after="80"/>
      </w:pPr>
    </w:p>
    <w:p>
      <w:pPr>
        <w:spacing w:before="0" w:after="80"/>
      </w:pPr>
      <w:r>
        <w:rPr>
          <w:b/>
          <w:i w:val="0"/>
          <w:color w:val="333333"/>
          <w:sz w:val="21"/>
        </w:rPr>
        <w:t>Notable content bugs found:</w:t>
      </w:r>
    </w:p>
    <w:p>
      <w:pPr>
        <w:pStyle w:val="ListBullet"/>
        <w:spacing w:before="20" w:after="40"/>
        <w:ind w:left="283"/>
      </w:pPr>
      <w:r>
        <w:rPr>
          <w:color w:val="333333"/>
          <w:sz w:val="21"/>
        </w:rPr>
        <w:t>Executive Search CTA reads "Get Temporary Talent, Done Right" — wrong section copy pasted</w:t>
      </w:r>
    </w:p>
    <w:p>
      <w:pPr>
        <w:pStyle w:val="ListBullet"/>
        <w:spacing w:before="20" w:after="40"/>
        <w:ind w:left="283"/>
      </w:pPr>
      <w:r>
        <w:rPr>
          <w:color w:val="333333"/>
          <w:sz w:val="21"/>
        </w:rPr>
        <w:t>Typo: "Hiring ins't about filling sets" (Solutions banner)</w:t>
      </w:r>
    </w:p>
    <w:p>
      <w:pPr>
        <w:pStyle w:val="ListBullet"/>
        <w:spacing w:before="20" w:after="40"/>
        <w:ind w:left="283"/>
      </w:pPr>
      <w:r>
        <w:rPr>
          <w:color w:val="333333"/>
          <w:sz w:val="21"/>
        </w:rPr>
        <w:t>Empty &lt;div&gt; in SolutionsAISpeed — visible blank container on Solutions page</w:t>
      </w:r>
    </w:p>
    <w:p>
      <w:pPr>
        <w:pStyle w:val="ListBullet"/>
        <w:spacing w:before="20" w:after="40"/>
        <w:ind w:left="283"/>
      </w:pPr>
      <w:r>
        <w:rPr>
          <w:color w:val="333333"/>
          <w:sz w:val="21"/>
        </w:rPr>
        <w:t>SolutionsPermanentPlacement shows "94%" for both match accuracy AND retention — appears like placeholder not updated</w:t>
      </w:r>
    </w:p>
    <w:p>
      <w:pPr>
        <w:pStyle w:val="ListBullet"/>
        <w:spacing w:before="20" w:after="40"/>
        <w:ind w:left="283"/>
      </w:pPr>
      <w:r>
        <w:rPr>
          <w:color w:val="333333"/>
          <w:sz w:val="21"/>
        </w:rPr>
        <w:t>Privacy Policy references "www.talentiFix.com" (capital F) inconsistently</w:t>
      </w:r>
    </w:p>
    <w:p>
      <w:pPr>
        <w:spacing w:before="160" w:after="80"/>
      </w:pPr>
      <w:r>
        <w:rPr>
          <w:b/>
          <w:color w:val="1A1A2E"/>
          <w:sz w:val="32"/>
        </w:rPr>
        <w:t>6.3  Schema / Structured Data — 4 / 100</w:t>
      </w:r>
    </w:p>
    <w:p>
      <w:pPr>
        <w:spacing w:before="0" w:after="80"/>
      </w:pPr>
      <w:r>
        <w:rPr>
          <w:b w:val="0"/>
          <w:i w:val="0"/>
          <w:color w:val="333333"/>
          <w:sz w:val="21"/>
        </w:rPr>
        <w:t>Score of 4 is awarded only for valid OpenGraph and Twitter Card metadata (present). Zero structured data means zero rich result eligibility for Google Jobs, Article rich results, Knowledge Panel, or FAQ features.</w:t>
      </w:r>
    </w:p>
    <w:p>
      <w:pPr>
        <w:spacing w:before="0" w:after="80"/>
      </w:pPr>
      <w:r>
        <w:rPr>
          <w:b/>
          <w:i w:val="0"/>
          <w:color w:val="333333"/>
          <w:sz w:val="21"/>
        </w:rPr>
        <w:t>Recommended implementation order: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247"/>
            <w:vAlign w:val="center"/>
            <w:shd w:val="clear" w:color="auto" w:fill="1A2E50"/>
          </w:tcPr>
          <w:p>
            <w:pPr>
              <w:jc w:val="left"/>
            </w:pPr>
            <w:r>
              <w:rPr>
                <w:b/>
                <w:color w:val="FFFFFF"/>
                <w:sz w:val="19"/>
              </w:rPr>
              <w:t>Priority</w:t>
            </w:r>
          </w:p>
        </w:tc>
        <w:tc>
          <w:tcPr>
            <w:tcW w:type="dxa" w:w="2268"/>
            <w:vAlign w:val="center"/>
            <w:shd w:val="clear" w:color="auto" w:fill="1A2E50"/>
          </w:tcPr>
          <w:p>
            <w:pPr>
              <w:jc w:val="left"/>
            </w:pPr>
            <w:r>
              <w:rPr>
                <w:b/>
                <w:color w:val="FFFFFF"/>
                <w:sz w:val="19"/>
              </w:rPr>
              <w:t>Schema Type</w:t>
            </w:r>
          </w:p>
        </w:tc>
        <w:tc>
          <w:tcPr>
            <w:tcW w:type="dxa" w:w="2268"/>
            <w:vAlign w:val="center"/>
            <w:shd w:val="clear" w:color="auto" w:fill="1A2E50"/>
          </w:tcPr>
          <w:p>
            <w:pPr>
              <w:jc w:val="left"/>
            </w:pPr>
            <w:r>
              <w:rPr>
                <w:b/>
                <w:color w:val="FFFFFF"/>
                <w:sz w:val="19"/>
              </w:rPr>
              <w:t>Page</w:t>
            </w:r>
          </w:p>
        </w:tc>
        <w:tc>
          <w:tcPr>
            <w:tcW w:type="dxa" w:w="3572"/>
            <w:vAlign w:val="center"/>
            <w:shd w:val="clear" w:color="auto" w:fill="1A2E50"/>
          </w:tcPr>
          <w:p>
            <w:pPr>
              <w:jc w:val="left"/>
            </w:pPr>
            <w:r>
              <w:rPr>
                <w:b/>
                <w:color w:val="FFFFFF"/>
                <w:sz w:val="19"/>
              </w:rPr>
              <w:t>Google Rich Result</w:t>
            </w:r>
          </w:p>
        </w:tc>
      </w:tr>
      <w:tr>
        <w:tc>
          <w:tcPr>
            <w:tcW w:type="dxa" w:w="1247"/>
            <w:shd w:val="clear" w:color="auto" w:fill="FFFFFF"/>
            <w:vAlign w:val="center"/>
          </w:tcPr>
          <w:p>
            <w:r>
              <w:rPr>
                <w:sz w:val="19"/>
              </w:rPr>
              <w:t>Critical</w:t>
            </w:r>
          </w:p>
        </w:tc>
        <w:tc>
          <w:tcPr>
            <w:tcW w:type="dxa" w:w="2268"/>
            <w:shd w:val="clear" w:color="auto" w:fill="FFFFFF"/>
            <w:vAlign w:val="center"/>
          </w:tcPr>
          <w:p>
            <w:r>
              <w:rPr>
                <w:sz w:val="19"/>
              </w:rPr>
              <w:t>Organization + WebSite</w:t>
            </w:r>
          </w:p>
        </w:tc>
        <w:tc>
          <w:tcPr>
            <w:tcW w:type="dxa" w:w="2268"/>
            <w:shd w:val="clear" w:color="auto" w:fill="FFFFFF"/>
            <w:vAlign w:val="center"/>
          </w:tcPr>
          <w:p>
            <w:r>
              <w:rPr>
                <w:sz w:val="19"/>
              </w:rPr>
              <w:t>Homepage (layout.tsx)</w:t>
            </w:r>
          </w:p>
        </w:tc>
        <w:tc>
          <w:tcPr>
            <w:tcW w:type="dxa" w:w="3572"/>
            <w:shd w:val="clear" w:color="auto" w:fill="FFFFFF"/>
            <w:vAlign w:val="center"/>
          </w:tcPr>
          <w:p>
            <w:r>
              <w:rPr>
                <w:sz w:val="19"/>
              </w:rPr>
              <w:t>Knowledge Panel, entity recognition</w:t>
            </w:r>
          </w:p>
        </w:tc>
      </w:tr>
      <w:tr>
        <w:tc>
          <w:tcPr>
            <w:tcW w:type="dxa" w:w="1247"/>
            <w:shd w:val="clear" w:color="auto" w:fill="F4F6F9"/>
            <w:vAlign w:val="center"/>
          </w:tcPr>
          <w:p>
            <w:r>
              <w:rPr>
                <w:sz w:val="19"/>
              </w:rPr>
              <w:t>Critical</w:t>
            </w:r>
          </w:p>
        </w:tc>
        <w:tc>
          <w:tcPr>
            <w:tcW w:type="dxa" w:w="2268"/>
            <w:shd w:val="clear" w:color="auto" w:fill="F4F6F9"/>
            <w:vAlign w:val="center"/>
          </w:tcPr>
          <w:p>
            <w:r>
              <w:rPr>
                <w:sz w:val="19"/>
              </w:rPr>
              <w:t>JobPosting</w:t>
            </w:r>
          </w:p>
        </w:tc>
        <w:tc>
          <w:tcPr>
            <w:tcW w:type="dxa" w:w="2268"/>
            <w:shd w:val="clear" w:color="auto" w:fill="F4F6F9"/>
            <w:vAlign w:val="center"/>
          </w:tcPr>
          <w:p>
            <w:r>
              <w:rPr>
                <w:sz w:val="19"/>
              </w:rPr>
              <w:t>/jobs/[slug]</w:t>
            </w:r>
          </w:p>
        </w:tc>
        <w:tc>
          <w:tcPr>
            <w:tcW w:type="dxa" w:w="3572"/>
            <w:shd w:val="clear" w:color="auto" w:fill="F4F6F9"/>
            <w:vAlign w:val="center"/>
          </w:tcPr>
          <w:p>
            <w:r>
              <w:rPr>
                <w:sz w:val="19"/>
              </w:rPr>
              <w:t>Google Jobs module</w:t>
            </w:r>
          </w:p>
        </w:tc>
      </w:tr>
      <w:tr>
        <w:tc>
          <w:tcPr>
            <w:tcW w:type="dxa" w:w="1247"/>
            <w:shd w:val="clear" w:color="auto" w:fill="FFFFFF"/>
            <w:vAlign w:val="center"/>
          </w:tcPr>
          <w:p>
            <w:r>
              <w:rPr>
                <w:sz w:val="19"/>
              </w:rPr>
              <w:t>Critical</w:t>
            </w:r>
          </w:p>
        </w:tc>
        <w:tc>
          <w:tcPr>
            <w:tcW w:type="dxa" w:w="2268"/>
            <w:shd w:val="clear" w:color="auto" w:fill="FFFFFF"/>
            <w:vAlign w:val="center"/>
          </w:tcPr>
          <w:p>
            <w:r>
              <w:rPr>
                <w:sz w:val="19"/>
              </w:rPr>
              <w:t>BlogPosting / Article</w:t>
            </w:r>
          </w:p>
        </w:tc>
        <w:tc>
          <w:tcPr>
            <w:tcW w:type="dxa" w:w="2268"/>
            <w:shd w:val="clear" w:color="auto" w:fill="FFFFFF"/>
            <w:vAlign w:val="center"/>
          </w:tcPr>
          <w:p>
            <w:r>
              <w:rPr>
                <w:sz w:val="19"/>
              </w:rPr>
              <w:t>/blog/[slug]</w:t>
            </w:r>
          </w:p>
        </w:tc>
        <w:tc>
          <w:tcPr>
            <w:tcW w:type="dxa" w:w="3572"/>
            <w:shd w:val="clear" w:color="auto" w:fill="FFFFFF"/>
            <w:vAlign w:val="center"/>
          </w:tcPr>
          <w:p>
            <w:r>
              <w:rPr>
                <w:sz w:val="19"/>
              </w:rPr>
              <w:t>Top Stories, Article rich result</w:t>
            </w:r>
          </w:p>
        </w:tc>
      </w:tr>
      <w:tr>
        <w:tc>
          <w:tcPr>
            <w:tcW w:type="dxa" w:w="1247"/>
            <w:shd w:val="clear" w:color="auto" w:fill="F4F6F9"/>
            <w:vAlign w:val="center"/>
          </w:tcPr>
          <w:p>
            <w:r>
              <w:rPr>
                <w:sz w:val="19"/>
              </w:rPr>
              <w:t>High</w:t>
            </w:r>
          </w:p>
        </w:tc>
        <w:tc>
          <w:tcPr>
            <w:tcW w:type="dxa" w:w="2268"/>
            <w:shd w:val="clear" w:color="auto" w:fill="F4F6F9"/>
            <w:vAlign w:val="center"/>
          </w:tcPr>
          <w:p>
            <w:r>
              <w:rPr>
                <w:sz w:val="19"/>
              </w:rPr>
              <w:t>BreadcrumbList</w:t>
            </w:r>
          </w:p>
        </w:tc>
        <w:tc>
          <w:tcPr>
            <w:tcW w:type="dxa" w:w="2268"/>
            <w:shd w:val="clear" w:color="auto" w:fill="F4F6F9"/>
            <w:vAlign w:val="center"/>
          </w:tcPr>
          <w:p>
            <w:r>
              <w:rPr>
                <w:sz w:val="19"/>
              </w:rPr>
              <w:t>/jobs + /blog slugs</w:t>
            </w:r>
          </w:p>
        </w:tc>
        <w:tc>
          <w:tcPr>
            <w:tcW w:type="dxa" w:w="3572"/>
            <w:shd w:val="clear" w:color="auto" w:fill="F4F6F9"/>
            <w:vAlign w:val="center"/>
          </w:tcPr>
          <w:p>
            <w:r>
              <w:rPr>
                <w:sz w:val="19"/>
              </w:rPr>
              <w:t>Breadcrumb display in SERP</w:t>
            </w:r>
          </w:p>
        </w:tc>
      </w:tr>
      <w:tr>
        <w:tc>
          <w:tcPr>
            <w:tcW w:type="dxa" w:w="1247"/>
            <w:shd w:val="clear" w:color="auto" w:fill="FFFFFF"/>
            <w:vAlign w:val="center"/>
          </w:tcPr>
          <w:p>
            <w:r>
              <w:rPr>
                <w:sz w:val="19"/>
              </w:rPr>
              <w:t>High</w:t>
            </w:r>
          </w:p>
        </w:tc>
        <w:tc>
          <w:tcPr>
            <w:tcW w:type="dxa" w:w="2268"/>
            <w:shd w:val="clear" w:color="auto" w:fill="FFFFFF"/>
            <w:vAlign w:val="center"/>
          </w:tcPr>
          <w:p>
            <w:r>
              <w:rPr>
                <w:sz w:val="19"/>
              </w:rPr>
              <w:t>Service (ItemList)</w:t>
            </w:r>
          </w:p>
        </w:tc>
        <w:tc>
          <w:tcPr>
            <w:tcW w:type="dxa" w:w="2268"/>
            <w:shd w:val="clear" w:color="auto" w:fill="FFFFFF"/>
            <w:vAlign w:val="center"/>
          </w:tcPr>
          <w:p>
            <w:r>
              <w:rPr>
                <w:sz w:val="19"/>
              </w:rPr>
              <w:t>/solutions</w:t>
            </w:r>
          </w:p>
        </w:tc>
        <w:tc>
          <w:tcPr>
            <w:tcW w:type="dxa" w:w="3572"/>
            <w:shd w:val="clear" w:color="auto" w:fill="FFFFFF"/>
            <w:vAlign w:val="center"/>
          </w:tcPr>
          <w:p>
            <w:r>
              <w:rPr>
                <w:sz w:val="19"/>
              </w:rPr>
              <w:t>Service entity understanding</w:t>
            </w:r>
          </w:p>
        </w:tc>
      </w:tr>
      <w:tr>
        <w:tc>
          <w:tcPr>
            <w:tcW w:type="dxa" w:w="1247"/>
            <w:shd w:val="clear" w:color="auto" w:fill="F4F6F9"/>
            <w:vAlign w:val="center"/>
          </w:tcPr>
          <w:p>
            <w:r>
              <w:rPr>
                <w:sz w:val="19"/>
              </w:rPr>
              <w:t>Medium</w:t>
            </w:r>
          </w:p>
        </w:tc>
        <w:tc>
          <w:tcPr>
            <w:tcW w:type="dxa" w:w="2268"/>
            <w:shd w:val="clear" w:color="auto" w:fill="F4F6F9"/>
            <w:vAlign w:val="center"/>
          </w:tcPr>
          <w:p>
            <w:r>
              <w:rPr>
                <w:sz w:val="19"/>
              </w:rPr>
              <w:t>Person</w:t>
            </w:r>
          </w:p>
        </w:tc>
        <w:tc>
          <w:tcPr>
            <w:tcW w:type="dxa" w:w="2268"/>
            <w:shd w:val="clear" w:color="auto" w:fill="F4F6F9"/>
            <w:vAlign w:val="center"/>
          </w:tcPr>
          <w:p>
            <w:r>
              <w:rPr>
                <w:sz w:val="19"/>
              </w:rPr>
              <w:t>/about</w:t>
            </w:r>
          </w:p>
        </w:tc>
        <w:tc>
          <w:tcPr>
            <w:tcW w:type="dxa" w:w="3572"/>
            <w:shd w:val="clear" w:color="auto" w:fill="F4F6F9"/>
            <w:vAlign w:val="center"/>
          </w:tcPr>
          <w:p>
            <w:r>
              <w:rPr>
                <w:sz w:val="19"/>
              </w:rPr>
              <w:t>Founder Knowledge Panel</w:t>
            </w:r>
          </w:p>
        </w:tc>
      </w:tr>
      <w:tr>
        <w:tc>
          <w:tcPr>
            <w:tcW w:type="dxa" w:w="1247"/>
            <w:shd w:val="clear" w:color="auto" w:fill="FFFFFF"/>
            <w:vAlign w:val="center"/>
          </w:tcPr>
          <w:p>
            <w:r>
              <w:rPr>
                <w:sz w:val="19"/>
              </w:rPr>
              <w:t>Medium</w:t>
            </w:r>
          </w:p>
        </w:tc>
        <w:tc>
          <w:tcPr>
            <w:tcW w:type="dxa" w:w="2268"/>
            <w:shd w:val="clear" w:color="auto" w:fill="FFFFFF"/>
            <w:vAlign w:val="center"/>
          </w:tcPr>
          <w:p>
            <w:r>
              <w:rPr>
                <w:sz w:val="19"/>
              </w:rPr>
              <w:t>AboutPage + ContactPage</w:t>
            </w:r>
          </w:p>
        </w:tc>
        <w:tc>
          <w:tcPr>
            <w:tcW w:type="dxa" w:w="2268"/>
            <w:shd w:val="clear" w:color="auto" w:fill="FFFFFF"/>
            <w:vAlign w:val="center"/>
          </w:tcPr>
          <w:p>
            <w:r>
              <w:rPr>
                <w:sz w:val="19"/>
              </w:rPr>
              <w:t>/about, /contact</w:t>
            </w:r>
          </w:p>
        </w:tc>
        <w:tc>
          <w:tcPr>
            <w:tcW w:type="dxa" w:w="3572"/>
            <w:shd w:val="clear" w:color="auto" w:fill="FFFFFF"/>
            <w:vAlign w:val="center"/>
          </w:tcPr>
          <w:p>
            <w:r>
              <w:rPr>
                <w:sz w:val="19"/>
              </w:rPr>
              <w:t>WebPage entity clarity</w:t>
            </w:r>
          </w:p>
        </w:tc>
      </w:tr>
      <w:tr>
        <w:tc>
          <w:tcPr>
            <w:tcW w:type="dxa" w:w="1247"/>
            <w:shd w:val="clear" w:color="auto" w:fill="F4F6F9"/>
            <w:vAlign w:val="center"/>
          </w:tcPr>
          <w:p>
            <w:r>
              <w:rPr>
                <w:sz w:val="19"/>
              </w:rPr>
              <w:t>Info</w:t>
            </w:r>
          </w:p>
        </w:tc>
        <w:tc>
          <w:tcPr>
            <w:tcW w:type="dxa" w:w="2268"/>
            <w:shd w:val="clear" w:color="auto" w:fill="F4F6F9"/>
            <w:vAlign w:val="center"/>
          </w:tcPr>
          <w:p>
            <w:r>
              <w:rPr>
                <w:sz w:val="19"/>
              </w:rPr>
              <w:t>FAQPage (GEO benefit only)</w:t>
            </w:r>
          </w:p>
        </w:tc>
        <w:tc>
          <w:tcPr>
            <w:tcW w:type="dxa" w:w="2268"/>
            <w:shd w:val="clear" w:color="auto" w:fill="F4F6F9"/>
            <w:vAlign w:val="center"/>
          </w:tcPr>
          <w:p>
            <w:r>
              <w:rPr>
                <w:sz w:val="19"/>
              </w:rPr>
              <w:t>Blog posts</w:t>
            </w:r>
          </w:p>
        </w:tc>
        <w:tc>
          <w:tcPr>
            <w:tcW w:type="dxa" w:w="3572"/>
            <w:shd w:val="clear" w:color="auto" w:fill="F4F6F9"/>
            <w:vAlign w:val="center"/>
          </w:tcPr>
          <w:p>
            <w:r>
              <w:rPr>
                <w:sz w:val="19"/>
              </w:rPr>
              <w:t>No Google rich result; AI/LLM citation benefit</w:t>
            </w:r>
          </w:p>
        </w:tc>
      </w:tr>
    </w:tbl>
    <w:p>
      <w:pPr>
        <w:spacing w:before="160" w:after="80"/>
      </w:pPr>
      <w:r>
        <w:rPr>
          <w:b/>
          <w:color w:val="1A1A2E"/>
          <w:sz w:val="32"/>
        </w:rPr>
        <w:t>6.4  Sitemap — 54 / 100</w:t>
      </w:r>
    </w:p>
    <w:tbl>
      <w:tblPr>
        <w:tblStyle w:val="TableGrid"/>
        <w:tblW w:type="auto" w:w="0"/>
        <w:jc w:val="left"/>
        <w:tblLook w:firstColumn="1" w:firstRow="1" w:lastColumn="0" w:lastRow="0" w:noHBand="0" w:noVBand="1" w:val="04A0"/>
      </w:tblPr>
      <w:tblGrid>
        <w:gridCol w:w="3135"/>
        <w:gridCol w:w="3135"/>
        <w:gridCol w:w="3135"/>
      </w:tblGrid>
      <w:tr>
        <w:tc>
          <w:tcPr>
            <w:tcW w:type="dxa" w:w="3118"/>
            <w:vAlign w:val="center"/>
            <w:shd w:val="clear" w:color="auto" w:fill="1A2E50"/>
          </w:tcPr>
          <w:p>
            <w:pPr>
              <w:jc w:val="left"/>
            </w:pPr>
            <w:r>
              <w:rPr>
                <w:b/>
                <w:color w:val="FFFFFF"/>
                <w:sz w:val="19"/>
              </w:rPr>
              <w:t>Check</w:t>
            </w:r>
          </w:p>
        </w:tc>
        <w:tc>
          <w:tcPr>
            <w:tcW w:type="dxa" w:w="3969"/>
            <w:vAlign w:val="center"/>
            <w:shd w:val="clear" w:color="auto" w:fill="1A2E50"/>
          </w:tcPr>
          <w:p>
            <w:pPr>
              <w:jc w:val="left"/>
            </w:pPr>
            <w:r>
              <w:rPr>
                <w:b/>
                <w:color w:val="FFFFFF"/>
                <w:sz w:val="19"/>
              </w:rPr>
              <w:t>Status</w:t>
            </w:r>
          </w:p>
        </w:tc>
        <w:tc>
          <w:tcPr>
            <w:tcW w:type="dxa" w:w="1701"/>
            <w:vAlign w:val="center"/>
            <w:shd w:val="clear" w:color="auto" w:fill="1A2E50"/>
          </w:tcPr>
          <w:p>
            <w:pPr>
              <w:jc w:val="left"/>
            </w:pPr>
            <w:r>
              <w:rPr>
                <w:b/>
                <w:color w:val="FFFFFF"/>
                <w:sz w:val="19"/>
              </w:rPr>
              <w:t>Severity</w:t>
            </w:r>
          </w:p>
        </w:tc>
      </w:tr>
      <w:tr>
        <w:tc>
          <w:tcPr>
            <w:tcW w:type="dxa" w:w="3118"/>
            <w:shd w:val="clear" w:color="auto" w:fill="FFFFFF"/>
            <w:vAlign w:val="center"/>
          </w:tcPr>
          <w:p>
            <w:r>
              <w:rPr>
                <w:sz w:val="19"/>
              </w:rPr>
              <w:t>/sitemap.xml present</w:t>
            </w:r>
          </w:p>
        </w:tc>
        <w:tc>
          <w:tcPr>
            <w:tcW w:type="dxa" w:w="3969"/>
            <w:shd w:val="clear" w:color="auto" w:fill="FFFFFF"/>
            <w:vAlign w:val="center"/>
          </w:tcPr>
          <w:p>
            <w:r>
              <w:rPr>
                <w:sz w:val="19"/>
              </w:rPr>
              <w:t>PASS — generated by sitemap.ts</w:t>
            </w:r>
          </w:p>
        </w:tc>
        <w:tc>
          <w:tcPr>
            <w:tcW w:type="dxa" w:w="1701"/>
            <w:shd w:val="clear" w:color="auto" w:fill="FFFFFF"/>
            <w:vAlign w:val="center"/>
          </w:tcPr>
          <w:p>
            <w:r>
              <w:rPr>
                <w:sz w:val="19"/>
              </w:rPr>
              <w:t>Pass</w:t>
            </w:r>
          </w:p>
        </w:tc>
      </w:tr>
      <w:tr>
        <w:tc>
          <w:tcPr>
            <w:tcW w:type="dxa" w:w="3118"/>
            <w:shd w:val="clear" w:color="auto" w:fill="F4F6F9"/>
            <w:vAlign w:val="center"/>
          </w:tcPr>
          <w:p>
            <w:r>
              <w:rPr>
                <w:sz w:val="19"/>
              </w:rPr>
              <w:t>Referenced in robots.txt</w:t>
            </w:r>
          </w:p>
        </w:tc>
        <w:tc>
          <w:tcPr>
            <w:tcW w:type="dxa" w:w="3969"/>
            <w:shd w:val="clear" w:color="auto" w:fill="F4F6F9"/>
            <w:vAlign w:val="center"/>
          </w:tcPr>
          <w:p>
            <w:r>
              <w:rPr>
                <w:sz w:val="19"/>
              </w:rPr>
              <w:t>PASS</w:t>
            </w:r>
          </w:p>
        </w:tc>
        <w:tc>
          <w:tcPr>
            <w:tcW w:type="dxa" w:w="1701"/>
            <w:shd w:val="clear" w:color="auto" w:fill="F4F6F9"/>
            <w:vAlign w:val="center"/>
          </w:tcPr>
          <w:p>
            <w:r>
              <w:rPr>
                <w:sz w:val="19"/>
              </w:rPr>
              <w:t>Pass</w:t>
            </w:r>
          </w:p>
        </w:tc>
      </w:tr>
      <w:tr>
        <w:tc>
          <w:tcPr>
            <w:tcW w:type="dxa" w:w="3118"/>
            <w:shd w:val="clear" w:color="auto" w:fill="FFFFFF"/>
            <w:vAlign w:val="center"/>
          </w:tcPr>
          <w:p>
            <w:r>
              <w:rPr>
                <w:sz w:val="19"/>
              </w:rPr>
              <w:t>/jobs and /jobs/[slug] in sitemap</w:t>
            </w:r>
          </w:p>
        </w:tc>
        <w:tc>
          <w:tcPr>
            <w:tcW w:type="dxa" w:w="3969"/>
            <w:shd w:val="clear" w:color="auto" w:fill="FFFFFF"/>
            <w:vAlign w:val="center"/>
          </w:tcPr>
          <w:p>
            <w:r>
              <w:rPr>
                <w:sz w:val="19"/>
              </w:rPr>
              <w:t>FAIL — completely missing</w:t>
            </w:r>
          </w:p>
        </w:tc>
        <w:tc>
          <w:tcPr>
            <w:tcW w:type="dxa" w:w="1701"/>
            <w:shd w:val="clear" w:color="auto" w:fill="FFFFFF"/>
            <w:vAlign w:val="center"/>
          </w:tcPr>
          <w:p>
            <w:r>
              <w:rPr>
                <w:sz w:val="19"/>
              </w:rPr>
              <w:t>High</w:t>
            </w:r>
          </w:p>
        </w:tc>
      </w:tr>
      <w:tr>
        <w:tc>
          <w:tcPr>
            <w:tcW w:type="dxa" w:w="3118"/>
            <w:shd w:val="clear" w:color="auto" w:fill="F4F6F9"/>
            <w:vAlign w:val="center"/>
          </w:tcPr>
          <w:p>
            <w:r>
              <w:rPr>
                <w:sz w:val="19"/>
              </w:rPr>
              <w:t>Canonical domain consistency</w:t>
            </w:r>
          </w:p>
        </w:tc>
        <w:tc>
          <w:tcPr>
            <w:tcW w:type="dxa" w:w="3969"/>
            <w:shd w:val="clear" w:color="auto" w:fill="F4F6F9"/>
            <w:vAlign w:val="center"/>
          </w:tcPr>
          <w:p>
            <w:r>
              <w:rPr>
                <w:sz w:val="19"/>
              </w:rPr>
              <w:t>FAIL — talentifix.com vs www.talentifi-x.com</w:t>
            </w:r>
          </w:p>
        </w:tc>
        <w:tc>
          <w:tcPr>
            <w:tcW w:type="dxa" w:w="1701"/>
            <w:shd w:val="clear" w:color="auto" w:fill="F4F6F9"/>
            <w:vAlign w:val="center"/>
          </w:tcPr>
          <w:p>
            <w:r>
              <w:rPr>
                <w:sz w:val="19"/>
              </w:rPr>
              <w:t>High</w:t>
            </w:r>
          </w:p>
        </w:tc>
      </w:tr>
      <w:tr>
        <w:tc>
          <w:tcPr>
            <w:tcW w:type="dxa" w:w="3118"/>
            <w:shd w:val="clear" w:color="auto" w:fill="FFFFFF"/>
            <w:vAlign w:val="center"/>
          </w:tcPr>
          <w:p>
            <w:r>
              <w:rPr>
                <w:sz w:val="19"/>
              </w:rPr>
              <w:t>lastModified accuracy</w:t>
            </w:r>
          </w:p>
        </w:tc>
        <w:tc>
          <w:tcPr>
            <w:tcW w:type="dxa" w:w="3969"/>
            <w:shd w:val="clear" w:color="auto" w:fill="FFFFFF"/>
            <w:vAlign w:val="center"/>
          </w:tcPr>
          <w:p>
            <w:r>
              <w:rPr>
                <w:sz w:val="19"/>
              </w:rPr>
              <w:t>FAIL — new Date() on all URLs (always "today")</w:t>
            </w:r>
          </w:p>
        </w:tc>
        <w:tc>
          <w:tcPr>
            <w:tcW w:type="dxa" w:w="1701"/>
            <w:shd w:val="clear" w:color="auto" w:fill="FFFFFF"/>
            <w:vAlign w:val="center"/>
          </w:tcPr>
          <w:p>
            <w:r>
              <w:rPr>
                <w:sz w:val="19"/>
              </w:rPr>
              <w:t>Medium</w:t>
            </w:r>
          </w:p>
        </w:tc>
      </w:tr>
      <w:tr>
        <w:tc>
          <w:tcPr>
            <w:tcW w:type="dxa" w:w="3118"/>
            <w:shd w:val="clear" w:color="auto" w:fill="F4F6F9"/>
            <w:vAlign w:val="center"/>
          </w:tcPr>
          <w:p>
            <w:r>
              <w:rPr>
                <w:sz w:val="19"/>
              </w:rPr>
              <w:t>priority fields</w:t>
            </w:r>
          </w:p>
        </w:tc>
        <w:tc>
          <w:tcPr>
            <w:tcW w:type="dxa" w:w="3969"/>
            <w:shd w:val="clear" w:color="auto" w:fill="F4F6F9"/>
            <w:vAlign w:val="center"/>
          </w:tcPr>
          <w:p>
            <w:r>
              <w:rPr>
                <w:sz w:val="19"/>
              </w:rPr>
              <w:t>Present but ignored by Google</w:t>
            </w:r>
          </w:p>
        </w:tc>
        <w:tc>
          <w:tcPr>
            <w:tcW w:type="dxa" w:w="1701"/>
            <w:shd w:val="clear" w:color="auto" w:fill="F4F6F9"/>
            <w:vAlign w:val="center"/>
          </w:tcPr>
          <w:p>
            <w:r>
              <w:rPr>
                <w:sz w:val="19"/>
              </w:rPr>
              <w:t>Medium</w:t>
            </w:r>
          </w:p>
        </w:tc>
      </w:tr>
      <w:tr>
        <w:tc>
          <w:tcPr>
            <w:tcW w:type="dxa" w:w="3118"/>
            <w:shd w:val="clear" w:color="auto" w:fill="FFFFFF"/>
            <w:vAlign w:val="center"/>
          </w:tcPr>
          <w:p>
            <w:r>
              <w:rPr>
                <w:sz w:val="19"/>
              </w:rPr>
              <w:t>Image sitemap</w:t>
            </w:r>
          </w:p>
        </w:tc>
        <w:tc>
          <w:tcPr>
            <w:tcW w:type="dxa" w:w="3969"/>
            <w:shd w:val="clear" w:color="auto" w:fill="FFFFFF"/>
            <w:vAlign w:val="center"/>
          </w:tcPr>
          <w:p>
            <w:r>
              <w:rPr>
                <w:sz w:val="19"/>
              </w:rPr>
              <w:t>Not implemented</w:t>
            </w:r>
          </w:p>
        </w:tc>
        <w:tc>
          <w:tcPr>
            <w:tcW w:type="dxa" w:w="1701"/>
            <w:shd w:val="clear" w:color="auto" w:fill="FFFFFF"/>
            <w:vAlign w:val="center"/>
          </w:tcPr>
          <w:p>
            <w:r>
              <w:rPr>
                <w:sz w:val="19"/>
              </w:rPr>
              <w:t>Info</w:t>
            </w:r>
          </w:p>
        </w:tc>
      </w:tr>
    </w:tbl>
    <w:p>
      <w:pPr>
        <w:spacing w:before="160" w:after="80"/>
      </w:pPr>
      <w:r>
        <w:rPr>
          <w:b/>
          <w:color w:val="1A1A2E"/>
          <w:sz w:val="32"/>
        </w:rPr>
        <w:t>6.5  Performance / Core Web Vitals — 52 / 100</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34"/>
            <w:vAlign w:val="center"/>
            <w:shd w:val="clear" w:color="auto" w:fill="1A2E50"/>
          </w:tcPr>
          <w:p>
            <w:pPr>
              <w:jc w:val="left"/>
            </w:pPr>
            <w:r>
              <w:rPr>
                <w:b/>
                <w:color w:val="FFFFFF"/>
                <w:sz w:val="19"/>
              </w:rPr>
              <w:t>CWV Metric</w:t>
            </w:r>
          </w:p>
        </w:tc>
        <w:tc>
          <w:tcPr>
            <w:tcW w:type="dxa" w:w="1417"/>
            <w:vAlign w:val="center"/>
            <w:shd w:val="clear" w:color="auto" w:fill="1A2E50"/>
          </w:tcPr>
          <w:p>
            <w:pPr>
              <w:jc w:val="left"/>
            </w:pPr>
            <w:r>
              <w:rPr>
                <w:b/>
                <w:color w:val="FFFFFF"/>
                <w:sz w:val="19"/>
              </w:rPr>
              <w:t>Sub-Score</w:t>
            </w:r>
          </w:p>
        </w:tc>
        <w:tc>
          <w:tcPr>
            <w:tcW w:type="dxa" w:w="1417"/>
            <w:vAlign w:val="center"/>
            <w:shd w:val="clear" w:color="auto" w:fill="1A2E50"/>
          </w:tcPr>
          <w:p>
            <w:pPr>
              <w:jc w:val="left"/>
            </w:pPr>
            <w:r>
              <w:rPr>
                <w:b/>
                <w:color w:val="FFFFFF"/>
                <w:sz w:val="19"/>
              </w:rPr>
              <w:t>Risk Level</w:t>
            </w:r>
          </w:p>
        </w:tc>
        <w:tc>
          <w:tcPr>
            <w:tcW w:type="dxa" w:w="5386"/>
            <w:vAlign w:val="center"/>
            <w:shd w:val="clear" w:color="auto" w:fill="1A2E50"/>
          </w:tcPr>
          <w:p>
            <w:pPr>
              <w:jc w:val="left"/>
            </w:pPr>
            <w:r>
              <w:rPr>
                <w:b/>
                <w:color w:val="FFFFFF"/>
                <w:sz w:val="19"/>
              </w:rPr>
              <w:t>Top Contributing Issue</w:t>
            </w:r>
          </w:p>
        </w:tc>
      </w:tr>
      <w:tr>
        <w:tc>
          <w:tcPr>
            <w:tcW w:type="dxa" w:w="1134"/>
            <w:shd w:val="clear" w:color="auto" w:fill="FFFFFF"/>
            <w:vAlign w:val="center"/>
          </w:tcPr>
          <w:p>
            <w:r>
              <w:rPr>
                <w:sz w:val="19"/>
              </w:rPr>
              <w:t>LCP</w:t>
            </w:r>
          </w:p>
        </w:tc>
        <w:tc>
          <w:tcPr>
            <w:tcW w:type="dxa" w:w="1417"/>
            <w:shd w:val="clear" w:color="auto" w:fill="FFFFFF"/>
            <w:vAlign w:val="center"/>
          </w:tcPr>
          <w:p>
            <w:r>
              <w:rPr>
                <w:sz w:val="19"/>
              </w:rPr>
              <w:t>55/100</w:t>
            </w:r>
          </w:p>
        </w:tc>
        <w:tc>
          <w:tcPr>
            <w:tcW w:type="dxa" w:w="1417"/>
            <w:shd w:val="clear" w:color="auto" w:fill="FFFFFF"/>
            <w:vAlign w:val="center"/>
          </w:tcPr>
          <w:p>
            <w:r>
              <w:rPr>
                <w:sz w:val="19"/>
              </w:rPr>
              <w:t>HIGH</w:t>
            </w:r>
          </w:p>
        </w:tc>
        <w:tc>
          <w:tcPr>
            <w:tcW w:type="dxa" w:w="5386"/>
            <w:shd w:val="clear" w:color="auto" w:fill="FFFFFF"/>
            <w:vAlign w:val="center"/>
          </w:tcPr>
          <w:p>
            <w:r>
              <w:rPr>
                <w:sz w:val="19"/>
              </w:rPr>
              <w:t>Dual background images downloaded; quality=100 on hero images</w:t>
            </w:r>
          </w:p>
        </w:tc>
      </w:tr>
      <w:tr>
        <w:tc>
          <w:tcPr>
            <w:tcW w:type="dxa" w:w="1134"/>
            <w:shd w:val="clear" w:color="auto" w:fill="F4F6F9"/>
            <w:vAlign w:val="center"/>
          </w:tcPr>
          <w:p>
            <w:r>
              <w:rPr>
                <w:sz w:val="19"/>
              </w:rPr>
              <w:t>INP</w:t>
            </w:r>
          </w:p>
        </w:tc>
        <w:tc>
          <w:tcPr>
            <w:tcW w:type="dxa" w:w="1417"/>
            <w:shd w:val="clear" w:color="auto" w:fill="F4F6F9"/>
            <w:vAlign w:val="center"/>
          </w:tcPr>
          <w:p>
            <w:r>
              <w:rPr>
                <w:sz w:val="19"/>
              </w:rPr>
              <w:t>35/100</w:t>
            </w:r>
          </w:p>
        </w:tc>
        <w:tc>
          <w:tcPr>
            <w:tcW w:type="dxa" w:w="1417"/>
            <w:shd w:val="clear" w:color="auto" w:fill="F4F6F9"/>
            <w:vAlign w:val="center"/>
          </w:tcPr>
          <w:p>
            <w:r>
              <w:rPr>
                <w:sz w:val="19"/>
              </w:rPr>
              <w:t>CRITICAL</w:t>
            </w:r>
          </w:p>
        </w:tc>
        <w:tc>
          <w:tcPr>
            <w:tcW w:type="dxa" w:w="5386"/>
            <w:shd w:val="clear" w:color="auto" w:fill="F4F6F9"/>
            <w:vAlign w:val="center"/>
          </w:tcPr>
          <w:p>
            <w:r>
              <w:rPr>
                <w:sz w:val="19"/>
              </w:rPr>
              <w:t>Refine framework hydration on every page; BlogGrid setTimeout</w:t>
            </w:r>
          </w:p>
        </w:tc>
      </w:tr>
      <w:tr>
        <w:tc>
          <w:tcPr>
            <w:tcW w:type="dxa" w:w="1134"/>
            <w:shd w:val="clear" w:color="auto" w:fill="FFFFFF"/>
            <w:vAlign w:val="center"/>
          </w:tcPr>
          <w:p>
            <w:r>
              <w:rPr>
                <w:sz w:val="19"/>
              </w:rPr>
              <w:t>CLS</w:t>
            </w:r>
          </w:p>
        </w:tc>
        <w:tc>
          <w:tcPr>
            <w:tcW w:type="dxa" w:w="1417"/>
            <w:shd w:val="clear" w:color="auto" w:fill="FFFFFF"/>
            <w:vAlign w:val="center"/>
          </w:tcPr>
          <w:p>
            <w:r>
              <w:rPr>
                <w:sz w:val="19"/>
              </w:rPr>
              <w:t>40/100</w:t>
            </w:r>
          </w:p>
        </w:tc>
        <w:tc>
          <w:tcPr>
            <w:tcW w:type="dxa" w:w="1417"/>
            <w:shd w:val="clear" w:color="auto" w:fill="FFFFFF"/>
            <w:vAlign w:val="center"/>
          </w:tcPr>
          <w:p>
            <w:r>
              <w:rPr>
                <w:sz w:val="19"/>
              </w:rPr>
              <w:t>HIGH</w:t>
            </w:r>
          </w:p>
        </w:tc>
        <w:tc>
          <w:tcPr>
            <w:tcW w:type="dxa" w:w="5386"/>
            <w:shd w:val="clear" w:color="auto" w:fill="FFFFFF"/>
            <w:vAlign w:val="center"/>
          </w:tcPr>
          <w:p>
            <w:r>
              <w:rPr>
                <w:sz w:val="19"/>
              </w:rPr>
              <w:t>TTF fonts with no font-display; logo width/height override</w:t>
            </w:r>
          </w:p>
        </w:tc>
      </w:tr>
      <w:tr>
        <w:tc>
          <w:tcPr>
            <w:tcW w:type="dxa" w:w="1134"/>
            <w:shd w:val="clear" w:color="auto" w:fill="F4F6F9"/>
            <w:vAlign w:val="center"/>
          </w:tcPr>
          <w:p>
            <w:r>
              <w:rPr>
                <w:sz w:val="19"/>
              </w:rPr>
              <w:t>FCP</w:t>
            </w:r>
          </w:p>
        </w:tc>
        <w:tc>
          <w:tcPr>
            <w:tcW w:type="dxa" w:w="1417"/>
            <w:shd w:val="clear" w:color="auto" w:fill="F4F6F9"/>
            <w:vAlign w:val="center"/>
          </w:tcPr>
          <w:p>
            <w:r>
              <w:rPr>
                <w:sz w:val="19"/>
              </w:rPr>
              <w:t>50/100</w:t>
            </w:r>
          </w:p>
        </w:tc>
        <w:tc>
          <w:tcPr>
            <w:tcW w:type="dxa" w:w="1417"/>
            <w:shd w:val="clear" w:color="auto" w:fill="F4F6F9"/>
            <w:vAlign w:val="center"/>
          </w:tcPr>
          <w:p>
            <w:r>
              <w:rPr>
                <w:sz w:val="19"/>
              </w:rPr>
              <w:t>MEDIUM</w:t>
            </w:r>
          </w:p>
        </w:tc>
        <w:tc>
          <w:tcPr>
            <w:tcW w:type="dxa" w:w="5386"/>
            <w:shd w:val="clear" w:color="auto" w:fill="F4F6F9"/>
            <w:vAlign w:val="center"/>
          </w:tcPr>
          <w:p>
            <w:r>
              <w:rPr>
                <w:sz w:val="19"/>
              </w:rPr>
              <w:t>TTF fonts block text rendering; global phone CSS import</w:t>
            </w:r>
          </w:p>
        </w:tc>
      </w:tr>
      <w:tr>
        <w:tc>
          <w:tcPr>
            <w:tcW w:type="dxa" w:w="1134"/>
            <w:shd w:val="clear" w:color="auto" w:fill="FFFFFF"/>
            <w:vAlign w:val="center"/>
          </w:tcPr>
          <w:p>
            <w:r>
              <w:rPr>
                <w:sz w:val="19"/>
              </w:rPr>
              <w:t>TTFB</w:t>
            </w:r>
          </w:p>
        </w:tc>
        <w:tc>
          <w:tcPr>
            <w:tcW w:type="dxa" w:w="1417"/>
            <w:shd w:val="clear" w:color="auto" w:fill="FFFFFF"/>
            <w:vAlign w:val="center"/>
          </w:tcPr>
          <w:p>
            <w:r>
              <w:rPr>
                <w:sz w:val="19"/>
              </w:rPr>
              <w:t>65/100</w:t>
            </w:r>
          </w:p>
        </w:tc>
        <w:tc>
          <w:tcPr>
            <w:tcW w:type="dxa" w:w="1417"/>
            <w:shd w:val="clear" w:color="auto" w:fill="FFFFFF"/>
            <w:vAlign w:val="center"/>
          </w:tcPr>
          <w:p>
            <w:r>
              <w:rPr>
                <w:sz w:val="19"/>
              </w:rPr>
              <w:t>MEDIUM</w:t>
            </w:r>
          </w:p>
        </w:tc>
        <w:tc>
          <w:tcPr>
            <w:tcW w:type="dxa" w:w="5386"/>
            <w:shd w:val="clear" w:color="auto" w:fill="FFFFFF"/>
            <w:vAlign w:val="center"/>
          </w:tcPr>
          <w:p>
            <w:r>
              <w:rPr>
                <w:sz w:val="19"/>
              </w:rPr>
              <w:t>Sanity useCdn: false; ISR revalidation hits origin</w:t>
            </w:r>
          </w:p>
        </w:tc>
      </w:tr>
    </w:tbl>
    <w:p>
      <w:pPr>
        <w:spacing w:before="0" w:after="80"/>
      </w:pPr>
      <w:r>
        <w:rPr>
          <w:b w:val="0"/>
          <w:i w:val="0"/>
          <w:color w:val="333333"/>
          <w:sz w:val="21"/>
        </w:rPr>
        <w:t>Most impactful single fix: Remove Refine admin framework from root layout.tsx — saves 200–400 KB JS and eliminates the primary INP bottleneck.</w:t>
      </w:r>
    </w:p>
    <w:p>
      <w:pPr>
        <w:spacing w:before="160" w:after="80"/>
      </w:pPr>
      <w:r>
        <w:rPr>
          <w:b/>
          <w:color w:val="1A1A2E"/>
          <w:sz w:val="32"/>
        </w:rPr>
        <w:t>6.6  GEO / AI Search Readiness — 34 / 100</w:t>
      </w:r>
    </w:p>
    <w:tbl>
      <w:tblPr>
        <w:tblStyle w:val="TableGrid"/>
        <w:tblW w:type="auto" w:w="0"/>
        <w:jc w:val="left"/>
        <w:tblLook w:firstColumn="1" w:firstRow="1" w:lastColumn="0" w:lastRow="0" w:noHBand="0" w:noVBand="1" w:val="04A0"/>
      </w:tblPr>
      <w:tblGrid>
        <w:gridCol w:w="3135"/>
        <w:gridCol w:w="3135"/>
        <w:gridCol w:w="3135"/>
      </w:tblGrid>
      <w:tr>
        <w:tc>
          <w:tcPr>
            <w:tcW w:type="dxa" w:w="2268"/>
            <w:vAlign w:val="center"/>
            <w:shd w:val="clear" w:color="auto" w:fill="1A2E50"/>
          </w:tcPr>
          <w:p>
            <w:pPr>
              <w:jc w:val="left"/>
            </w:pPr>
            <w:r>
              <w:rPr>
                <w:b/>
                <w:color w:val="FFFFFF"/>
                <w:sz w:val="19"/>
              </w:rPr>
              <w:t>AI Platform</w:t>
            </w:r>
          </w:p>
        </w:tc>
        <w:tc>
          <w:tcPr>
            <w:tcW w:type="dxa" w:w="1134"/>
            <w:vAlign w:val="center"/>
            <w:shd w:val="clear" w:color="auto" w:fill="1A2E50"/>
          </w:tcPr>
          <w:p>
            <w:pPr>
              <w:jc w:val="left"/>
            </w:pPr>
            <w:r>
              <w:rPr>
                <w:b/>
                <w:color w:val="FFFFFF"/>
                <w:sz w:val="19"/>
              </w:rPr>
              <w:t>Score</w:t>
            </w:r>
          </w:p>
        </w:tc>
        <w:tc>
          <w:tcPr>
            <w:tcW w:type="dxa" w:w="5953"/>
            <w:vAlign w:val="center"/>
            <w:shd w:val="clear" w:color="auto" w:fill="1A2E50"/>
          </w:tcPr>
          <w:p>
            <w:pPr>
              <w:jc w:val="left"/>
            </w:pPr>
            <w:r>
              <w:rPr>
                <w:b/>
                <w:color w:val="FFFFFF"/>
                <w:sz w:val="19"/>
              </w:rPr>
              <w:t>Key Gap</w:t>
            </w:r>
          </w:p>
        </w:tc>
      </w:tr>
      <w:tr>
        <w:tc>
          <w:tcPr>
            <w:tcW w:type="dxa" w:w="2268"/>
            <w:shd w:val="clear" w:color="auto" w:fill="FFFFFF"/>
            <w:vAlign w:val="center"/>
          </w:tcPr>
          <w:p>
            <w:r>
              <w:rPr>
                <w:sz w:val="19"/>
              </w:rPr>
              <w:t>Google AI Overviews</w:t>
            </w:r>
          </w:p>
        </w:tc>
        <w:tc>
          <w:tcPr>
            <w:tcW w:type="dxa" w:w="1134"/>
            <w:shd w:val="clear" w:color="auto" w:fill="FFFFFF"/>
            <w:vAlign w:val="center"/>
          </w:tcPr>
          <w:p>
            <w:r>
              <w:rPr>
                <w:sz w:val="19"/>
              </w:rPr>
              <w:t>28/100</w:t>
            </w:r>
          </w:p>
        </w:tc>
        <w:tc>
          <w:tcPr>
            <w:tcW w:type="dxa" w:w="5953"/>
            <w:shd w:val="clear" w:color="auto" w:fill="FFFFFF"/>
            <w:vAlign w:val="center"/>
          </w:tcPr>
          <w:p>
            <w:r>
              <w:rPr>
                <w:sz w:val="19"/>
              </w:rPr>
              <w:t>No Article JSON-LD; client-side tab content invisible; canonical mismatch</w:t>
            </w:r>
          </w:p>
        </w:tc>
      </w:tr>
      <w:tr>
        <w:tc>
          <w:tcPr>
            <w:tcW w:type="dxa" w:w="2268"/>
            <w:shd w:val="clear" w:color="auto" w:fill="F4F6F9"/>
            <w:vAlign w:val="center"/>
          </w:tcPr>
          <w:p>
            <w:r>
              <w:rPr>
                <w:sz w:val="19"/>
              </w:rPr>
              <w:t>ChatGPT Web Search</w:t>
            </w:r>
          </w:p>
        </w:tc>
        <w:tc>
          <w:tcPr>
            <w:tcW w:type="dxa" w:w="1134"/>
            <w:shd w:val="clear" w:color="auto" w:fill="F4F6F9"/>
            <w:vAlign w:val="center"/>
          </w:tcPr>
          <w:p>
            <w:r>
              <w:rPr>
                <w:sz w:val="19"/>
              </w:rPr>
              <w:t>30/100</w:t>
            </w:r>
          </w:p>
        </w:tc>
        <w:tc>
          <w:tcPr>
            <w:tcW w:type="dxa" w:w="5953"/>
            <w:shd w:val="clear" w:color="auto" w:fill="F4F6F9"/>
            <w:vAlign w:val="center"/>
          </w:tcPr>
          <w:p>
            <w:r>
              <w:rPr>
                <w:sz w:val="19"/>
              </w:rPr>
              <w:t>No llms.txt; no explicit GPTBot rule; no Wikipedia entity; no YouTube</w:t>
            </w:r>
          </w:p>
        </w:tc>
      </w:tr>
      <w:tr>
        <w:tc>
          <w:tcPr>
            <w:tcW w:type="dxa" w:w="2268"/>
            <w:shd w:val="clear" w:color="auto" w:fill="FFFFFF"/>
            <w:vAlign w:val="center"/>
          </w:tcPr>
          <w:p>
            <w:r>
              <w:rPr>
                <w:sz w:val="19"/>
              </w:rPr>
              <w:t>Perplexity</w:t>
            </w:r>
          </w:p>
        </w:tc>
        <w:tc>
          <w:tcPr>
            <w:tcW w:type="dxa" w:w="1134"/>
            <w:shd w:val="clear" w:color="auto" w:fill="FFFFFF"/>
            <w:vAlign w:val="center"/>
          </w:tcPr>
          <w:p>
            <w:r>
              <w:rPr>
                <w:sz w:val="19"/>
              </w:rPr>
              <w:t>38/100</w:t>
            </w:r>
          </w:p>
        </w:tc>
        <w:tc>
          <w:tcPr>
            <w:tcW w:type="dxa" w:w="5953"/>
            <w:shd w:val="clear" w:color="auto" w:fill="FFFFFF"/>
            <w:vAlign w:val="center"/>
          </w:tcPr>
          <w:p>
            <w:r>
              <w:rPr>
                <w:sz w:val="19"/>
              </w:rPr>
              <w:t>Blog FAQ sections exist (strong) but no FAQPage schema; no author attribution</w:t>
            </w:r>
          </w:p>
        </w:tc>
      </w:tr>
      <w:tr>
        <w:tc>
          <w:tcPr>
            <w:tcW w:type="dxa" w:w="2268"/>
            <w:shd w:val="clear" w:color="auto" w:fill="F4F6F9"/>
            <w:vAlign w:val="center"/>
          </w:tcPr>
          <w:p>
            <w:r>
              <w:rPr>
                <w:sz w:val="19"/>
              </w:rPr>
              <w:t>Bing Copilot</w:t>
            </w:r>
          </w:p>
        </w:tc>
        <w:tc>
          <w:tcPr>
            <w:tcW w:type="dxa" w:w="1134"/>
            <w:shd w:val="clear" w:color="auto" w:fill="F4F6F9"/>
            <w:vAlign w:val="center"/>
          </w:tcPr>
          <w:p>
            <w:r>
              <w:rPr>
                <w:sz w:val="19"/>
              </w:rPr>
              <w:t>32/100</w:t>
            </w:r>
          </w:p>
        </w:tc>
        <w:tc>
          <w:tcPr>
            <w:tcW w:type="dxa" w:w="5953"/>
            <w:shd w:val="clear" w:color="auto" w:fill="F4F6F9"/>
            <w:vAlign w:val="center"/>
          </w:tcPr>
          <w:p>
            <w:r>
              <w:rPr>
                <w:sz w:val="19"/>
              </w:rPr>
              <w:t>No structured data; Bing verification env var may not be set in production</w:t>
            </w:r>
          </w:p>
        </w:tc>
      </w:tr>
    </w:tbl>
    <w:p>
      <w:pPr>
        <w:spacing w:before="160" w:after="80"/>
      </w:pPr>
      <w:r>
        <w:rPr>
          <w:b/>
          <w:color w:val="1A1A2E"/>
          <w:sz w:val="32"/>
        </w:rPr>
        <w:t>6.7  Search Experience Optimization (SXO) — 39 / 100</w:t>
      </w:r>
    </w:p>
    <w:p>
      <w:pPr>
        <w:spacing w:before="0" w:after="80"/>
      </w:pPr>
      <w:r>
        <w:rPr>
          <w:b w:val="0"/>
          <w:i w:val="0"/>
          <w:color w:val="333333"/>
          <w:sz w:val="21"/>
        </w:rPr>
        <w:t>Core finding: The homepage is classified as a Brand Story / Narrative Marketing Page. Google's SERP for primary commercial keywords returns a Service Landing Page as the dominant page type (~80% consensus). This mismatch is the primary reason the site may fail to rank despite good visual execution.</w:t>
      </w:r>
    </w:p>
    <w:tbl>
      <w:tblPr>
        <w:tblStyle w:val="TableGrid"/>
        <w:tblW w:type="auto" w:w="0"/>
        <w:jc w:val="left"/>
        <w:tblLook w:firstColumn="1" w:firstRow="1" w:lastColumn="0" w:lastRow="0" w:noHBand="0" w:noVBand="1" w:val="04A0"/>
      </w:tblPr>
      <w:tblGrid>
        <w:gridCol w:w="3135"/>
        <w:gridCol w:w="3135"/>
        <w:gridCol w:w="3135"/>
      </w:tblGrid>
      <w:tr>
        <w:tc>
          <w:tcPr>
            <w:tcW w:type="dxa" w:w="2268"/>
            <w:vAlign w:val="center"/>
            <w:shd w:val="clear" w:color="auto" w:fill="1A2E50"/>
          </w:tcPr>
          <w:p>
            <w:pPr>
              <w:jc w:val="left"/>
            </w:pPr>
            <w:r>
              <w:rPr>
                <w:b/>
                <w:color w:val="FFFFFF"/>
                <w:sz w:val="19"/>
              </w:rPr>
              <w:t>SXO Dimension</w:t>
            </w:r>
          </w:p>
        </w:tc>
        <w:tc>
          <w:tcPr>
            <w:tcW w:type="dxa" w:w="1417"/>
            <w:vAlign w:val="center"/>
            <w:shd w:val="clear" w:color="auto" w:fill="1A2E50"/>
          </w:tcPr>
          <w:p>
            <w:pPr>
              <w:jc w:val="left"/>
            </w:pPr>
            <w:r>
              <w:rPr>
                <w:b/>
                <w:color w:val="FFFFFF"/>
                <w:sz w:val="19"/>
              </w:rPr>
              <w:t>Score</w:t>
            </w:r>
          </w:p>
        </w:tc>
        <w:tc>
          <w:tcPr>
            <w:tcW w:type="dxa" w:w="5669"/>
            <w:vAlign w:val="center"/>
            <w:shd w:val="clear" w:color="auto" w:fill="1A2E50"/>
          </w:tcPr>
          <w:p>
            <w:pPr>
              <w:jc w:val="left"/>
            </w:pPr>
            <w:r>
              <w:rPr>
                <w:b/>
                <w:color w:val="FFFFFF"/>
                <w:sz w:val="19"/>
              </w:rPr>
              <w:t>Gap</w:t>
            </w:r>
          </w:p>
        </w:tc>
      </w:tr>
      <w:tr>
        <w:tc>
          <w:tcPr>
            <w:tcW w:type="dxa" w:w="2268"/>
            <w:shd w:val="clear" w:color="auto" w:fill="FFFFFF"/>
            <w:vAlign w:val="center"/>
          </w:tcPr>
          <w:p>
            <w:r>
              <w:rPr>
                <w:sz w:val="19"/>
              </w:rPr>
              <w:t>Page Type Match</w:t>
            </w:r>
          </w:p>
        </w:tc>
        <w:tc>
          <w:tcPr>
            <w:tcW w:type="dxa" w:w="1417"/>
            <w:shd w:val="clear" w:color="auto" w:fill="FFFFFF"/>
            <w:vAlign w:val="center"/>
          </w:tcPr>
          <w:p>
            <w:r>
              <w:rPr>
                <w:sz w:val="19"/>
              </w:rPr>
              <w:t>6/15</w:t>
            </w:r>
          </w:p>
        </w:tc>
        <w:tc>
          <w:tcPr>
            <w:tcW w:type="dxa" w:w="5669"/>
            <w:shd w:val="clear" w:color="auto" w:fill="FFFFFF"/>
            <w:vAlign w:val="center"/>
          </w:tcPr>
          <w:p>
            <w:r>
              <w:rPr>
                <w:sz w:val="19"/>
              </w:rPr>
              <w:t>Brand manifesto vs expected service landing page</w:t>
            </w:r>
          </w:p>
        </w:tc>
      </w:tr>
      <w:tr>
        <w:tc>
          <w:tcPr>
            <w:tcW w:type="dxa" w:w="2268"/>
            <w:shd w:val="clear" w:color="auto" w:fill="F4F6F9"/>
            <w:vAlign w:val="center"/>
          </w:tcPr>
          <w:p>
            <w:r>
              <w:rPr>
                <w:sz w:val="19"/>
              </w:rPr>
              <w:t>Content Depth</w:t>
            </w:r>
          </w:p>
        </w:tc>
        <w:tc>
          <w:tcPr>
            <w:tcW w:type="dxa" w:w="1417"/>
            <w:shd w:val="clear" w:color="auto" w:fill="F4F6F9"/>
            <w:vAlign w:val="center"/>
          </w:tcPr>
          <w:p>
            <w:r>
              <w:rPr>
                <w:sz w:val="19"/>
              </w:rPr>
              <w:t>7/15</w:t>
            </w:r>
          </w:p>
        </w:tc>
        <w:tc>
          <w:tcPr>
            <w:tcW w:type="dxa" w:w="5669"/>
            <w:shd w:val="clear" w:color="auto" w:fill="F4F6F9"/>
            <w:vAlign w:val="center"/>
          </w:tcPr>
          <w:p>
            <w:r>
              <w:rPr>
                <w:sz w:val="19"/>
              </w:rPr>
              <w:t>Broad sections but 1–3 sentences each; no comparison tables</w:t>
            </w:r>
          </w:p>
        </w:tc>
      </w:tr>
      <w:tr>
        <w:tc>
          <w:tcPr>
            <w:tcW w:type="dxa" w:w="2268"/>
            <w:shd w:val="clear" w:color="auto" w:fill="FFFFFF"/>
            <w:vAlign w:val="center"/>
          </w:tcPr>
          <w:p>
            <w:r>
              <w:rPr>
                <w:sz w:val="19"/>
              </w:rPr>
              <w:t>UX Signals</w:t>
            </w:r>
          </w:p>
        </w:tc>
        <w:tc>
          <w:tcPr>
            <w:tcW w:type="dxa" w:w="1417"/>
            <w:shd w:val="clear" w:color="auto" w:fill="FFFFFF"/>
            <w:vAlign w:val="center"/>
          </w:tcPr>
          <w:p>
            <w:r>
              <w:rPr>
                <w:sz w:val="19"/>
              </w:rPr>
              <w:t>9/15</w:t>
            </w:r>
          </w:p>
        </w:tc>
        <w:tc>
          <w:tcPr>
            <w:tcW w:type="dxa" w:w="5669"/>
            <w:shd w:val="clear" w:color="auto" w:fill="FFFFFF"/>
            <w:vAlign w:val="center"/>
          </w:tcPr>
          <w:p>
            <w:r>
              <w:rPr>
                <w:sz w:val="19"/>
              </w:rPr>
              <w:t>/start-hiring is form-only; WhoSection tabs hide content</w:t>
            </w:r>
          </w:p>
        </w:tc>
      </w:tr>
      <w:tr>
        <w:tc>
          <w:tcPr>
            <w:tcW w:type="dxa" w:w="2268"/>
            <w:shd w:val="clear" w:color="auto" w:fill="F4F6F9"/>
            <w:vAlign w:val="center"/>
          </w:tcPr>
          <w:p>
            <w:r>
              <w:rPr>
                <w:sz w:val="19"/>
              </w:rPr>
              <w:t>Schema Markup</w:t>
            </w:r>
          </w:p>
        </w:tc>
        <w:tc>
          <w:tcPr>
            <w:tcW w:type="dxa" w:w="1417"/>
            <w:shd w:val="clear" w:color="auto" w:fill="F4F6F9"/>
            <w:vAlign w:val="center"/>
          </w:tcPr>
          <w:p>
            <w:r>
              <w:rPr>
                <w:sz w:val="19"/>
              </w:rPr>
              <w:t>2/15</w:t>
            </w:r>
          </w:p>
        </w:tc>
        <w:tc>
          <w:tcPr>
            <w:tcW w:type="dxa" w:w="5669"/>
            <w:shd w:val="clear" w:color="auto" w:fill="F4F6F9"/>
            <w:vAlign w:val="center"/>
          </w:tcPr>
          <w:p>
            <w:r>
              <w:rPr>
                <w:sz w:val="19"/>
              </w:rPr>
              <w:t>Zero structured data</w:t>
            </w:r>
          </w:p>
        </w:tc>
      </w:tr>
      <w:tr>
        <w:tc>
          <w:tcPr>
            <w:tcW w:type="dxa" w:w="2268"/>
            <w:shd w:val="clear" w:color="auto" w:fill="FFFFFF"/>
            <w:vAlign w:val="center"/>
          </w:tcPr>
          <w:p>
            <w:r>
              <w:rPr>
                <w:sz w:val="19"/>
              </w:rPr>
              <w:t>Media</w:t>
            </w:r>
          </w:p>
        </w:tc>
        <w:tc>
          <w:tcPr>
            <w:tcW w:type="dxa" w:w="1417"/>
            <w:shd w:val="clear" w:color="auto" w:fill="FFFFFF"/>
            <w:vAlign w:val="center"/>
          </w:tcPr>
          <w:p>
            <w:r>
              <w:rPr>
                <w:sz w:val="19"/>
              </w:rPr>
              <w:t>8/15</w:t>
            </w:r>
          </w:p>
        </w:tc>
        <w:tc>
          <w:tcPr>
            <w:tcW w:type="dxa" w:w="5669"/>
            <w:shd w:val="clear" w:color="auto" w:fill="FFFFFF"/>
            <w:vAlign w:val="center"/>
          </w:tcPr>
          <w:p>
            <w:r>
              <w:rPr>
                <w:sz w:val="19"/>
              </w:rPr>
              <w:t>WebP used; no video; no infographics; generic alt text</w:t>
            </w:r>
          </w:p>
        </w:tc>
      </w:tr>
      <w:tr>
        <w:tc>
          <w:tcPr>
            <w:tcW w:type="dxa" w:w="2268"/>
            <w:shd w:val="clear" w:color="auto" w:fill="F4F6F9"/>
            <w:vAlign w:val="center"/>
          </w:tcPr>
          <w:p>
            <w:r>
              <w:rPr>
                <w:sz w:val="19"/>
              </w:rPr>
              <w:t>Authority Signals</w:t>
            </w:r>
          </w:p>
        </w:tc>
        <w:tc>
          <w:tcPr>
            <w:tcW w:type="dxa" w:w="1417"/>
            <w:shd w:val="clear" w:color="auto" w:fill="F4F6F9"/>
            <w:vAlign w:val="center"/>
          </w:tcPr>
          <w:p>
            <w:r>
              <w:rPr>
                <w:sz w:val="19"/>
              </w:rPr>
              <w:t>3/15</w:t>
            </w:r>
          </w:p>
        </w:tc>
        <w:tc>
          <w:tcPr>
            <w:tcW w:type="dxa" w:w="5669"/>
            <w:shd w:val="clear" w:color="auto" w:fill="F4F6F9"/>
            <w:vAlign w:val="center"/>
          </w:tcPr>
          <w:p>
            <w:r>
              <w:rPr>
                <w:sz w:val="19"/>
              </w:rPr>
              <w:t>No client logos, no testimonials, no sourced stats</w:t>
            </w:r>
          </w:p>
        </w:tc>
      </w:tr>
      <w:tr>
        <w:tc>
          <w:tcPr>
            <w:tcW w:type="dxa" w:w="2268"/>
            <w:shd w:val="clear" w:color="auto" w:fill="FFFFFF"/>
            <w:vAlign w:val="center"/>
          </w:tcPr>
          <w:p>
            <w:r>
              <w:rPr>
                <w:sz w:val="19"/>
              </w:rPr>
              <w:t>Freshness</w:t>
            </w:r>
          </w:p>
        </w:tc>
        <w:tc>
          <w:tcPr>
            <w:tcW w:type="dxa" w:w="1417"/>
            <w:shd w:val="clear" w:color="auto" w:fill="FFFFFF"/>
            <w:vAlign w:val="center"/>
          </w:tcPr>
          <w:p>
            <w:r>
              <w:rPr>
                <w:sz w:val="19"/>
              </w:rPr>
              <w:t>4/10</w:t>
            </w:r>
          </w:p>
        </w:tc>
        <w:tc>
          <w:tcPr>
            <w:tcW w:type="dxa" w:w="5669"/>
            <w:shd w:val="clear" w:color="auto" w:fill="FFFFFF"/>
            <w:vAlign w:val="center"/>
          </w:tcPr>
          <w:p>
            <w:r>
              <w:rPr>
                <w:sz w:val="19"/>
              </w:rPr>
              <w:t>All three blog posts same date; sitemap always "today"</w:t>
            </w:r>
          </w:p>
        </w:tc>
      </w:tr>
    </w:tbl>
    <w:p>
      <w:pPr>
        <w:spacing w:before="160" w:after="80"/>
      </w:pPr>
      <w:r>
        <w:rPr>
          <w:b/>
          <w:color w:val="1A1A2E"/>
          <w:sz w:val="26"/>
        </w:rPr>
        <w:t>Persona Scoring</w:t>
      </w:r>
    </w:p>
    <w:tbl>
      <w:tblPr>
        <w:tblStyle w:val="TableGrid"/>
        <w:tblW w:type="auto" w:w="0"/>
        <w:jc w:val="left"/>
        <w:tblLook w:firstColumn="1" w:firstRow="1" w:lastColumn="0" w:lastRow="0" w:noHBand="0" w:noVBand="1" w:val="04A0"/>
      </w:tblPr>
      <w:tblGrid>
        <w:gridCol w:w="3135"/>
        <w:gridCol w:w="3135"/>
        <w:gridCol w:w="3135"/>
      </w:tblGrid>
      <w:tr>
        <w:tc>
          <w:tcPr>
            <w:tcW w:type="dxa" w:w="3118"/>
            <w:vAlign w:val="center"/>
            <w:shd w:val="clear" w:color="auto" w:fill="1A2E50"/>
          </w:tcPr>
          <w:p>
            <w:pPr>
              <w:jc w:val="left"/>
            </w:pPr>
            <w:r>
              <w:rPr>
                <w:b/>
                <w:color w:val="FFFFFF"/>
                <w:sz w:val="19"/>
              </w:rPr>
              <w:t>Persona</w:t>
            </w:r>
          </w:p>
        </w:tc>
        <w:tc>
          <w:tcPr>
            <w:tcW w:type="dxa" w:w="1417"/>
            <w:vAlign w:val="center"/>
            <w:shd w:val="clear" w:color="auto" w:fill="1A2E50"/>
          </w:tcPr>
          <w:p>
            <w:pPr>
              <w:jc w:val="left"/>
            </w:pPr>
            <w:r>
              <w:rPr>
                <w:b/>
                <w:color w:val="FFFFFF"/>
                <w:sz w:val="19"/>
              </w:rPr>
              <w:t>Score</w:t>
            </w:r>
          </w:p>
        </w:tc>
        <w:tc>
          <w:tcPr>
            <w:tcW w:type="dxa" w:w="4819"/>
            <w:vAlign w:val="center"/>
            <w:shd w:val="clear" w:color="auto" w:fill="1A2E50"/>
          </w:tcPr>
          <w:p>
            <w:pPr>
              <w:jc w:val="left"/>
            </w:pPr>
            <w:r>
              <w:rPr>
                <w:b/>
                <w:color w:val="FFFFFF"/>
                <w:sz w:val="19"/>
              </w:rPr>
              <w:t>Primary Gap</w:t>
            </w:r>
          </w:p>
        </w:tc>
      </w:tr>
      <w:tr>
        <w:tc>
          <w:tcPr>
            <w:tcW w:type="dxa" w:w="3118"/>
            <w:shd w:val="clear" w:color="auto" w:fill="FFFFFF"/>
            <w:vAlign w:val="center"/>
          </w:tcPr>
          <w:p>
            <w:r>
              <w:rPr>
                <w:sz w:val="19"/>
              </w:rPr>
              <w:t>Executive Search Client (C-Suite/Board)</w:t>
            </w:r>
          </w:p>
        </w:tc>
        <w:tc>
          <w:tcPr>
            <w:tcW w:type="dxa" w:w="1417"/>
            <w:shd w:val="clear" w:color="auto" w:fill="FFFFFF"/>
            <w:vAlign w:val="center"/>
          </w:tcPr>
          <w:p>
            <w:r>
              <w:rPr>
                <w:sz w:val="19"/>
              </w:rPr>
              <w:t>17/100</w:t>
            </w:r>
          </w:p>
        </w:tc>
        <w:tc>
          <w:tcPr>
            <w:tcW w:type="dxa" w:w="4819"/>
            <w:shd w:val="clear" w:color="auto" w:fill="FFFFFF"/>
            <w:vAlign w:val="center"/>
          </w:tcPr>
          <w:p>
            <w:r>
              <w:rPr>
                <w:sz w:val="19"/>
              </w:rPr>
              <w:t>No dedicated page, no methodology, no named contact</w:t>
            </w:r>
          </w:p>
        </w:tc>
      </w:tr>
      <w:tr>
        <w:tc>
          <w:tcPr>
            <w:tcW w:type="dxa" w:w="3118"/>
            <w:shd w:val="clear" w:color="auto" w:fill="F4F6F9"/>
            <w:vAlign w:val="center"/>
          </w:tcPr>
          <w:p>
            <w:r>
              <w:rPr>
                <w:sz w:val="19"/>
              </w:rPr>
              <w:t>First-Time Organic Visitor (Employer)</w:t>
            </w:r>
          </w:p>
        </w:tc>
        <w:tc>
          <w:tcPr>
            <w:tcW w:type="dxa" w:w="1417"/>
            <w:shd w:val="clear" w:color="auto" w:fill="F4F6F9"/>
            <w:vAlign w:val="center"/>
          </w:tcPr>
          <w:p>
            <w:r>
              <w:rPr>
                <w:sz w:val="19"/>
              </w:rPr>
              <w:t>27/100</w:t>
            </w:r>
          </w:p>
        </w:tc>
        <w:tc>
          <w:tcPr>
            <w:tcW w:type="dxa" w:w="4819"/>
            <w:shd w:val="clear" w:color="auto" w:fill="F4F6F9"/>
            <w:vAlign w:val="center"/>
          </w:tcPr>
          <w:p>
            <w:r>
              <w:rPr>
                <w:sz w:val="19"/>
              </w:rPr>
              <w:t>H1 answers no question; no social proof above fold</w:t>
            </w:r>
          </w:p>
        </w:tc>
      </w:tr>
      <w:tr>
        <w:tc>
          <w:tcPr>
            <w:tcW w:type="dxa" w:w="3118"/>
            <w:shd w:val="clear" w:color="auto" w:fill="FFFFFF"/>
            <w:vAlign w:val="center"/>
          </w:tcPr>
          <w:p>
            <w:r>
              <w:rPr>
                <w:sz w:val="19"/>
              </w:rPr>
              <w:t>Candidate Seeking Tech Roles</w:t>
            </w:r>
          </w:p>
        </w:tc>
        <w:tc>
          <w:tcPr>
            <w:tcW w:type="dxa" w:w="1417"/>
            <w:shd w:val="clear" w:color="auto" w:fill="FFFFFF"/>
            <w:vAlign w:val="center"/>
          </w:tcPr>
          <w:p>
            <w:r>
              <w:rPr>
                <w:sz w:val="19"/>
              </w:rPr>
              <w:t>32/100</w:t>
            </w:r>
          </w:p>
        </w:tc>
        <w:tc>
          <w:tcPr>
            <w:tcW w:type="dxa" w:w="4819"/>
            <w:shd w:val="clear" w:color="auto" w:fill="FFFFFF"/>
            <w:vAlign w:val="center"/>
          </w:tcPr>
          <w:p>
            <w:r>
              <w:rPr>
                <w:sz w:val="19"/>
              </w:rPr>
              <w:t>Jobs page conflates internal hiring with placement services</w:t>
            </w:r>
          </w:p>
        </w:tc>
      </w:tr>
      <w:tr>
        <w:tc>
          <w:tcPr>
            <w:tcW w:type="dxa" w:w="3118"/>
            <w:shd w:val="clear" w:color="auto" w:fill="F4F6F9"/>
            <w:vAlign w:val="center"/>
          </w:tcPr>
          <w:p>
            <w:r>
              <w:rPr>
                <w:sz w:val="19"/>
              </w:rPr>
              <w:t>HR Director Evaluating Vendors</w:t>
            </w:r>
          </w:p>
        </w:tc>
        <w:tc>
          <w:tcPr>
            <w:tcW w:type="dxa" w:w="1417"/>
            <w:shd w:val="clear" w:color="auto" w:fill="F4F6F9"/>
            <w:vAlign w:val="center"/>
          </w:tcPr>
          <w:p>
            <w:r>
              <w:rPr>
                <w:sz w:val="19"/>
              </w:rPr>
              <w:t>39/100</w:t>
            </w:r>
          </w:p>
        </w:tc>
        <w:tc>
          <w:tcPr>
            <w:tcW w:type="dxa" w:w="4819"/>
            <w:shd w:val="clear" w:color="auto" w:fill="F4F6F9"/>
            <w:vAlign w:val="center"/>
          </w:tcPr>
          <w:p>
            <w:r>
              <w:rPr>
                <w:sz w:val="19"/>
              </w:rPr>
              <w:t>No comparison framework; no competitive differentiation</w:t>
            </w:r>
          </w:p>
        </w:tc>
      </w:tr>
      <w:tr>
        <w:tc>
          <w:tcPr>
            <w:tcW w:type="dxa" w:w="3118"/>
            <w:shd w:val="clear" w:color="auto" w:fill="FFFFFF"/>
            <w:vAlign w:val="center"/>
          </w:tcPr>
          <w:p>
            <w:r>
              <w:rPr>
                <w:sz w:val="19"/>
              </w:rPr>
              <w:t>Warm Lead Returning to Convert</w:t>
            </w:r>
          </w:p>
        </w:tc>
        <w:tc>
          <w:tcPr>
            <w:tcW w:type="dxa" w:w="1417"/>
            <w:shd w:val="clear" w:color="auto" w:fill="FFFFFF"/>
            <w:vAlign w:val="center"/>
          </w:tcPr>
          <w:p>
            <w:r>
              <w:rPr>
                <w:sz w:val="19"/>
              </w:rPr>
              <w:t>53/100</w:t>
            </w:r>
          </w:p>
        </w:tc>
        <w:tc>
          <w:tcPr>
            <w:tcW w:type="dxa" w:w="4819"/>
            <w:shd w:val="clear" w:color="auto" w:fill="FFFFFF"/>
            <w:vAlign w:val="center"/>
          </w:tcPr>
          <w:p>
            <w:r>
              <w:rPr>
                <w:sz w:val="19"/>
              </w:rPr>
              <w:t>Reasonably served; lacks lower-friction nurture path</w:t>
            </w:r>
          </w:p>
        </w:tc>
      </w:tr>
    </w:tbl>
    <w:p>
      <w:pPr>
        <w:spacing w:before="80" w:after="80"/>
        <w:pBdr>
          <w:bottom w:val="single" w:sz="4" w:space="1" w:color="CCCCCC"/>
        </w:pBdr>
      </w:pPr>
    </w:p>
    <w:p>
      <w:pPr>
        <w:spacing w:before="240" w:after="80"/>
      </w:pPr>
      <w:r>
        <w:rPr>
          <w:b/>
          <w:color w:val="0F3C88"/>
          <w:sz w:val="44"/>
        </w:rPr>
        <w:t>7. Schema JSON-LD Implementation Templates</w:t>
      </w:r>
    </w:p>
    <w:p>
      <w:pPr>
        <w:spacing w:before="0" w:after="80"/>
      </w:pPr>
      <w:r>
        <w:rPr>
          <w:b/>
          <w:i w:val="0"/>
          <w:color w:val="333333"/>
          <w:sz w:val="21"/>
        </w:rPr>
        <w:t>Add a reusable component at src/components/schema/JsonLd.tsx first:</w:t>
      </w:r>
    </w:p>
    <w:p>
      <w:pPr>
        <w:spacing w:before="40" w:after="120"/>
        <w:ind w:left="454"/>
      </w:pPr>
      <w:r>
        <w:rPr>
          <w:rFonts w:ascii="Courier New" w:hAnsi="Courier New"/>
          <w:color w:val="1A1A1A"/>
          <w:sz w:val="18"/>
        </w:rPr>
        <w:t>export function JsonLd({ data }: { data: Record&lt;string, unknown&gt; }) {</w:t>
        <w:br/>
        <w:t xml:space="preserve">  return (</w:t>
        <w:br/>
        <w:t xml:space="preserve">    &lt;script</w:t>
        <w:br/>
        <w:t xml:space="preserve">      type="application/ld+json"</w:t>
        <w:br/>
        <w:t xml:space="preserve">      dangerouslySetInnerHTML={{ __html: JSON.stringify(data) }}</w:t>
        <w:br/>
        <w:t xml:space="preserve">    /&gt;</w:t>
        <w:br/>
        <w:t xml:space="preserve">  );</w:t>
        <w:br/>
        <w:t>}</w:t>
      </w:r>
    </w:p>
    <w:p>
      <w:pPr>
        <w:spacing w:before="160" w:after="80"/>
      </w:pPr>
      <w:r>
        <w:rPr>
          <w:b/>
          <w:color w:val="1A1A2E"/>
          <w:sz w:val="26"/>
        </w:rPr>
        <w:t>Organization + WebSite (layout.tsx or homepage)</w:t>
      </w:r>
    </w:p>
    <w:p>
      <w:pPr>
        <w:spacing w:before="40" w:after="120"/>
        <w:ind w:left="454"/>
      </w:pPr>
      <w:r>
        <w:rPr>
          <w:rFonts w:ascii="Courier New" w:hAnsi="Courier New"/>
          <w:color w:val="1A1A1A"/>
          <w:sz w:val="18"/>
        </w:rPr>
        <w:t>{</w:t>
        <w:br/>
        <w:t xml:space="preserve">  "@context": "https://schema.org",</w:t>
        <w:br/>
        <w:t xml:space="preserve">  "@type": "Organization",</w:t>
        <w:br/>
        <w:t xml:space="preserve">  "@id": "https://www.talentifix.com/#organization",</w:t>
        <w:br/>
        <w:t xml:space="preserve">  "name": "TalentiFi-X",</w:t>
        <w:br/>
        <w:t xml:space="preserve">  "url": "https://www.talentifix.com",</w:t>
        <w:br/>
        <w:t xml:space="preserve">  "logo": { "@type": "ImageObject", "url": "https://www.talentifix.com/logos/logo.svg" },</w:t>
        <w:br/>
        <w:t xml:space="preserve">  "description": "AI-assisted, human-led staffing for AI, ML, and cybersecurity teams.",</w:t>
        <w:br/>
        <w:t xml:space="preserve">  "foundingDate": "2025",</w:t>
        <w:br/>
        <w:t xml:space="preserve">  "areaServed": ["IN", "US"],</w:t>
        <w:br/>
        <w:t xml:space="preserve">  "address": [</w:t>
        <w:br/>
        <w:t xml:space="preserve">    { "@type": "PostalAddress", "streetAddress": "26/19 Gandhi Bazar Main Road",</w:t>
        <w:br/>
        <w:t xml:space="preserve">      "addressLocality": "Bangalore", "postalCode": "560004", "addressCountry": "IN" },</w:t>
        <w:br/>
        <w:t xml:space="preserve">    { "@type": "PostalAddress", "streetAddress": "13201 NW Freeway, Suite 800",</w:t>
        <w:br/>
        <w:t xml:space="preserve">      "addressLocality": "Houston", "addressRegion": "TX", "postalCode": "77040", "addressCountry": "US" }</w:t>
        <w:br/>
        <w:t xml:space="preserve">  ],</w:t>
        <w:br/>
        <w:t xml:space="preserve">  "sameAs": [</w:t>
        <w:br/>
        <w:t xml:space="preserve">    "https://www.instagram.com/talentifi_x",</w:t>
        <w:br/>
        <w:t xml:space="preserve">    "https://www.linkedin.com/company/talentifi-X/",</w:t>
        <w:br/>
        <w:t xml:space="preserve">    "https://x.com/talentifi_x"</w:t>
        <w:br/>
        <w:t xml:space="preserve">  ]</w:t>
        <w:br/>
        <w:t>}</w:t>
      </w:r>
    </w:p>
    <w:p>
      <w:pPr>
        <w:spacing w:before="160" w:after="80"/>
      </w:pPr>
      <w:r>
        <w:rPr>
          <w:b/>
          <w:color w:val="1A1A2E"/>
          <w:sz w:val="26"/>
        </w:rPr>
        <w:t>JobPosting Template (/jobs/[slug]/page.tsx)</w:t>
      </w:r>
    </w:p>
    <w:p>
      <w:pPr>
        <w:spacing w:before="40" w:after="120"/>
        <w:ind w:left="454"/>
      </w:pPr>
      <w:r>
        <w:rPr>
          <w:rFonts w:ascii="Courier New" w:hAnsi="Courier New"/>
          <w:color w:val="1A1A1A"/>
          <w:sz w:val="18"/>
        </w:rPr>
        <w:t>{</w:t>
        <w:br/>
        <w:t xml:space="preserve">  "@context": "https://schema.org",</w:t>
        <w:br/>
        <w:t xml:space="preserve">  "@type": "JobPosting",</w:t>
        <w:br/>
        <w:t xml:space="preserve">  "title": "{job.title}",</w:t>
        <w:br/>
        <w:t xml:space="preserve">  "datePosted": "{job.publishedAt ISO 8601}",</w:t>
        <w:br/>
        <w:t xml:space="preserve">  "validThrough": "{datePosted + 90 days}",</w:t>
        <w:br/>
        <w:t xml:space="preserve">  "employmentType": "FULL_TIME",</w:t>
        <w:br/>
        <w:t xml:space="preserve">  "description": "{job.aboutRole + responsibilities + requirements}",</w:t>
        <w:br/>
        <w:t xml:space="preserve">  "hiringOrganization": {</w:t>
        <w:br/>
        <w:t xml:space="preserve">    "@type": "Organization",</w:t>
        <w:br/>
        <w:t xml:space="preserve">    "@id": "https://www.talentifix.com/#organization",</w:t>
        <w:br/>
        <w:t xml:space="preserve">    "name": "TalentiFi-X",</w:t>
        <w:br/>
        <w:t xml:space="preserve">    "sameAs": "https://www.talentifix.com"</w:t>
        <w:br/>
        <w:t xml:space="preserve">  },</w:t>
        <w:br/>
        <w:t xml:space="preserve">  "jobLocation": {</w:t>
        <w:br/>
        <w:t xml:space="preserve">    "@type": "Place",</w:t>
        <w:br/>
        <w:t xml:space="preserve">    "address": { "@type": "PostalAddress", "addressLocality": "{city}", "addressCountry": "{code}" }</w:t>
        <w:br/>
        <w:t xml:space="preserve">  },</w:t>
        <w:br/>
        <w:t xml:space="preserve">  "directApply": true</w:t>
        <w:br/>
        <w:t>}</w:t>
      </w:r>
    </w:p>
    <w:p>
      <w:pPr>
        <w:spacing w:before="160" w:after="80"/>
      </w:pPr>
      <w:r>
        <w:rPr>
          <w:b/>
          <w:color w:val="1A1A2E"/>
          <w:sz w:val="26"/>
        </w:rPr>
        <w:t>BlogPosting Template (/blog/[slug]/page.tsx)</w:t>
      </w:r>
    </w:p>
    <w:p>
      <w:pPr>
        <w:spacing w:before="40" w:after="120"/>
        <w:ind w:left="454"/>
      </w:pPr>
      <w:r>
        <w:rPr>
          <w:rFonts w:ascii="Courier New" w:hAnsi="Courier New"/>
          <w:color w:val="1A1A1A"/>
          <w:sz w:val="18"/>
        </w:rPr>
        <w:t>{</w:t>
        <w:br/>
        <w:t xml:space="preserve">  "@context": "https://schema.org",</w:t>
        <w:br/>
        <w:t xml:space="preserve">  "@type": "BlogPosting",</w:t>
        <w:br/>
        <w:t xml:space="preserve">  "@id": "https://www.talentifix.com/blog/{slug}",</w:t>
        <w:br/>
        <w:t xml:space="preserve">  "headline": "{post.title}",</w:t>
        <w:br/>
        <w:t xml:space="preserve">  "description": "{post.introduction.slice(0, 160)}",</w:t>
        <w:br/>
        <w:t xml:space="preserve">  "image": { "@type": "ImageObject", "url": "{post.image absolute URL}" },</w:t>
        <w:br/>
        <w:t xml:space="preserve">  "author": { "@type": "Person", "name": "{post.author}" },</w:t>
        <w:br/>
        <w:t xml:space="preserve">  "publisher": { "@id": "https://www.talentifix.com/#organization" },</w:t>
        <w:br/>
        <w:t xml:space="preserve">  "datePublished": "{post.publishedAt ISO 8601}",</w:t>
        <w:br/>
        <w:t xml:space="preserve">  "dateModified": "{post.publishedAt ISO 8601}",</w:t>
        <w:br/>
        <w:t xml:space="preserve">  "url": "https://www.talentifix.com/blog/{slug}",</w:t>
        <w:br/>
        <w:t xml:space="preserve">  "mainEntityOfPage": { "@type": "WebPage", "@id": "https://www.talentifix.com/blog/{slug}" }</w:t>
        <w:br/>
        <w:t>}</w:t>
      </w:r>
    </w:p>
    <w:p>
      <w:pPr>
        <w:spacing w:before="80" w:after="80"/>
        <w:pBdr>
          <w:bottom w:val="single" w:sz="4" w:space="1" w:color="CCCCCC"/>
        </w:pBdr>
      </w:pPr>
    </w:p>
    <w:p>
      <w:pPr>
        <w:spacing w:before="240" w:after="80"/>
      </w:pPr>
      <w:r>
        <w:rPr>
          <w:b/>
          <w:color w:val="0F3C88"/>
          <w:sz w:val="44"/>
        </w:rPr>
        <w:t>8. Quick-Win Bug Fixes (Ship Today)</w:t>
      </w:r>
    </w:p>
    <w:p>
      <w:pPr>
        <w:spacing w:before="0" w:after="80"/>
      </w:pPr>
      <w:r>
        <w:rPr>
          <w:b w:val="0"/>
          <w:i w:val="0"/>
          <w:color w:val="333333"/>
          <w:sz w:val="21"/>
        </w:rPr>
        <w:t>These five fixes take under 10 minutes each and resolve active regressions: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vAlign w:val="center"/>
            <w:shd w:val="clear" w:color="auto" w:fill="1A2E50"/>
          </w:tcPr>
          <w:p>
            <w:pPr>
              <w:jc w:val="left"/>
            </w:pPr>
            <w:r>
              <w:rPr>
                <w:b/>
                <w:color w:val="FFFFFF"/>
                <w:sz w:val="19"/>
              </w:rPr>
              <w:t>Fix</w:t>
            </w:r>
          </w:p>
        </w:tc>
        <w:tc>
          <w:tcPr>
            <w:tcW w:type="dxa" w:w="3118"/>
            <w:vAlign w:val="center"/>
            <w:shd w:val="clear" w:color="auto" w:fill="1A2E50"/>
          </w:tcPr>
          <w:p>
            <w:pPr>
              <w:jc w:val="left"/>
            </w:pPr>
            <w:r>
              <w:rPr>
                <w:b/>
                <w:color w:val="FFFFFF"/>
                <w:sz w:val="19"/>
              </w:rPr>
              <w:t>File</w:t>
            </w:r>
          </w:p>
        </w:tc>
        <w:tc>
          <w:tcPr>
            <w:tcW w:type="dxa" w:w="850"/>
            <w:vAlign w:val="center"/>
            <w:shd w:val="clear" w:color="auto" w:fill="1A2E50"/>
          </w:tcPr>
          <w:p>
            <w:pPr>
              <w:jc w:val="left"/>
            </w:pPr>
            <w:r>
              <w:rPr>
                <w:b/>
                <w:color w:val="FFFFFF"/>
                <w:sz w:val="19"/>
              </w:rPr>
              <w:t>Line(s)</w:t>
            </w:r>
          </w:p>
        </w:tc>
        <w:tc>
          <w:tcPr>
            <w:tcW w:type="dxa" w:w="3118"/>
            <w:vAlign w:val="center"/>
            <w:shd w:val="clear" w:color="auto" w:fill="1A2E50"/>
          </w:tcPr>
          <w:p>
            <w:pPr>
              <w:jc w:val="left"/>
            </w:pPr>
            <w:r>
              <w:rPr>
                <w:b/>
                <w:color w:val="FFFFFF"/>
                <w:sz w:val="19"/>
              </w:rPr>
              <w:t>Change</w:t>
            </w:r>
          </w:p>
        </w:tc>
      </w:tr>
      <w:tr>
        <w:tc>
          <w:tcPr>
            <w:tcW w:type="dxa" w:w="1984"/>
            <w:shd w:val="clear" w:color="auto" w:fill="FFFFFF"/>
            <w:vAlign w:val="center"/>
          </w:tcPr>
          <w:p>
            <w:r>
              <w:rPr>
                <w:sz w:val="19"/>
              </w:rPr>
              <w:t>Wrong canonical domain</w:t>
            </w:r>
          </w:p>
        </w:tc>
        <w:tc>
          <w:tcPr>
            <w:tcW w:type="dxa" w:w="3118"/>
            <w:shd w:val="clear" w:color="auto" w:fill="FFFFFF"/>
            <w:vAlign w:val="center"/>
          </w:tcPr>
          <w:p>
            <w:r>
              <w:rPr>
                <w:sz w:val="19"/>
              </w:rPr>
              <w:t>src/app/blog/[slug]/page.tsx</w:t>
            </w:r>
          </w:p>
        </w:tc>
        <w:tc>
          <w:tcPr>
            <w:tcW w:type="dxa" w:w="850"/>
            <w:shd w:val="clear" w:color="auto" w:fill="FFFFFF"/>
            <w:vAlign w:val="center"/>
          </w:tcPr>
          <w:p>
            <w:r>
              <w:rPr>
                <w:sz w:val="19"/>
              </w:rPr>
              <w:t>40, 57</w:t>
            </w:r>
          </w:p>
        </w:tc>
        <w:tc>
          <w:tcPr>
            <w:tcW w:type="dxa" w:w="3118"/>
            <w:shd w:val="clear" w:color="auto" w:fill="FFFFFF"/>
            <w:vAlign w:val="center"/>
          </w:tcPr>
          <w:p>
            <w:r>
              <w:rPr>
                <w:sz w:val="19"/>
              </w:rPr>
              <w:t>talentifi-x.com → talentifix.com</w:t>
            </w:r>
          </w:p>
        </w:tc>
      </w:tr>
      <w:tr>
        <w:tc>
          <w:tcPr>
            <w:tcW w:type="dxa" w:w="1984"/>
            <w:shd w:val="clear" w:color="auto" w:fill="F4F6F9"/>
            <w:vAlign w:val="center"/>
          </w:tcPr>
          <w:p>
            <w:r>
              <w:rPr>
                <w:sz w:val="19"/>
              </w:rPr>
              <w:t>Wrong CTA text</w:t>
            </w:r>
          </w:p>
        </w:tc>
        <w:tc>
          <w:tcPr>
            <w:tcW w:type="dxa" w:w="3118"/>
            <w:shd w:val="clear" w:color="auto" w:fill="F4F6F9"/>
            <w:vAlign w:val="center"/>
          </w:tcPr>
          <w:p>
            <w:r>
              <w:rPr>
                <w:sz w:val="19"/>
              </w:rPr>
              <w:t>src/components/solutions/SolutionsExecutiveSearch.tsx</w:t>
            </w:r>
          </w:p>
        </w:tc>
        <w:tc>
          <w:tcPr>
            <w:tcW w:type="dxa" w:w="850"/>
            <w:shd w:val="clear" w:color="auto" w:fill="F4F6F9"/>
            <w:vAlign w:val="center"/>
          </w:tcPr>
          <w:p>
            <w:r>
              <w:rPr>
                <w:sz w:val="19"/>
              </w:rPr>
              <w:t>149</w:t>
            </w:r>
          </w:p>
        </w:tc>
        <w:tc>
          <w:tcPr>
            <w:tcW w:type="dxa" w:w="3118"/>
            <w:shd w:val="clear" w:color="auto" w:fill="F4F6F9"/>
            <w:vAlign w:val="center"/>
          </w:tcPr>
          <w:p>
            <w:r>
              <w:rPr>
                <w:sz w:val="19"/>
              </w:rPr>
              <w:t>"Get Temporary Talent" → "Find Executive Talent"</w:t>
            </w:r>
          </w:p>
        </w:tc>
      </w:tr>
      <w:tr>
        <w:tc>
          <w:tcPr>
            <w:tcW w:type="dxa" w:w="1984"/>
            <w:shd w:val="clear" w:color="auto" w:fill="FFFFFF"/>
            <w:vAlign w:val="center"/>
          </w:tcPr>
          <w:p>
            <w:r>
              <w:rPr>
                <w:sz w:val="19"/>
              </w:rPr>
              <w:t>Typo</w:t>
            </w:r>
          </w:p>
        </w:tc>
        <w:tc>
          <w:tcPr>
            <w:tcW w:type="dxa" w:w="3118"/>
            <w:shd w:val="clear" w:color="auto" w:fill="FFFFFF"/>
            <w:vAlign w:val="center"/>
          </w:tcPr>
          <w:p>
            <w:r>
              <w:rPr>
                <w:sz w:val="19"/>
              </w:rPr>
              <w:t>src/components/solutions/SolutioinsBanner.tsx</w:t>
            </w:r>
          </w:p>
        </w:tc>
        <w:tc>
          <w:tcPr>
            <w:tcW w:type="dxa" w:w="850"/>
            <w:shd w:val="clear" w:color="auto" w:fill="FFFFFF"/>
            <w:vAlign w:val="center"/>
          </w:tcPr>
          <w:p>
            <w:r>
              <w:rPr>
                <w:sz w:val="19"/>
              </w:rPr>
              <w:t>15</w:t>
            </w:r>
          </w:p>
        </w:tc>
        <w:tc>
          <w:tcPr>
            <w:tcW w:type="dxa" w:w="3118"/>
            <w:shd w:val="clear" w:color="auto" w:fill="FFFFFF"/>
            <w:vAlign w:val="center"/>
          </w:tcPr>
          <w:p>
            <w:r>
              <w:rPr>
                <w:sz w:val="19"/>
              </w:rPr>
              <w:t>"ins't" → "isn't"  |  "sets" → "seats"</w:t>
            </w:r>
          </w:p>
        </w:tc>
      </w:tr>
      <w:tr>
        <w:tc>
          <w:tcPr>
            <w:tcW w:type="dxa" w:w="1984"/>
            <w:shd w:val="clear" w:color="auto" w:fill="F4F6F9"/>
            <w:vAlign w:val="center"/>
          </w:tcPr>
          <w:p>
            <w:r>
              <w:rPr>
                <w:sz w:val="19"/>
              </w:rPr>
              <w:t>Add author to blog posts</w:t>
            </w:r>
          </w:p>
        </w:tc>
        <w:tc>
          <w:tcPr>
            <w:tcW w:type="dxa" w:w="3118"/>
            <w:shd w:val="clear" w:color="auto" w:fill="F4F6F9"/>
            <w:vAlign w:val="center"/>
          </w:tcPr>
          <w:p>
            <w:r>
              <w:rPr>
                <w:sz w:val="19"/>
              </w:rPr>
              <w:t>src/data/blogData.ts</w:t>
            </w:r>
          </w:p>
        </w:tc>
        <w:tc>
          <w:tcPr>
            <w:tcW w:type="dxa" w:w="850"/>
            <w:shd w:val="clear" w:color="auto" w:fill="F4F6F9"/>
            <w:vAlign w:val="center"/>
          </w:tcPr>
          <w:p>
            <w:r>
              <w:rPr>
                <w:sz w:val="19"/>
              </w:rPr>
              <w:t>All 3</w:t>
            </w:r>
          </w:p>
        </w:tc>
        <w:tc>
          <w:tcPr>
            <w:tcW w:type="dxa" w:w="3118"/>
            <w:shd w:val="clear" w:color="auto" w:fill="F4F6F9"/>
            <w:vAlign w:val="center"/>
          </w:tcPr>
          <w:p>
            <w:r>
              <w:rPr>
                <w:sz w:val="19"/>
              </w:rPr>
              <w:t>author: "Chetan Mangalwedhe"</w:t>
            </w:r>
          </w:p>
        </w:tc>
      </w:tr>
      <w:tr>
        <w:tc>
          <w:tcPr>
            <w:tcW w:type="dxa" w:w="1984"/>
            <w:shd w:val="clear" w:color="auto" w:fill="FFFFFF"/>
            <w:vAlign w:val="center"/>
          </w:tcPr>
          <w:p>
            <w:r>
              <w:rPr>
                <w:sz w:val="19"/>
              </w:rPr>
              <w:t>Add /jobs to sitemap</w:t>
            </w:r>
          </w:p>
        </w:tc>
        <w:tc>
          <w:tcPr>
            <w:tcW w:type="dxa" w:w="3118"/>
            <w:shd w:val="clear" w:color="auto" w:fill="FFFFFF"/>
            <w:vAlign w:val="center"/>
          </w:tcPr>
          <w:p>
            <w:r>
              <w:rPr>
                <w:sz w:val="19"/>
              </w:rPr>
              <w:t>src/app/sitemap.ts</w:t>
            </w:r>
          </w:p>
        </w:tc>
        <w:tc>
          <w:tcPr>
            <w:tcW w:type="dxa" w:w="850"/>
            <w:shd w:val="clear" w:color="auto" w:fill="FFFFFF"/>
            <w:vAlign w:val="center"/>
          </w:tcPr>
          <w:p>
            <w:r>
              <w:rPr>
                <w:sz w:val="19"/>
              </w:rPr>
              <w:t>EOF</w:t>
            </w:r>
          </w:p>
        </w:tc>
        <w:tc>
          <w:tcPr>
            <w:tcW w:type="dxa" w:w="3118"/>
            <w:shd w:val="clear" w:color="auto" w:fill="FFFFFF"/>
            <w:vAlign w:val="center"/>
          </w:tcPr>
          <w:p>
            <w:r>
              <w:rPr>
                <w:sz w:val="19"/>
              </w:rPr>
              <w:t>Call getAllSanityJobSlugs() and map results</w:t>
            </w:r>
          </w:p>
        </w:tc>
      </w:tr>
    </w:tbl>
    <w:p>
      <w:pPr>
        <w:spacing w:before="80" w:after="80"/>
        <w:pBdr>
          <w:bottom w:val="single" w:sz="4" w:space="1" w:color="CCCCCC"/>
        </w:pBdr>
      </w:pPr>
    </w:p>
    <w:p>
      <w:pPr>
        <w:spacing w:before="240" w:after="80"/>
      </w:pPr>
      <w:r>
        <w:rPr>
          <w:b/>
          <w:color w:val="0F3C88"/>
          <w:sz w:val="44"/>
        </w:rPr>
        <w:t>9. Projected SEO Impact After Fixes</w:t>
      </w:r>
    </w:p>
    <w:p>
      <w:pPr>
        <w:spacing w:before="0" w:after="80"/>
      </w:pPr>
      <w:r>
        <w:rPr>
          <w:b w:val="0"/>
          <w:i w:val="0"/>
          <w:color w:val="333333"/>
          <w:sz w:val="21"/>
        </w:rPr>
        <w:t>Fixing all Critical + High items above would realistically raise the overall SEO Health Score from 45 → 70+ and unlock three high-leverage channels specific to a staffing firm:</w:t>
      </w:r>
    </w:p>
    <w:p>
      <w:pPr>
        <w:pStyle w:val="ListBullet"/>
        <w:spacing w:before="20" w:after="40"/>
        <w:ind w:left="283"/>
      </w:pPr>
      <w:r>
        <w:rPr>
          <w:color w:val="333333"/>
          <w:sz w:val="21"/>
        </w:rPr>
        <w:t>Google Jobs Integration — JobPosting schema on /jobs/[slug] enables TalentiFi-X roles to appear directly in the Google Jobs module. For a staffing firm this is equivalent to a free paid-traffic channel.</w:t>
      </w:r>
    </w:p>
    <w:p>
      <w:pPr>
        <w:pStyle w:val="ListBullet"/>
        <w:spacing w:before="20" w:after="40"/>
        <w:ind w:left="283"/>
      </w:pPr>
      <w:r>
        <w:rPr>
          <w:color w:val="333333"/>
          <w:sz w:val="21"/>
        </w:rPr>
        <w:t>Article Rich Results — BlogPosting schema + correct canonical domain enables blog posts to appear in Top Stories with byline, date, and image in SERP snippets.</w:t>
      </w:r>
    </w:p>
    <w:p>
      <w:pPr>
        <w:pStyle w:val="ListBullet"/>
        <w:spacing w:before="20" w:after="40"/>
        <w:ind w:left="283"/>
      </w:pPr>
      <w:r>
        <w:rPr>
          <w:color w:val="333333"/>
          <w:sz w:val="21"/>
        </w:rPr>
        <w:t>Knowledge Panel — Organization + Person schema provides the seeds for a Google Knowledge Panel for both the company and the founder.</w:t>
      </w:r>
    </w:p>
    <w:p>
      <w:pPr>
        <w:spacing w:before="0" w:after="80"/>
      </w:pPr>
      <w:r>
        <w:rPr>
          <w:b/>
          <w:i w:val="0"/>
          <w:color w:val="333333"/>
          <w:sz w:val="21"/>
        </w:rPr>
        <w:t>Expected score trajectory after each sprint:</w:t>
      </w:r>
    </w:p>
    <w:tbl>
      <w:tblPr>
        <w:tblStyle w:val="TableGrid"/>
        <w:tblW w:type="auto" w:w="0"/>
        <w:jc w:val="left"/>
        <w:tblLook w:firstColumn="1" w:firstRow="1" w:lastColumn="0" w:lastRow="0" w:noHBand="0" w:noVBand="1" w:val="04A0"/>
      </w:tblPr>
      <w:tblGrid>
        <w:gridCol w:w="3135"/>
        <w:gridCol w:w="3135"/>
        <w:gridCol w:w="3135"/>
      </w:tblGrid>
      <w:tr>
        <w:tc>
          <w:tcPr>
            <w:tcW w:type="dxa" w:w="2268"/>
            <w:vAlign w:val="center"/>
            <w:shd w:val="clear" w:color="auto" w:fill="1A2E50"/>
          </w:tcPr>
          <w:p>
            <w:pPr>
              <w:jc w:val="left"/>
            </w:pPr>
            <w:r>
              <w:rPr>
                <w:b/>
                <w:color w:val="FFFFFF"/>
                <w:sz w:val="19"/>
              </w:rPr>
              <w:t>After Sprint</w:t>
            </w:r>
          </w:p>
        </w:tc>
        <w:tc>
          <w:tcPr>
            <w:tcW w:type="dxa" w:w="2268"/>
            <w:vAlign w:val="center"/>
            <w:shd w:val="clear" w:color="auto" w:fill="1A2E50"/>
          </w:tcPr>
          <w:p>
            <w:pPr>
              <w:jc w:val="left"/>
            </w:pPr>
            <w:r>
              <w:rPr>
                <w:b/>
                <w:color w:val="FFFFFF"/>
                <w:sz w:val="19"/>
              </w:rPr>
              <w:t>Estimated Health Score</w:t>
            </w:r>
          </w:p>
        </w:tc>
        <w:tc>
          <w:tcPr>
            <w:tcW w:type="dxa" w:w="4819"/>
            <w:vAlign w:val="center"/>
            <w:shd w:val="clear" w:color="auto" w:fill="1A2E50"/>
          </w:tcPr>
          <w:p>
            <w:pPr>
              <w:jc w:val="left"/>
            </w:pPr>
            <w:r>
              <w:rPr>
                <w:b/>
                <w:color w:val="FFFFFF"/>
                <w:sz w:val="19"/>
              </w:rPr>
              <w:t>Key Unlocks</w:t>
            </w:r>
          </w:p>
        </w:tc>
      </w:tr>
      <w:tr>
        <w:tc>
          <w:tcPr>
            <w:tcW w:type="dxa" w:w="2268"/>
            <w:shd w:val="clear" w:color="auto" w:fill="FFFFFF"/>
            <w:vAlign w:val="center"/>
          </w:tcPr>
          <w:p>
            <w:r>
              <w:rPr>
                <w:sz w:val="19"/>
              </w:rPr>
              <w:t>Sprint 1 (Week 1)</w:t>
            </w:r>
          </w:p>
        </w:tc>
        <w:tc>
          <w:tcPr>
            <w:tcW w:type="dxa" w:w="2268"/>
            <w:shd w:val="clear" w:color="auto" w:fill="FFFFFF"/>
            <w:vAlign w:val="center"/>
          </w:tcPr>
          <w:p>
            <w:r>
              <w:rPr>
                <w:sz w:val="19"/>
              </w:rPr>
              <w:t>52–55 / 100</w:t>
            </w:r>
          </w:p>
        </w:tc>
        <w:tc>
          <w:tcPr>
            <w:tcW w:type="dxa" w:w="4819"/>
            <w:shd w:val="clear" w:color="auto" w:fill="FFFFFF"/>
            <w:vAlign w:val="center"/>
          </w:tcPr>
          <w:p>
            <w:r>
              <w:rPr>
                <w:sz w:val="19"/>
              </w:rPr>
              <w:t>Canonical fixed, Refine removed, fonts optimised, sitemap complete</w:t>
            </w:r>
          </w:p>
        </w:tc>
      </w:tr>
      <w:tr>
        <w:tc>
          <w:tcPr>
            <w:tcW w:type="dxa" w:w="2268"/>
            <w:shd w:val="clear" w:color="auto" w:fill="F4F6F9"/>
            <w:vAlign w:val="center"/>
          </w:tcPr>
          <w:p>
            <w:r>
              <w:rPr>
                <w:sz w:val="19"/>
              </w:rPr>
              <w:t>Sprint 2 (Week 2–3)</w:t>
            </w:r>
          </w:p>
        </w:tc>
        <w:tc>
          <w:tcPr>
            <w:tcW w:type="dxa" w:w="2268"/>
            <w:shd w:val="clear" w:color="auto" w:fill="F4F6F9"/>
            <w:vAlign w:val="center"/>
          </w:tcPr>
          <w:p>
            <w:r>
              <w:rPr>
                <w:sz w:val="19"/>
              </w:rPr>
              <w:t>65–70 / 100</w:t>
            </w:r>
          </w:p>
        </w:tc>
        <w:tc>
          <w:tcPr>
            <w:tcW w:type="dxa" w:w="4819"/>
            <w:shd w:val="clear" w:color="auto" w:fill="F4F6F9"/>
            <w:vAlign w:val="center"/>
          </w:tcPr>
          <w:p>
            <w:r>
              <w:rPr>
                <w:sz w:val="19"/>
              </w:rPr>
              <w:t>All schema live, OG image, keyword-optimised title, llms.txt</w:t>
            </w:r>
          </w:p>
        </w:tc>
      </w:tr>
      <w:tr>
        <w:tc>
          <w:tcPr>
            <w:tcW w:type="dxa" w:w="2268"/>
            <w:shd w:val="clear" w:color="auto" w:fill="FFFFFF"/>
            <w:vAlign w:val="center"/>
          </w:tcPr>
          <w:p>
            <w:r>
              <w:rPr>
                <w:sz w:val="19"/>
              </w:rPr>
              <w:t>Sprint 3 (Month 1)</w:t>
            </w:r>
          </w:p>
        </w:tc>
        <w:tc>
          <w:tcPr>
            <w:tcW w:type="dxa" w:w="2268"/>
            <w:shd w:val="clear" w:color="auto" w:fill="FFFFFF"/>
            <w:vAlign w:val="center"/>
          </w:tcPr>
          <w:p>
            <w:r>
              <w:rPr>
                <w:sz w:val="19"/>
              </w:rPr>
              <w:t>72–78 / 100</w:t>
            </w:r>
          </w:p>
        </w:tc>
        <w:tc>
          <w:tcPr>
            <w:tcW w:type="dxa" w:w="4819"/>
            <w:shd w:val="clear" w:color="auto" w:fill="FFFFFF"/>
            <w:vAlign w:val="center"/>
          </w:tcPr>
          <w:p>
            <w:r>
              <w:rPr>
                <w:sz w:val="19"/>
              </w:rPr>
              <w:t>Performance, security headers, AI crawler rules, image optimisation</w:t>
            </w:r>
          </w:p>
        </w:tc>
      </w:tr>
      <w:tr>
        <w:tc>
          <w:tcPr>
            <w:tcW w:type="dxa" w:w="2268"/>
            <w:shd w:val="clear" w:color="auto" w:fill="F4F6F9"/>
            <w:vAlign w:val="center"/>
          </w:tcPr>
          <w:p>
            <w:r>
              <w:rPr>
                <w:sz w:val="19"/>
              </w:rPr>
              <w:t>Backlog complete</w:t>
            </w:r>
          </w:p>
        </w:tc>
        <w:tc>
          <w:tcPr>
            <w:tcW w:type="dxa" w:w="2268"/>
            <w:shd w:val="clear" w:color="auto" w:fill="F4F6F9"/>
            <w:vAlign w:val="center"/>
          </w:tcPr>
          <w:p>
            <w:r>
              <w:rPr>
                <w:sz w:val="19"/>
              </w:rPr>
              <w:t>82–88 / 100</w:t>
            </w:r>
          </w:p>
        </w:tc>
        <w:tc>
          <w:tcPr>
            <w:tcW w:type="dxa" w:w="4819"/>
            <w:shd w:val="clear" w:color="auto" w:fill="F4F6F9"/>
            <w:vAlign w:val="center"/>
          </w:tcPr>
          <w:p>
            <w:r>
              <w:rPr>
                <w:sz w:val="19"/>
              </w:rPr>
              <w:t>E-E-A-T signals, testimonials, blog authority, persona gaps closed</w:t>
            </w:r>
          </w:p>
        </w:tc>
      </w:tr>
    </w:tbl>
    <w:p>
      <w:pPr>
        <w:spacing w:before="80" w:after="80"/>
        <w:pBdr>
          <w:bottom w:val="single" w:sz="4" w:space="1" w:color="CCCCCC"/>
        </w:pBdr>
      </w:pPr>
    </w:p>
    <w:p>
      <w:pPr>
        <w:spacing w:before="0" w:after="320"/>
      </w:pPr>
    </w:p>
    <w:p>
      <w:pPr>
        <w:jc w:val="center"/>
      </w:pPr>
      <w:r>
        <w:rPr>
          <w:color w:val="CCCCCC"/>
          <w:sz w:val="16"/>
        </w:rPr>
        <w:t>━━━━━━━━━━━━━━━━━━━━━━━━━━━━━━━━━━━━━━━━━━━━━━━━━━━━━━━━━━</w:t>
      </w:r>
    </w:p>
    <w:p>
      <w:pPr>
        <w:jc w:val="center"/>
      </w:pPr>
      <w:r>
        <w:rPr>
          <w:color w:val="333333"/>
          <w:sz w:val="18"/>
        </w:rPr>
        <w:t>Built by agricidaniel — Join the AI Marketing Hub community</w:t>
      </w:r>
    </w:p>
    <w:p>
      <w:pPr>
        <w:jc w:val="center"/>
      </w:pPr>
      <w:r>
        <w:rPr>
          <w:color w:val="008BFF"/>
          <w:sz w:val="18"/>
        </w:rPr>
        <w:t>Free → https://www.skool.com/ai-marketing-hub     Pro → https://www.skool.com/ai-marketing-hub-pro</w:t>
      </w:r>
    </w:p>
    <w:p>
      <w:pPr>
        <w:jc w:val="center"/>
      </w:pPr>
      <w:r>
        <w:rPr>
          <w:color w:val="CCCCCC"/>
          <w:sz w:val="16"/>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