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40D4" w14:textId="77777777" w:rsidR="00987650" w:rsidRPr="002472D3" w:rsidRDefault="00987650" w:rsidP="00A32CCD">
      <w:pPr>
        <w:jc w:val="center"/>
        <w:rPr>
          <w:rFonts w:ascii="Century Gothic" w:hAnsi="Century Gothic"/>
          <w:b/>
          <w:sz w:val="20"/>
          <w:szCs w:val="20"/>
        </w:rPr>
      </w:pPr>
      <w:r w:rsidRPr="002472D3">
        <w:rPr>
          <w:rFonts w:ascii="Century Gothic" w:hAnsi="Century Gothic"/>
          <w:b/>
          <w:sz w:val="20"/>
          <w:szCs w:val="20"/>
        </w:rPr>
        <w:t>CONTRATO DE LOCAÇÃO DE BRINQUEDOS PARA FESTAS E EVENTOS</w:t>
      </w:r>
    </w:p>
    <w:p w14:paraId="6A35DCE7" w14:textId="7DA92A9D" w:rsidR="00987650" w:rsidRPr="002472D3" w:rsidRDefault="00987650" w:rsidP="00313D7E">
      <w:pPr>
        <w:jc w:val="center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b/>
          <w:sz w:val="20"/>
          <w:szCs w:val="20"/>
        </w:rPr>
        <w:t>NÚMERO: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="00AF00A4">
        <w:rPr>
          <w:rFonts w:ascii="Century Gothic" w:hAnsi="Century Gothic"/>
          <w:b/>
          <w:sz w:val="20"/>
          <w:szCs w:val="20"/>
        </w:rPr>
        <w:fldChar w:fldCharType="begin"/>
      </w:r>
      <w:r w:rsidR="00AF00A4">
        <w:rPr>
          <w:rFonts w:ascii="Century Gothic" w:hAnsi="Century Gothic"/>
          <w:b/>
          <w:sz w:val="20"/>
          <w:szCs w:val="20"/>
        </w:rPr>
        <w:instrText xml:space="preserve"> MERGEFIELD Nome </w:instrText>
      </w:r>
      <w:r w:rsidR="00AF00A4">
        <w:rPr>
          <w:rFonts w:ascii="Century Gothic" w:hAnsi="Century Gothic"/>
          <w:b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noProof/>
          <w:sz w:val="20"/>
          <w:szCs w:val="20"/>
        </w:rPr>
        <w:t>«Nome»</w:t>
      </w:r>
      <w:r w:rsidR="00AF00A4">
        <w:rPr>
          <w:rFonts w:ascii="Century Gothic" w:hAnsi="Century Gothic"/>
          <w:b/>
          <w:sz w:val="20"/>
          <w:szCs w:val="20"/>
        </w:rPr>
        <w:fldChar w:fldCharType="end"/>
      </w:r>
      <w:r w:rsidR="00AF00A4">
        <w:rPr>
          <w:rFonts w:ascii="Century Gothic" w:hAnsi="Century Gothic"/>
          <w:b/>
          <w:sz w:val="20"/>
          <w:szCs w:val="20"/>
        </w:rPr>
        <w:t xml:space="preserve"> - </w:t>
      </w:r>
      <w:r w:rsidR="00F713FB">
        <w:rPr>
          <w:rFonts w:ascii="Century Gothic" w:hAnsi="Century Gothic"/>
          <w:b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sz w:val="20"/>
          <w:szCs w:val="20"/>
        </w:rPr>
        <w:instrText xml:space="preserve"> MERGEFIELD Data_do_evento </w:instrText>
      </w:r>
      <w:r w:rsidR="00F713FB">
        <w:rPr>
          <w:rFonts w:ascii="Century Gothic" w:hAnsi="Century Gothic"/>
          <w:b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noProof/>
          <w:sz w:val="20"/>
          <w:szCs w:val="20"/>
        </w:rPr>
        <w:t>«Data_do_evento»</w:t>
      </w:r>
      <w:r w:rsidR="00F713FB">
        <w:rPr>
          <w:rFonts w:ascii="Century Gothic" w:hAnsi="Century Gothic"/>
          <w:b/>
          <w:sz w:val="20"/>
          <w:szCs w:val="20"/>
        </w:rPr>
        <w:fldChar w:fldCharType="end"/>
      </w:r>
    </w:p>
    <w:p w14:paraId="2F688C98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58E674AA" w14:textId="77777777" w:rsidR="00987650" w:rsidRPr="00C04430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C04430">
        <w:rPr>
          <w:rFonts w:ascii="Century Gothic" w:hAnsi="Century Gothic"/>
          <w:sz w:val="20"/>
          <w:szCs w:val="20"/>
        </w:rPr>
        <w:t>FVL SB LTDA ME, CNPJ: 25.308.185/0001-27, sediada a Av. Lineu de Moura, n. 805, São José dos Campos/SP, doravante denominado LOCADORA.</w:t>
      </w:r>
    </w:p>
    <w:p w14:paraId="1C16889C" w14:textId="4FD01DB9" w:rsidR="00987650" w:rsidRPr="002472D3" w:rsidRDefault="00D30139" w:rsidP="00A32CC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fldChar w:fldCharType="begin"/>
      </w:r>
      <w:r>
        <w:rPr>
          <w:rFonts w:ascii="Century Gothic" w:hAnsi="Century Gothic"/>
          <w:noProof/>
          <w:sz w:val="20"/>
          <w:szCs w:val="20"/>
        </w:rPr>
        <w:instrText xml:space="preserve"> MERGEFIELD Nome </w:instrText>
      </w:r>
      <w:r>
        <w:rPr>
          <w:rFonts w:ascii="Century Gothic" w:hAnsi="Century Gothic"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«Nome»</w:t>
      </w:r>
      <w:r>
        <w:rPr>
          <w:rFonts w:ascii="Century Gothic" w:hAnsi="Century Gothic"/>
          <w:noProof/>
          <w:sz w:val="20"/>
          <w:szCs w:val="20"/>
        </w:rPr>
        <w:fldChar w:fldCharType="end"/>
      </w:r>
      <w:r w:rsidR="00987650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CPF </w:t>
      </w:r>
      <w:r>
        <w:rPr>
          <w:rFonts w:ascii="Century Gothic" w:hAnsi="Century Gothic"/>
          <w:sz w:val="20"/>
          <w:szCs w:val="20"/>
        </w:rPr>
        <w:fldChar w:fldCharType="begin"/>
      </w:r>
      <w:r>
        <w:rPr>
          <w:rFonts w:ascii="Century Gothic" w:hAnsi="Century Gothic"/>
          <w:sz w:val="20"/>
          <w:szCs w:val="20"/>
        </w:rPr>
        <w:instrText xml:space="preserve"> MERGEFIELD CPF </w:instrText>
      </w:r>
      <w:r>
        <w:rPr>
          <w:rFonts w:ascii="Century Gothic" w:hAnsi="Century Gothic"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«CPF»</w:t>
      </w:r>
      <w:r>
        <w:rPr>
          <w:rFonts w:ascii="Century Gothic" w:hAnsi="Century Gothic"/>
          <w:sz w:val="20"/>
          <w:szCs w:val="20"/>
        </w:rPr>
        <w:fldChar w:fldCharType="end"/>
      </w:r>
      <w:r>
        <w:rPr>
          <w:rFonts w:ascii="Century Gothic" w:hAnsi="Century Gothic"/>
          <w:sz w:val="20"/>
          <w:szCs w:val="20"/>
        </w:rPr>
        <w:t xml:space="preserve">, </w:t>
      </w:r>
      <w:r w:rsidR="00987650">
        <w:rPr>
          <w:rFonts w:ascii="Century Gothic" w:hAnsi="Century Gothic"/>
          <w:sz w:val="20"/>
          <w:szCs w:val="20"/>
        </w:rPr>
        <w:t>residente a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fldChar w:fldCharType="begin"/>
      </w:r>
      <w:r>
        <w:rPr>
          <w:rFonts w:ascii="Century Gothic" w:hAnsi="Century Gothic"/>
          <w:sz w:val="20"/>
          <w:szCs w:val="20"/>
        </w:rPr>
        <w:instrText xml:space="preserve"> MERGEFIELD End_Residencial </w:instrText>
      </w:r>
      <w:r>
        <w:rPr>
          <w:rFonts w:ascii="Century Gothic" w:hAnsi="Century Gothic"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«End_Residencial»</w:t>
      </w:r>
      <w:r>
        <w:rPr>
          <w:rFonts w:ascii="Century Gothic" w:hAnsi="Century Gothic"/>
          <w:sz w:val="20"/>
          <w:szCs w:val="20"/>
        </w:rPr>
        <w:fldChar w:fldCharType="end"/>
      </w:r>
      <w:r>
        <w:rPr>
          <w:rFonts w:ascii="Century Gothic" w:hAnsi="Century Gothic"/>
          <w:noProof/>
          <w:sz w:val="20"/>
          <w:szCs w:val="20"/>
        </w:rPr>
        <w:t xml:space="preserve"> - </w:t>
      </w:r>
      <w:r>
        <w:rPr>
          <w:rFonts w:ascii="Century Gothic" w:hAnsi="Century Gothic"/>
          <w:noProof/>
          <w:sz w:val="20"/>
          <w:szCs w:val="20"/>
        </w:rPr>
        <w:fldChar w:fldCharType="begin"/>
      </w:r>
      <w:r>
        <w:rPr>
          <w:rFonts w:ascii="Century Gothic" w:hAnsi="Century Gothic"/>
          <w:noProof/>
          <w:sz w:val="20"/>
          <w:szCs w:val="20"/>
        </w:rPr>
        <w:instrText xml:space="preserve"> MERGEFIELD Bairro </w:instrText>
      </w:r>
      <w:r>
        <w:rPr>
          <w:rFonts w:ascii="Century Gothic" w:hAnsi="Century Gothic"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«Bairro»</w:t>
      </w:r>
      <w:r>
        <w:rPr>
          <w:rFonts w:ascii="Century Gothic" w:hAnsi="Century Gothic"/>
          <w:noProof/>
          <w:sz w:val="20"/>
          <w:szCs w:val="20"/>
        </w:rPr>
        <w:fldChar w:fldCharType="end"/>
      </w:r>
      <w:r w:rsidR="00987650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noProof/>
          <w:sz w:val="20"/>
          <w:szCs w:val="20"/>
        </w:rPr>
        <w:fldChar w:fldCharType="begin"/>
      </w:r>
      <w:r>
        <w:rPr>
          <w:rFonts w:ascii="Century Gothic" w:hAnsi="Century Gothic"/>
          <w:noProof/>
          <w:sz w:val="20"/>
          <w:szCs w:val="20"/>
        </w:rPr>
        <w:instrText xml:space="preserve"> MERGEFIELD Cidade </w:instrText>
      </w:r>
      <w:r>
        <w:rPr>
          <w:rFonts w:ascii="Century Gothic" w:hAnsi="Century Gothic"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«Cidade»</w:t>
      </w:r>
      <w:r>
        <w:rPr>
          <w:rFonts w:ascii="Century Gothic" w:hAnsi="Century Gothic"/>
          <w:noProof/>
          <w:sz w:val="20"/>
          <w:szCs w:val="20"/>
        </w:rPr>
        <w:fldChar w:fldCharType="end"/>
      </w:r>
      <w:r w:rsidR="00987650">
        <w:rPr>
          <w:rFonts w:ascii="Century Gothic" w:hAnsi="Century Gothic"/>
          <w:sz w:val="20"/>
          <w:szCs w:val="20"/>
        </w:rPr>
        <w:t xml:space="preserve">/SP </w:t>
      </w:r>
      <w:r w:rsidR="00987650" w:rsidRPr="00C04430">
        <w:rPr>
          <w:rFonts w:ascii="Century Gothic" w:hAnsi="Century Gothic"/>
          <w:sz w:val="20"/>
          <w:szCs w:val="20"/>
        </w:rPr>
        <w:t>doravante denominado LOCATÁRIA.</w:t>
      </w:r>
    </w:p>
    <w:p w14:paraId="27837CE6" w14:textId="245FA03A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As partes acima qualificadas, tem entre si, justo e acertado os seguintes termos e condições do contrato de locação de brinquedos, conforme a seguir.</w:t>
      </w:r>
    </w:p>
    <w:p w14:paraId="0392A811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7A5B4E2E" w14:textId="3D78B673" w:rsidR="00987650" w:rsidRDefault="00F713FB" w:rsidP="00A32CCD">
      <w:pP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w:fldChar w:fldCharType="begin"/>
      </w:r>
      <w:r>
        <w:rPr>
          <w:rFonts w:ascii="Century Gothic" w:hAnsi="Century Gothic"/>
          <w:b/>
          <w:noProof/>
          <w:sz w:val="20"/>
          <w:szCs w:val="20"/>
        </w:rPr>
        <w:instrText xml:space="preserve"> MERGEFIELD Opções_de_kits </w:instrText>
      </w:r>
      <w:r>
        <w:rPr>
          <w:rFonts w:ascii="Century Gothic" w:hAnsi="Century Gothic"/>
          <w:b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noProof/>
          <w:sz w:val="20"/>
          <w:szCs w:val="20"/>
        </w:rPr>
        <w:t>«Opções_de_kits»</w:t>
      </w:r>
      <w:r>
        <w:rPr>
          <w:rFonts w:ascii="Century Gothic" w:hAnsi="Century Gothic"/>
          <w:b/>
          <w:noProof/>
          <w:sz w:val="20"/>
          <w:szCs w:val="20"/>
        </w:rPr>
        <w:fldChar w:fldCharType="end"/>
      </w:r>
      <w:r>
        <w:rPr>
          <w:rFonts w:ascii="Century Gothic" w:hAnsi="Century Gothic"/>
          <w:b/>
          <w:noProof/>
          <w:sz w:val="20"/>
          <w:szCs w:val="20"/>
        </w:rPr>
        <w:t xml:space="preserve"> </w:t>
      </w:r>
      <w:r w:rsidR="00987650">
        <w:rPr>
          <w:rFonts w:ascii="Century Gothic" w:hAnsi="Century Gothic"/>
          <w:b/>
          <w:sz w:val="20"/>
          <w:szCs w:val="20"/>
        </w:rPr>
        <w:t>+ MONITORA</w:t>
      </w:r>
    </w:p>
    <w:p w14:paraId="1BD3379E" w14:textId="3E7905F5" w:rsidR="00987650" w:rsidRDefault="00987650" w:rsidP="00A45E86">
      <w:pPr>
        <w:jc w:val="both"/>
        <w:rPr>
          <w:rFonts w:ascii="Century Gothic" w:hAnsi="Century Gothic"/>
          <w:sz w:val="20"/>
          <w:szCs w:val="20"/>
        </w:rPr>
      </w:pPr>
      <w:r w:rsidRPr="001669AD">
        <w:rPr>
          <w:rFonts w:ascii="Century Gothic" w:hAnsi="Century Gothic"/>
          <w:b/>
          <w:bCs/>
          <w:sz w:val="20"/>
          <w:szCs w:val="20"/>
        </w:rPr>
        <w:t xml:space="preserve">Descrição dos Itens Locados: </w:t>
      </w:r>
    </w:p>
    <w:p w14:paraId="43E660CB" w14:textId="77777777" w:rsidR="00F713FB" w:rsidRPr="00987650" w:rsidRDefault="00F713FB" w:rsidP="00A45E86">
      <w:pPr>
        <w:jc w:val="both"/>
        <w:rPr>
          <w:rFonts w:ascii="Century Gothic" w:hAnsi="Century Gothic"/>
          <w:sz w:val="20"/>
          <w:szCs w:val="20"/>
        </w:rPr>
      </w:pPr>
    </w:p>
    <w:p w14:paraId="11097A73" w14:textId="77777777" w:rsidR="00987650" w:rsidRDefault="00987650" w:rsidP="00A32CCD">
      <w:pPr>
        <w:jc w:val="both"/>
        <w:rPr>
          <w:rFonts w:ascii="Century Gothic" w:hAnsi="Century Gothic"/>
          <w:b/>
          <w:sz w:val="20"/>
          <w:szCs w:val="20"/>
        </w:rPr>
      </w:pPr>
    </w:p>
    <w:p w14:paraId="33AB3D48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O kit será acompanhado</w:t>
      </w:r>
      <w:r>
        <w:rPr>
          <w:rFonts w:ascii="Century Gothic" w:hAnsi="Century Gothic"/>
          <w:sz w:val="20"/>
          <w:szCs w:val="20"/>
        </w:rPr>
        <w:t xml:space="preserve"> por tapete de EVA cor madeira e lousa.</w:t>
      </w:r>
    </w:p>
    <w:p w14:paraId="4B5AD324" w14:textId="6F0C378F" w:rsidR="00987650" w:rsidRDefault="00987650" w:rsidP="009041AA">
      <w:pPr>
        <w:pStyle w:val="SemEspaamen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 valor da locação é de</w:t>
      </w:r>
      <w:r w:rsidR="00F713FB">
        <w:rPr>
          <w:rFonts w:ascii="Century Gothic" w:hAnsi="Century Gothic"/>
          <w:sz w:val="20"/>
          <w:szCs w:val="20"/>
        </w:rPr>
        <w:t xml:space="preserve"> </w:t>
      </w:r>
      <w:r w:rsidR="00281738" w:rsidRPr="008C0665">
        <w:rPr>
          <w:rFonts w:ascii="Century Gothic" w:hAnsi="Century Gothic"/>
          <w:b/>
          <w:bCs/>
          <w:sz w:val="20"/>
          <w:szCs w:val="20"/>
        </w:rPr>
        <w:t xml:space="preserve">R$ </w: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F713FB" w:rsidRPr="008C0665">
        <w:rPr>
          <w:rFonts w:ascii="Century Gothic" w:hAnsi="Century Gothic"/>
          <w:b/>
          <w:bCs/>
          <w:sz w:val="20"/>
          <w:szCs w:val="20"/>
        </w:rPr>
        <w:instrText xml:space="preserve"> MERGEFIELD TOTAL_CONTRATADO </w:instrTex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«TOTAL_CONTRATADO»</w: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end"/>
      </w:r>
      <w:r w:rsidR="008C0665" w:rsidRPr="008C0665">
        <w:rPr>
          <w:rFonts w:ascii="Century Gothic" w:hAnsi="Century Gothic"/>
          <w:b/>
          <w:bCs/>
          <w:sz w:val="20"/>
          <w:szCs w:val="20"/>
        </w:rPr>
        <w:t>,00</w:t>
      </w:r>
      <w:r>
        <w:rPr>
          <w:rFonts w:ascii="Century Gothic" w:hAnsi="Century Gothic"/>
          <w:b/>
          <w:sz w:val="20"/>
          <w:szCs w:val="20"/>
        </w:rPr>
        <w:t xml:space="preserve">, </w:t>
      </w:r>
      <w:r w:rsidRPr="00FD79FD">
        <w:rPr>
          <w:rFonts w:ascii="Century Gothic" w:hAnsi="Century Gothic"/>
          <w:bCs/>
          <w:sz w:val="20"/>
          <w:szCs w:val="20"/>
        </w:rPr>
        <w:t>frete incluso</w:t>
      </w:r>
      <w:r>
        <w:rPr>
          <w:rFonts w:ascii="Century Gothic" w:hAnsi="Century Gothic"/>
          <w:sz w:val="20"/>
          <w:szCs w:val="20"/>
        </w:rPr>
        <w:t xml:space="preserve">, </w:t>
      </w:r>
      <w:r w:rsidRPr="00B71DDA">
        <w:rPr>
          <w:rFonts w:ascii="Century Gothic" w:hAnsi="Century Gothic"/>
          <w:sz w:val="20"/>
          <w:szCs w:val="20"/>
        </w:rPr>
        <w:t>que deverão ser pagos através de depósito em conta corrente no banco NU BANK (Banco 260 – Nu Pagamentos S.A.), ag</w:t>
      </w:r>
      <w:r>
        <w:rPr>
          <w:rFonts w:ascii="Century Gothic" w:hAnsi="Century Gothic"/>
          <w:sz w:val="20"/>
          <w:szCs w:val="20"/>
        </w:rPr>
        <w:t>ê</w:t>
      </w:r>
      <w:r w:rsidRPr="00B71DDA">
        <w:rPr>
          <w:rFonts w:ascii="Century Gothic" w:hAnsi="Century Gothic"/>
          <w:sz w:val="20"/>
          <w:szCs w:val="20"/>
        </w:rPr>
        <w:t xml:space="preserve">ncia 0001, e </w:t>
      </w:r>
      <w:proofErr w:type="spellStart"/>
      <w:r w:rsidRPr="00B71DDA">
        <w:rPr>
          <w:rFonts w:ascii="Century Gothic" w:hAnsi="Century Gothic"/>
          <w:sz w:val="20"/>
          <w:szCs w:val="20"/>
        </w:rPr>
        <w:t>c.c</w:t>
      </w:r>
      <w:proofErr w:type="spellEnd"/>
      <w:r w:rsidRPr="00B71DDA">
        <w:rPr>
          <w:rFonts w:ascii="Century Gothic" w:hAnsi="Century Gothic"/>
          <w:sz w:val="20"/>
          <w:szCs w:val="20"/>
        </w:rPr>
        <w:t xml:space="preserve"> 80940970-1 - titularidade de Michele de Souza Lopes, CPF: 286.193.928-16</w:t>
      </w:r>
      <w:r>
        <w:rPr>
          <w:rFonts w:ascii="Century Gothic" w:hAnsi="Century Gothic"/>
          <w:sz w:val="20"/>
          <w:szCs w:val="20"/>
        </w:rPr>
        <w:t xml:space="preserve"> ou via PIX – Chaves de acesso: </w:t>
      </w:r>
      <w:proofErr w:type="spellStart"/>
      <w:r>
        <w:rPr>
          <w:rFonts w:ascii="Century Gothic" w:hAnsi="Century Gothic"/>
          <w:sz w:val="20"/>
          <w:szCs w:val="20"/>
        </w:rPr>
        <w:t>Cel</w:t>
      </w:r>
      <w:proofErr w:type="spellEnd"/>
      <w:r>
        <w:rPr>
          <w:rFonts w:ascii="Century Gothic" w:hAnsi="Century Gothic"/>
          <w:sz w:val="20"/>
          <w:szCs w:val="20"/>
        </w:rPr>
        <w:t xml:space="preserve"> (12) 98173-6952 / </w:t>
      </w:r>
      <w:proofErr w:type="spellStart"/>
      <w:r>
        <w:rPr>
          <w:rFonts w:ascii="Century Gothic" w:hAnsi="Century Gothic"/>
          <w:sz w:val="20"/>
          <w:szCs w:val="20"/>
        </w:rPr>
        <w:t>email</w:t>
      </w:r>
      <w:proofErr w:type="spellEnd"/>
      <w:r>
        <w:rPr>
          <w:rFonts w:ascii="Century Gothic" w:hAnsi="Century Gothic"/>
          <w:sz w:val="20"/>
          <w:szCs w:val="20"/>
        </w:rPr>
        <w:t>: casadogeppetto@gmail.com.</w:t>
      </w:r>
    </w:p>
    <w:p w14:paraId="7662D9B3" w14:textId="77777777" w:rsidR="00987650" w:rsidRPr="00B71DDA" w:rsidRDefault="00987650" w:rsidP="00B71DDA">
      <w:pPr>
        <w:jc w:val="both"/>
        <w:rPr>
          <w:rFonts w:ascii="Century Gothic" w:hAnsi="Century Gothic"/>
          <w:sz w:val="20"/>
          <w:szCs w:val="20"/>
        </w:rPr>
      </w:pPr>
    </w:p>
    <w:p w14:paraId="4946AF1F" w14:textId="053FAE90" w:rsidR="00987650" w:rsidRPr="00B71DDA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B71DDA">
        <w:rPr>
          <w:rFonts w:ascii="Century Gothic" w:hAnsi="Century Gothic"/>
          <w:sz w:val="20"/>
          <w:szCs w:val="20"/>
        </w:rPr>
        <w:t>•</w:t>
      </w:r>
      <w:r w:rsidRPr="00B71DDA">
        <w:rPr>
          <w:rFonts w:ascii="Century Gothic" w:hAnsi="Century Gothic"/>
          <w:sz w:val="20"/>
          <w:szCs w:val="20"/>
        </w:rPr>
        <w:tab/>
        <w:t xml:space="preserve">50% </w:t>
      </w:r>
      <w:r w:rsidR="00024F9F">
        <w:rPr>
          <w:rFonts w:ascii="Century Gothic" w:hAnsi="Century Gothic"/>
          <w:sz w:val="20"/>
          <w:szCs w:val="20"/>
        </w:rPr>
        <w:t>(</w:t>
      </w:r>
      <w:r w:rsidR="00024F9F" w:rsidRPr="008C0665">
        <w:rPr>
          <w:rFonts w:ascii="Century Gothic" w:hAnsi="Century Gothic"/>
          <w:b/>
          <w:bCs/>
          <w:sz w:val="20"/>
          <w:szCs w:val="20"/>
        </w:rPr>
        <w:t xml:space="preserve">R$ </w: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F713FB" w:rsidRPr="008C0665">
        <w:rPr>
          <w:rFonts w:ascii="Century Gothic" w:hAnsi="Century Gothic"/>
          <w:b/>
          <w:bCs/>
          <w:sz w:val="20"/>
          <w:szCs w:val="20"/>
        </w:rPr>
        <w:instrText xml:space="preserve"> MERGEFIELD Adiantamento </w:instrTex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«Adiantamento»</w: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end"/>
      </w:r>
      <w:r w:rsidR="008C0665" w:rsidRPr="008C0665">
        <w:rPr>
          <w:rFonts w:ascii="Century Gothic" w:hAnsi="Century Gothic"/>
          <w:b/>
          <w:bCs/>
          <w:sz w:val="20"/>
          <w:szCs w:val="20"/>
        </w:rPr>
        <w:t>,00</w:t>
      </w:r>
      <w:r w:rsidRPr="00B71DDA">
        <w:rPr>
          <w:rFonts w:ascii="Century Gothic" w:hAnsi="Century Gothic"/>
          <w:sz w:val="20"/>
          <w:szCs w:val="20"/>
        </w:rPr>
        <w:t>)</w:t>
      </w:r>
      <w:r w:rsidR="008C0665">
        <w:rPr>
          <w:rFonts w:ascii="Century Gothic" w:hAnsi="Century Gothic"/>
          <w:sz w:val="20"/>
          <w:szCs w:val="20"/>
        </w:rPr>
        <w:t xml:space="preserve"> </w:t>
      </w:r>
      <w:r w:rsidRPr="00B71DDA">
        <w:rPr>
          <w:rFonts w:ascii="Century Gothic" w:hAnsi="Century Gothic"/>
          <w:sz w:val="20"/>
          <w:szCs w:val="20"/>
        </w:rPr>
        <w:t>no recebimento do contrato para reserva de vaga.</w:t>
      </w:r>
    </w:p>
    <w:p w14:paraId="37B92549" w14:textId="63CC977D" w:rsidR="00987650" w:rsidRPr="00B71DDA" w:rsidRDefault="00987650" w:rsidP="00A32CCD">
      <w:pPr>
        <w:jc w:val="both"/>
        <w:rPr>
          <w:rFonts w:ascii="Century Gothic" w:hAnsi="Century Gothic"/>
          <w:color w:val="FF0000"/>
          <w:sz w:val="20"/>
          <w:szCs w:val="20"/>
        </w:rPr>
      </w:pPr>
      <w:r w:rsidRPr="00B71DDA">
        <w:rPr>
          <w:rFonts w:ascii="Century Gothic" w:hAnsi="Century Gothic"/>
          <w:sz w:val="20"/>
          <w:szCs w:val="20"/>
        </w:rPr>
        <w:t>•</w:t>
      </w:r>
      <w:r w:rsidRPr="00B71DDA">
        <w:rPr>
          <w:rFonts w:ascii="Century Gothic" w:hAnsi="Century Gothic"/>
          <w:sz w:val="20"/>
          <w:szCs w:val="20"/>
        </w:rPr>
        <w:tab/>
        <w:t>50% (</w:t>
      </w:r>
      <w:r w:rsidR="00024F9F" w:rsidRPr="008C0665">
        <w:rPr>
          <w:rFonts w:ascii="Century Gothic" w:hAnsi="Century Gothic"/>
          <w:b/>
          <w:bCs/>
          <w:sz w:val="20"/>
          <w:szCs w:val="20"/>
        </w:rPr>
        <w:t xml:space="preserve">R$ </w: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F713FB" w:rsidRPr="008C0665">
        <w:rPr>
          <w:rFonts w:ascii="Century Gothic" w:hAnsi="Century Gothic"/>
          <w:b/>
          <w:bCs/>
          <w:sz w:val="20"/>
          <w:szCs w:val="20"/>
        </w:rPr>
        <w:instrText xml:space="preserve"> MERGEFIELD Adiantamento </w:instrTex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«Adiantamento»</w:t>
      </w:r>
      <w:r w:rsidR="00F713FB" w:rsidRPr="008C0665">
        <w:rPr>
          <w:rFonts w:ascii="Century Gothic" w:hAnsi="Century Gothic"/>
          <w:b/>
          <w:bCs/>
          <w:sz w:val="20"/>
          <w:szCs w:val="20"/>
        </w:rPr>
        <w:fldChar w:fldCharType="end"/>
      </w:r>
      <w:r w:rsidR="008C0665" w:rsidRPr="008C0665">
        <w:rPr>
          <w:rFonts w:ascii="Century Gothic" w:hAnsi="Century Gothic"/>
          <w:b/>
          <w:bCs/>
          <w:sz w:val="20"/>
          <w:szCs w:val="20"/>
        </w:rPr>
        <w:t>,00</w:t>
      </w:r>
      <w:r w:rsidRPr="00B71DDA">
        <w:rPr>
          <w:rFonts w:ascii="Century Gothic" w:hAnsi="Century Gothic"/>
          <w:sz w:val="20"/>
          <w:szCs w:val="20"/>
        </w:rPr>
        <w:t xml:space="preserve">) até </w:t>
      </w:r>
      <w:r>
        <w:rPr>
          <w:rFonts w:ascii="Century Gothic" w:hAnsi="Century Gothic"/>
          <w:sz w:val="20"/>
          <w:szCs w:val="20"/>
        </w:rPr>
        <w:t>o dia da festa –</w:t>
      </w:r>
      <w:r w:rsidR="00176100">
        <w:rPr>
          <w:rFonts w:ascii="Century Gothic" w:hAnsi="Century Gothic"/>
          <w:noProof/>
          <w:sz w:val="20"/>
          <w:szCs w:val="20"/>
        </w:rPr>
        <w:t xml:space="preserve"> </w:t>
      </w:r>
      <w:r w:rsidR="00176100">
        <w:rPr>
          <w:rFonts w:ascii="Century Gothic" w:hAnsi="Century Gothic"/>
          <w:noProof/>
          <w:sz w:val="20"/>
          <w:szCs w:val="20"/>
        </w:rPr>
        <w:fldChar w:fldCharType="begin"/>
      </w:r>
      <w:r w:rsidR="00176100">
        <w:rPr>
          <w:rFonts w:ascii="Century Gothic" w:hAnsi="Century Gothic"/>
          <w:noProof/>
          <w:sz w:val="20"/>
          <w:szCs w:val="20"/>
        </w:rPr>
        <w:instrText xml:space="preserve"> MERGEFIELD Data_do_evento </w:instrText>
      </w:r>
      <w:r w:rsidR="00176100">
        <w:rPr>
          <w:rFonts w:ascii="Century Gothic" w:hAnsi="Century Gothic"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«Data_do_evento»</w:t>
      </w:r>
      <w:r w:rsidR="00176100">
        <w:rPr>
          <w:rFonts w:ascii="Century Gothic" w:hAnsi="Century Gothic"/>
          <w:noProof/>
          <w:sz w:val="20"/>
          <w:szCs w:val="20"/>
        </w:rPr>
        <w:fldChar w:fldCharType="end"/>
      </w:r>
    </w:p>
    <w:p w14:paraId="54D82002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0250D94D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Contratam, sob as cláusulas e condições seguintes:</w:t>
      </w:r>
    </w:p>
    <w:p w14:paraId="72AD1A03" w14:textId="7C2C3AAE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I – A locação dos bri</w:t>
      </w:r>
      <w:r>
        <w:rPr>
          <w:rFonts w:ascii="Century Gothic" w:hAnsi="Century Gothic"/>
          <w:sz w:val="20"/>
          <w:szCs w:val="20"/>
        </w:rPr>
        <w:t xml:space="preserve">nquedos vigerá pelo </w:t>
      </w:r>
      <w:r w:rsidRPr="000C1BF4">
        <w:rPr>
          <w:rFonts w:ascii="Century Gothic" w:hAnsi="Century Gothic"/>
          <w:b/>
          <w:sz w:val="20"/>
          <w:szCs w:val="20"/>
        </w:rPr>
        <w:t xml:space="preserve">período de </w:t>
      </w:r>
      <w:r w:rsidR="00F713FB">
        <w:rPr>
          <w:rFonts w:ascii="Century Gothic" w:hAnsi="Century Gothic"/>
          <w:b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noProof/>
          <w:sz w:val="20"/>
          <w:szCs w:val="20"/>
        </w:rPr>
        <w:instrText xml:space="preserve"> MERGEFIELD Hora_adicional </w:instrText>
      </w:r>
      <w:r w:rsidR="00F713FB">
        <w:rPr>
          <w:rFonts w:ascii="Century Gothic" w:hAnsi="Century Gothic"/>
          <w:b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noProof/>
          <w:sz w:val="20"/>
          <w:szCs w:val="20"/>
        </w:rPr>
        <w:t>«Hora_adicional»</w:t>
      </w:r>
      <w:r w:rsidR="00F713FB">
        <w:rPr>
          <w:rFonts w:ascii="Century Gothic" w:hAnsi="Century Gothic"/>
          <w:b/>
          <w:noProof/>
          <w:sz w:val="20"/>
          <w:szCs w:val="20"/>
        </w:rPr>
        <w:fldChar w:fldCharType="end"/>
      </w:r>
      <w:r w:rsidRPr="000C1BF4">
        <w:rPr>
          <w:rFonts w:ascii="Century Gothic" w:hAnsi="Century Gothic"/>
          <w:b/>
          <w:sz w:val="20"/>
          <w:szCs w:val="20"/>
        </w:rPr>
        <w:t xml:space="preserve"> horas</w:t>
      </w:r>
      <w:r w:rsidRPr="002472D3">
        <w:rPr>
          <w:rFonts w:ascii="Century Gothic" w:hAnsi="Century Gothic"/>
          <w:sz w:val="20"/>
          <w:szCs w:val="20"/>
        </w:rPr>
        <w:t>, caso necessite de mais tempo consultar disponibilidade com antecedência e o valor da hora adicional, devendo o locatário restituí-lo findo o prazo;</w:t>
      </w:r>
    </w:p>
    <w:p w14:paraId="75CBEA63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2AEBCE21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II – Fica estabelecido o sinal de 50% (cinquenta por cento) do valor monetário total da locação para reserva de datas. O saldo restante deverá ser pago até a data da festa já mencionada acima.</w:t>
      </w:r>
    </w:p>
    <w:p w14:paraId="334F8CB3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0DD57829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III – A desistência por parte do LOCATÁRIO implica na perda total do valor pago pela locação do(s) item(s) acima descrito(s) na seguinte proporção:</w:t>
      </w:r>
    </w:p>
    <w:p w14:paraId="516F7B29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lastRenderedPageBreak/>
        <w:t>III.1 – Cancelamento com antecedência inferior ou igual a 15 dias do evento, será cobrado o valor integral deste contrato, dada a impossibilidade de locação para novo cliente;</w:t>
      </w:r>
    </w:p>
    <w:p w14:paraId="3CD4AB90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III.2 – Cancelamento com antecedência superior a 15 e inferior a 30 dias, será cobrado 50% do valor do contrato;</w:t>
      </w:r>
    </w:p>
    <w:p w14:paraId="45C67AB8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III.3 – Cancelamento superior a 30 dias, será retido a 20% sobre o valor do contrato</w:t>
      </w:r>
    </w:p>
    <w:p w14:paraId="6A5EC2A7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505E6A64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IV – O LOCATÁRIO assume a responsabilidade que usará o(s) brinquedo(s) de forma a não prejudicar as condições estéticas e de segurança do(s) mesmo(s);</w:t>
      </w:r>
    </w:p>
    <w:p w14:paraId="5124637B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7C0947C3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V – O LOCATÁRIO assume também a responsabilidade de proporcionar um local adequado para o(s) brinquedo(s) locado(s), devendo ser plano e uniforme, caso na data do evento o tempo esteja chuvoso, pois não é possível a montagem dos brinquedos expostos à chuva por motivo de segurança das crianças e a impossibilidade por este motivo não obriga o LOCADOR a fazer a devolução do valor monetário dado como sinal; locais de difícil acesso para a montagem dos brinquedos será cobrada uma adicional de grau de dificuldade.</w:t>
      </w:r>
    </w:p>
    <w:p w14:paraId="0B12FB21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7238DB0E" w14:textId="77777777" w:rsidR="00987650" w:rsidRPr="00834E5E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834E5E">
        <w:rPr>
          <w:rFonts w:ascii="Century Gothic" w:hAnsi="Century Gothic"/>
          <w:sz w:val="20"/>
          <w:szCs w:val="20"/>
        </w:rPr>
        <w:t>VI – O LOCATÁRIO, indica que o local, data e hora do evento</w:t>
      </w:r>
    </w:p>
    <w:p w14:paraId="0A389F86" w14:textId="5F3613A7" w:rsidR="00987650" w:rsidRDefault="00987650" w:rsidP="002D2FE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Nome do Local</w:t>
      </w:r>
      <w:r w:rsidRPr="00834E5E">
        <w:rPr>
          <w:rFonts w:ascii="Century Gothic" w:hAnsi="Century Gothic"/>
          <w:sz w:val="20"/>
          <w:szCs w:val="20"/>
        </w:rPr>
        <w:t xml:space="preserve">: 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instrText xml:space="preserve"> MERGEFIELD Local_da_festa_ </w:instrTex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«Local_da_festa_»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end"/>
      </w:r>
    </w:p>
    <w:p w14:paraId="394C9FD6" w14:textId="7F14DD2F" w:rsidR="00987650" w:rsidRPr="00834E5E" w:rsidRDefault="00987650" w:rsidP="002D2FE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Endereço da festa: </w:t>
      </w:r>
      <w:r w:rsidR="00F713FB" w:rsidRPr="00F713FB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F713FB" w:rsidRPr="00F713FB">
        <w:rPr>
          <w:rFonts w:ascii="Century Gothic" w:hAnsi="Century Gothic"/>
          <w:b/>
          <w:bCs/>
          <w:sz w:val="20"/>
          <w:szCs w:val="20"/>
        </w:rPr>
        <w:instrText xml:space="preserve"> MERGEFIELD Endereço_da_festa </w:instrText>
      </w:r>
      <w:r w:rsidR="00F713FB" w:rsidRPr="00F713FB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«Endereço_da_festa»</w:t>
      </w:r>
      <w:r w:rsidR="00F713FB" w:rsidRPr="00F713FB">
        <w:rPr>
          <w:rFonts w:ascii="Century Gothic" w:hAnsi="Century Gothic"/>
          <w:b/>
          <w:bCs/>
          <w:sz w:val="20"/>
          <w:szCs w:val="20"/>
        </w:rPr>
        <w:fldChar w:fldCharType="end"/>
      </w:r>
      <w:r w:rsidR="00961128">
        <w:rPr>
          <w:rFonts w:ascii="Century Gothic" w:hAnsi="Century Gothic"/>
          <w:b/>
          <w:bCs/>
          <w:sz w:val="20"/>
          <w:szCs w:val="20"/>
        </w:rPr>
        <w:t xml:space="preserve">, </w:t>
      </w:r>
      <w:r w:rsidR="00961128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961128">
        <w:rPr>
          <w:rFonts w:ascii="Century Gothic" w:hAnsi="Century Gothic"/>
          <w:b/>
          <w:bCs/>
          <w:sz w:val="20"/>
          <w:szCs w:val="20"/>
        </w:rPr>
        <w:instrText xml:space="preserve"> MERGEFIELD Bairro1 </w:instrText>
      </w:r>
      <w:r w:rsidR="00961128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«Bairro1»</w:t>
      </w:r>
      <w:r w:rsidR="00961128">
        <w:rPr>
          <w:rFonts w:ascii="Century Gothic" w:hAnsi="Century Gothic"/>
          <w:b/>
          <w:bCs/>
          <w:sz w:val="20"/>
          <w:szCs w:val="20"/>
        </w:rPr>
        <w:fldChar w:fldCharType="end"/>
      </w:r>
      <w:r w:rsidR="00961128">
        <w:rPr>
          <w:rFonts w:ascii="Century Gothic" w:hAnsi="Century Gothic"/>
          <w:b/>
          <w:bCs/>
          <w:sz w:val="20"/>
          <w:szCs w:val="20"/>
        </w:rPr>
        <w:t xml:space="preserve"> - </w:t>
      </w:r>
      <w:r w:rsidR="00961128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961128">
        <w:rPr>
          <w:rFonts w:ascii="Century Gothic" w:hAnsi="Century Gothic"/>
          <w:b/>
          <w:bCs/>
          <w:sz w:val="20"/>
          <w:szCs w:val="20"/>
        </w:rPr>
        <w:instrText xml:space="preserve"> MERGEFIELD Cidade1 </w:instrText>
      </w:r>
      <w:r w:rsidR="00961128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«Cidade1»</w:t>
      </w:r>
      <w:r w:rsidR="00961128">
        <w:rPr>
          <w:rFonts w:ascii="Century Gothic" w:hAnsi="Century Gothic"/>
          <w:b/>
          <w:bCs/>
          <w:sz w:val="20"/>
          <w:szCs w:val="20"/>
        </w:rPr>
        <w:fldChar w:fldCharType="end"/>
      </w:r>
    </w:p>
    <w:p w14:paraId="4B9CAB82" w14:textId="79EE495B" w:rsidR="00987650" w:rsidRPr="00F713FB" w:rsidRDefault="00987650" w:rsidP="002D2FE1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4E5E">
        <w:rPr>
          <w:rFonts w:ascii="Century Gothic" w:hAnsi="Century Gothic"/>
          <w:sz w:val="20"/>
          <w:szCs w:val="20"/>
        </w:rPr>
        <w:t>Data</w:t>
      </w:r>
      <w:r>
        <w:rPr>
          <w:rFonts w:ascii="Century Gothic" w:hAnsi="Century Gothic"/>
          <w:sz w:val="20"/>
          <w:szCs w:val="20"/>
        </w:rPr>
        <w:t xml:space="preserve"> do evento</w:t>
      </w:r>
      <w:r w:rsidRPr="00834E5E">
        <w:rPr>
          <w:rFonts w:ascii="Century Gothic" w:hAnsi="Century Gothic"/>
          <w:sz w:val="20"/>
          <w:szCs w:val="20"/>
        </w:rPr>
        <w:t>:</w:t>
      </w:r>
      <w:r w:rsidRPr="008E0DCF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F713FB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sz w:val="20"/>
          <w:szCs w:val="20"/>
        </w:rPr>
        <w:instrText xml:space="preserve"> MERGEFIELD Data_do_evento </w:instrText>
      </w:r>
      <w:r w:rsidR="00F713FB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«Data_do_evento»</w:t>
      </w:r>
      <w:r w:rsidR="00F713FB">
        <w:rPr>
          <w:rFonts w:ascii="Century Gothic" w:hAnsi="Century Gothic"/>
          <w:b/>
          <w:bCs/>
          <w:sz w:val="20"/>
          <w:szCs w:val="20"/>
        </w:rPr>
        <w:fldChar w:fldCharType="end"/>
      </w:r>
    </w:p>
    <w:p w14:paraId="546C811A" w14:textId="595A64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834E5E">
        <w:rPr>
          <w:rFonts w:ascii="Century Gothic" w:hAnsi="Century Gothic"/>
          <w:sz w:val="20"/>
          <w:szCs w:val="20"/>
        </w:rPr>
        <w:t>Horário d</w:t>
      </w:r>
      <w:r>
        <w:rPr>
          <w:rFonts w:ascii="Century Gothic" w:hAnsi="Century Gothic"/>
          <w:sz w:val="20"/>
          <w:szCs w:val="20"/>
        </w:rPr>
        <w:t>e início d</w:t>
      </w:r>
      <w:r w:rsidRPr="00834E5E">
        <w:rPr>
          <w:rFonts w:ascii="Century Gothic" w:hAnsi="Century Gothic"/>
          <w:sz w:val="20"/>
          <w:szCs w:val="20"/>
        </w:rPr>
        <w:t xml:space="preserve">o evento: 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instrText xml:space="preserve"> MERGEFIELD Horário_de_início_ </w:instrTex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«Horário_de_início_»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end"/>
      </w:r>
    </w:p>
    <w:p w14:paraId="76472D29" w14:textId="6D2A2F9D" w:rsidR="00987650" w:rsidRPr="00987650" w:rsidRDefault="00987650" w:rsidP="00A32CCD">
      <w:pPr>
        <w:jc w:val="both"/>
        <w:rPr>
          <w:rFonts w:ascii="Century Gothic" w:hAnsi="Century Gothic"/>
          <w:b/>
          <w:bCs/>
          <w:noProof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Horário de montagem</w:t>
      </w:r>
      <w:r w:rsidRPr="00834E5E"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 xml:space="preserve"> 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instrText xml:space="preserve"> MERGEFIELD Horário_inicial_liberado_p_montagem </w:instrTex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«Horário_inicial_liberado_p_montagem»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end"/>
      </w:r>
    </w:p>
    <w:p w14:paraId="12373433" w14:textId="02D8E06E" w:rsidR="00987650" w:rsidRPr="001669AD" w:rsidRDefault="00987650" w:rsidP="00A32CCD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4E5E">
        <w:rPr>
          <w:rFonts w:ascii="Century Gothic" w:hAnsi="Century Gothic"/>
          <w:sz w:val="20"/>
          <w:szCs w:val="20"/>
        </w:rPr>
        <w:t xml:space="preserve">Responsável pelo recebimento: 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instrText xml:space="preserve"> MERGEFIELD Resp_pelo_recebimento_ </w:instrTex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«Resp_pelo_recebimento_»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end"/>
      </w:r>
    </w:p>
    <w:p w14:paraId="6ADA4B36" w14:textId="34691A68" w:rsidR="00987650" w:rsidRPr="001669AD" w:rsidRDefault="00987650" w:rsidP="00A32CCD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4E5E">
        <w:rPr>
          <w:rFonts w:ascii="Century Gothic" w:hAnsi="Century Gothic"/>
          <w:sz w:val="20"/>
          <w:szCs w:val="20"/>
        </w:rPr>
        <w:t>Telefone do responsável:</w:t>
      </w:r>
      <w:r>
        <w:rPr>
          <w:rFonts w:ascii="Century Gothic" w:hAnsi="Century Gothic"/>
          <w:sz w:val="20"/>
          <w:szCs w:val="20"/>
        </w:rPr>
        <w:t xml:space="preserve"> 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instrText xml:space="preserve"> MERGEFIELD Telefone_do_responsável_ </w:instrTex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«Telefone_do_responsável_»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end"/>
      </w:r>
    </w:p>
    <w:p w14:paraId="538449C8" w14:textId="41251298" w:rsidR="00987650" w:rsidRPr="001669AD" w:rsidRDefault="00987650" w:rsidP="00601D2F">
      <w:pPr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Horário de desmontagem</w:t>
      </w:r>
      <w:r w:rsidRPr="00834E5E">
        <w:rPr>
          <w:rFonts w:ascii="Century Gothic" w:hAnsi="Century Gothic"/>
          <w:sz w:val="20"/>
          <w:szCs w:val="20"/>
        </w:rPr>
        <w:t xml:space="preserve">: </w:t>
      </w:r>
      <w:r w:rsidR="00EC3327">
        <w:rPr>
          <w:rFonts w:ascii="Century Gothic" w:hAnsi="Century Gothic"/>
          <w:b/>
          <w:bCs/>
          <w:sz w:val="20"/>
          <w:szCs w:val="20"/>
        </w:rPr>
        <w:fldChar w:fldCharType="begin"/>
      </w:r>
      <w:r w:rsidR="00EC3327">
        <w:rPr>
          <w:rFonts w:ascii="Century Gothic" w:hAnsi="Century Gothic"/>
          <w:b/>
          <w:bCs/>
          <w:sz w:val="20"/>
          <w:szCs w:val="20"/>
        </w:rPr>
        <w:instrText xml:space="preserve"> MERGEFIELD Horário_de_término </w:instrText>
      </w:r>
      <w:r w:rsidR="00EC3327">
        <w:rPr>
          <w:rFonts w:ascii="Century Gothic" w:hAnsi="Century Gothic"/>
          <w:b/>
          <w:bCs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«Horário_de_término»</w:t>
      </w:r>
      <w:r w:rsidR="00EC3327">
        <w:rPr>
          <w:rFonts w:ascii="Century Gothic" w:hAnsi="Century Gothic"/>
          <w:b/>
          <w:bCs/>
          <w:sz w:val="20"/>
          <w:szCs w:val="20"/>
        </w:rPr>
        <w:fldChar w:fldCharType="end"/>
      </w:r>
    </w:p>
    <w:p w14:paraId="150F5E8B" w14:textId="75B28273" w:rsidR="00987650" w:rsidRPr="001669AD" w:rsidRDefault="00987650" w:rsidP="00A32CCD">
      <w:pPr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Observações importantes: 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begin"/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instrText xml:space="preserve"> MERGEFIELD Observações_importantes_ </w:instrTex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separate"/>
      </w:r>
      <w:r w:rsidR="00EC3327">
        <w:rPr>
          <w:rFonts w:ascii="Century Gothic" w:hAnsi="Century Gothic"/>
          <w:b/>
          <w:bCs/>
          <w:noProof/>
          <w:sz w:val="20"/>
          <w:szCs w:val="20"/>
        </w:rPr>
        <w:t>«Observações_importantes_»</w:t>
      </w:r>
      <w:r w:rsidR="00F713FB">
        <w:rPr>
          <w:rFonts w:ascii="Century Gothic" w:hAnsi="Century Gothic"/>
          <w:b/>
          <w:bCs/>
          <w:noProof/>
          <w:sz w:val="20"/>
          <w:szCs w:val="20"/>
        </w:rPr>
        <w:fldChar w:fldCharType="end"/>
      </w:r>
    </w:p>
    <w:p w14:paraId="09AAA8A8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7314E44F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VII – O LOCADOR se compromete a montar o(s) brinquedo(s) uma hora antes do início do evento (horário do evento estabelecido no início deste contrato) e 1 monitor</w:t>
      </w:r>
      <w:r>
        <w:rPr>
          <w:rFonts w:ascii="Century Gothic" w:hAnsi="Century Gothic"/>
          <w:sz w:val="20"/>
          <w:szCs w:val="20"/>
        </w:rPr>
        <w:t xml:space="preserve"> se contratado</w:t>
      </w:r>
      <w:r w:rsidRPr="002472D3">
        <w:rPr>
          <w:rFonts w:ascii="Century Gothic" w:hAnsi="Century Gothic"/>
          <w:sz w:val="20"/>
          <w:szCs w:val="20"/>
        </w:rPr>
        <w:t>.</w:t>
      </w:r>
    </w:p>
    <w:p w14:paraId="03879C25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VIII – Caso, antes do evento, ocorra algum defeito ou </w:t>
      </w:r>
      <w:proofErr w:type="spellStart"/>
      <w:r w:rsidRPr="002472D3">
        <w:rPr>
          <w:rFonts w:ascii="Century Gothic" w:hAnsi="Century Gothic"/>
          <w:sz w:val="20"/>
          <w:szCs w:val="20"/>
        </w:rPr>
        <w:t>dano</w:t>
      </w:r>
      <w:proofErr w:type="spellEnd"/>
      <w:r w:rsidRPr="002472D3">
        <w:rPr>
          <w:rFonts w:ascii="Century Gothic" w:hAnsi="Century Gothic"/>
          <w:sz w:val="20"/>
          <w:szCs w:val="20"/>
        </w:rPr>
        <w:t xml:space="preserve"> no item alugado, o LOCADOR reserva o direito de substituí-lo SEM AVISO PREVIO, por outro brinquedo de mesma categoria;</w:t>
      </w:r>
    </w:p>
    <w:p w14:paraId="047DEB39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lastRenderedPageBreak/>
        <w:t>IX – O LOCADOR, por si ou por preposto, poderá visitar o local do evento durante a locação, para garantir o bom funcionamento do(s) brinquedo(s) e verificar o exato cumprimento das cláusulas deste contrato;</w:t>
      </w:r>
    </w:p>
    <w:p w14:paraId="6DB58A86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689025F2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 – BENS MÓVEIS: O termo Bens Móveis refere-se a todo o mobiliário fornecido pela LOCADORA a LOCATÁRIA.</w:t>
      </w:r>
    </w:p>
    <w:p w14:paraId="7D0CAB13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X.1- A LOCADORA possui propriedade dos Bens Móveis sendo de exclusivo uso da LOCATÁRIA e deverão ser devolvidos pela LOCATÁRIA, ao término ou no caso de rescisão parcial ou total deste contrato.</w:t>
      </w:r>
    </w:p>
    <w:p w14:paraId="6A0BE2E6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X.2 - É vedado à LOCATÁRIA ceder, emprestar ou sublocar, total ou parcialmente, o objeto locado sem a anuência, por escrito, do locador.</w:t>
      </w:r>
    </w:p>
    <w:p w14:paraId="650C7A14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2AB43A04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XI - A entrega dos bens locados caberá à LOCADORA, ou a quem por ela for indicado, na localização estipulada pela LOCATÁRIA no Pedido de Locação, contabilizando desde assinatura e aceitação da LOCATÁRIA.</w:t>
      </w:r>
    </w:p>
    <w:p w14:paraId="5F2282BE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XI.1 - Se houver interesse da LOCATÁRIA na prorrogação do prazo de Locação deste contrato, caberá às partes no prazo improrrogável de 72 (setenta e duas) horas anteriores ao seu evento, manifestar seu desejo, por escrito, em continuar com a locação por prazo igual ou superior.</w:t>
      </w:r>
    </w:p>
    <w:p w14:paraId="49FEA451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XI. 2 - A LOCATÁRIA deverá ter a posse legal do local em que forem entregues e instalados os bens, sendo que sem o prévio consentimento, por escrito da LOCADORA, tais bens, não poderão ser instalados em outro local que não o estabelecido no respectivo contrato.</w:t>
      </w:r>
    </w:p>
    <w:p w14:paraId="48F2837A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XI.3 - A responsabilidade de averiguação se os bens entregues pela LOCADORA atendem às especificações solicitadas será da LOCATÁRIA, que deverá no ato do recebimento assinar o termo de entrega e vistoria, que servirá como comprovante do recebimento e aceitação dos bens.</w:t>
      </w:r>
    </w:p>
    <w:p w14:paraId="1AAAC72C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XI.4 - A continuação da utilização dos bens móveis após o término do Contrato implicará a concordância imediata da LOCATÁRIA com a sua renovação por prazo igual.</w:t>
      </w:r>
    </w:p>
    <w:p w14:paraId="24A7B362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50998C9E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XII - Em caso de avaria, extravio, danos e/ou furto do material locado, a LOCADORA se reserva o direito de emitir cobrança bancária a LOCATÁRIA, que desde já autoriza tal cobrança no valor correspondente ao reparo e/ou substituição do material.</w:t>
      </w:r>
    </w:p>
    <w:p w14:paraId="2DB47752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7F524A2B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XII.1 - Todo e qualquer conserto e/ou reparo será efetuado única e exclusivamente pela LOCADORA, caso contrário a LOCATÁRIA será automaticamente responsabilizada pelos danos eventualmente causados.</w:t>
      </w:r>
    </w:p>
    <w:p w14:paraId="12F45B78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XII.2 - A conservação dos bens locados será de responsabilidade da LOCATÁRIA.</w:t>
      </w:r>
    </w:p>
    <w:p w14:paraId="4365CA35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lastRenderedPageBreak/>
        <w:t>XII.3 - Não é permitido a LOCATÁRIA adaptar os bens locados, instalando peças, modificando sua aparência, estrutura ou funcionamento, a não ser que a LOCADORA, por escrito, consinta previamente.</w:t>
      </w:r>
    </w:p>
    <w:p w14:paraId="330B3543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 </w:t>
      </w:r>
    </w:p>
    <w:p w14:paraId="5007154B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XIII – A infração de qualquer das cláusulas deste contrato faz incorrer ao infrator na multa irredutível de 20% (vinte por cento), sobre o valor monetário da locação e importa na sua rescisão de pleno direito, sujeitando-se a parte infratora ao pagamento das perdas e danos que posteriormente forem apuradas;</w:t>
      </w:r>
    </w:p>
    <w:p w14:paraId="3AC8C2CD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42E6032C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 xml:space="preserve">Fica eleito do foro da cidade de São José dos Campos, para dirimir qualquer litígio. </w:t>
      </w:r>
    </w:p>
    <w:p w14:paraId="0D147A84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65ACD106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E por estarem justos e contratados, lavraram o presente instrumento em 02 (duas) vias de igual teor e forma para as finalidades de direito.</w:t>
      </w:r>
    </w:p>
    <w:p w14:paraId="31DBC06D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5671E8FE" w14:textId="639CBE20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834E5E">
        <w:rPr>
          <w:rFonts w:ascii="Century Gothic" w:hAnsi="Century Gothic"/>
          <w:sz w:val="20"/>
          <w:szCs w:val="20"/>
        </w:rPr>
        <w:t xml:space="preserve">São José dos Campos, </w:t>
      </w:r>
      <w:r w:rsidRPr="00834E5E">
        <w:rPr>
          <w:rFonts w:ascii="Century Gothic" w:hAnsi="Century Gothic"/>
          <w:sz w:val="20"/>
          <w:szCs w:val="20"/>
        </w:rPr>
        <w:fldChar w:fldCharType="begin"/>
      </w:r>
      <w:r w:rsidRPr="00834E5E">
        <w:rPr>
          <w:rFonts w:ascii="Century Gothic" w:hAnsi="Century Gothic"/>
          <w:sz w:val="20"/>
          <w:szCs w:val="20"/>
        </w:rPr>
        <w:instrText xml:space="preserve"> TIME \@ "d' de 'MMMM' de 'yyyy" </w:instrText>
      </w:r>
      <w:r w:rsidRPr="00834E5E">
        <w:rPr>
          <w:rFonts w:ascii="Century Gothic" w:hAnsi="Century Gothic"/>
          <w:sz w:val="20"/>
          <w:szCs w:val="20"/>
        </w:rPr>
        <w:fldChar w:fldCharType="separate"/>
      </w:r>
      <w:r w:rsidR="00EC3327">
        <w:rPr>
          <w:rFonts w:ascii="Century Gothic" w:hAnsi="Century Gothic"/>
          <w:noProof/>
          <w:sz w:val="20"/>
          <w:szCs w:val="20"/>
        </w:rPr>
        <w:t>24 de maio de 2022</w:t>
      </w:r>
      <w:r w:rsidRPr="00834E5E">
        <w:rPr>
          <w:rFonts w:ascii="Century Gothic" w:hAnsi="Century Gothic"/>
          <w:sz w:val="20"/>
          <w:szCs w:val="20"/>
        </w:rPr>
        <w:fldChar w:fldCharType="end"/>
      </w:r>
      <w:r w:rsidRPr="00834E5E">
        <w:rPr>
          <w:rFonts w:ascii="Century Gothic" w:hAnsi="Century Gothic"/>
          <w:sz w:val="20"/>
          <w:szCs w:val="20"/>
        </w:rPr>
        <w:t>.</w:t>
      </w:r>
    </w:p>
    <w:p w14:paraId="6B04387B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1BF7A938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0723776E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Locador</w:t>
      </w:r>
      <w:r>
        <w:rPr>
          <w:rFonts w:ascii="Century Gothic" w:hAnsi="Century Gothic"/>
          <w:sz w:val="20"/>
          <w:szCs w:val="20"/>
        </w:rPr>
        <w:t xml:space="preserve">            </w:t>
      </w:r>
      <w:r w:rsidRPr="00E34F50">
        <w:rPr>
          <w:rFonts w:ascii="Brush Script MT" w:hAnsi="Brush Script MT"/>
          <w:color w:val="2F5496" w:themeColor="accent1" w:themeShade="BF"/>
          <w:sz w:val="36"/>
          <w:szCs w:val="36"/>
        </w:rPr>
        <w:t xml:space="preserve">Michele S. Lopes / Natalia </w:t>
      </w:r>
      <w:proofErr w:type="spellStart"/>
      <w:r w:rsidRPr="00E34F50">
        <w:rPr>
          <w:rFonts w:ascii="Brush Script MT" w:hAnsi="Brush Script MT"/>
          <w:color w:val="2F5496" w:themeColor="accent1" w:themeShade="BF"/>
          <w:sz w:val="36"/>
          <w:szCs w:val="36"/>
        </w:rPr>
        <w:t>Savassa</w:t>
      </w:r>
      <w:proofErr w:type="spellEnd"/>
    </w:p>
    <w:p w14:paraId="76A95F45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p w14:paraId="5AB8CFA1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  <w:r w:rsidRPr="002472D3">
        <w:rPr>
          <w:rFonts w:ascii="Century Gothic" w:hAnsi="Century Gothic"/>
          <w:sz w:val="20"/>
          <w:szCs w:val="20"/>
        </w:rPr>
        <w:t>Locatário</w:t>
      </w:r>
    </w:p>
    <w:p w14:paraId="7F022D2D" w14:textId="77777777" w:rsidR="00987650" w:rsidRDefault="00987650" w:rsidP="00A32CCD">
      <w:pPr>
        <w:jc w:val="both"/>
        <w:rPr>
          <w:rFonts w:ascii="Century Gothic" w:hAnsi="Century Gothic"/>
          <w:sz w:val="20"/>
          <w:szCs w:val="20"/>
        </w:rPr>
        <w:sectPr w:rsidR="00987650" w:rsidSect="0098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410" w:right="1701" w:bottom="1417" w:left="1701" w:header="708" w:footer="708" w:gutter="0"/>
          <w:pgNumType w:start="1"/>
          <w:cols w:space="708"/>
          <w:docGrid w:linePitch="360"/>
        </w:sectPr>
      </w:pPr>
    </w:p>
    <w:p w14:paraId="118C0173" w14:textId="77777777" w:rsidR="00987650" w:rsidRPr="002472D3" w:rsidRDefault="00987650" w:rsidP="00A32CCD">
      <w:pPr>
        <w:jc w:val="both"/>
        <w:rPr>
          <w:rFonts w:ascii="Century Gothic" w:hAnsi="Century Gothic"/>
          <w:sz w:val="20"/>
          <w:szCs w:val="20"/>
        </w:rPr>
      </w:pPr>
    </w:p>
    <w:sectPr w:rsidR="00987650" w:rsidRPr="002472D3" w:rsidSect="00987650">
      <w:headerReference w:type="default" r:id="rId14"/>
      <w:footerReference w:type="default" r:id="rId15"/>
      <w:type w:val="continuous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E4FD" w14:textId="77777777" w:rsidR="00A435D4" w:rsidRDefault="00A435D4" w:rsidP="00C928F3">
      <w:pPr>
        <w:spacing w:after="0" w:line="240" w:lineRule="auto"/>
      </w:pPr>
      <w:r>
        <w:separator/>
      </w:r>
    </w:p>
  </w:endnote>
  <w:endnote w:type="continuationSeparator" w:id="0">
    <w:p w14:paraId="45BE78D6" w14:textId="77777777" w:rsidR="00A435D4" w:rsidRDefault="00A435D4" w:rsidP="00C9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90DE" w14:textId="77777777" w:rsidR="00961128" w:rsidRDefault="009611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BD57" w14:textId="77777777" w:rsidR="00987650" w:rsidRDefault="00EC3327">
    <w:pPr>
      <w:pStyle w:val="Rodap"/>
    </w:pPr>
    <w:r>
      <w:rPr>
        <w:noProof/>
        <w:lang w:eastAsia="pt-BR"/>
      </w:rPr>
      <w:pict w14:anchorId="734998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60.55pt;margin-top:6pt;width:82.2pt;height:23.1pt;z-index:251663360" strokecolor="white [3212]">
          <v:textbox style="mso-next-textbox:#_x0000_s1026">
            <w:txbxContent>
              <w:p w14:paraId="51FBD44E" w14:textId="77777777" w:rsidR="00987650" w:rsidRPr="007570B0" w:rsidRDefault="00987650" w:rsidP="004B2753">
                <w:pPr>
                  <w:jc w:val="right"/>
                  <w:rPr>
                    <w:rFonts w:ascii="Agency FB" w:eastAsia="BatangChe" w:hAnsi="Agency FB"/>
                    <w:color w:val="3B3838" w:themeColor="background2" w:themeShade="40"/>
                    <w:sz w:val="26"/>
                    <w:szCs w:val="26"/>
                  </w:rPr>
                </w:pPr>
                <w:r w:rsidRPr="007570B0">
                  <w:rPr>
                    <w:rFonts w:ascii="Agency FB" w:eastAsia="BatangChe" w:hAnsi="Agency FB"/>
                    <w:color w:val="3B3838" w:themeColor="background2" w:themeShade="40"/>
                    <w:sz w:val="26"/>
                    <w:szCs w:val="26"/>
                  </w:rPr>
                  <w:t>12 98173 6952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08DF" w14:textId="77777777" w:rsidR="00961128" w:rsidRDefault="0096112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BDA0" w14:textId="77777777" w:rsidR="00494578" w:rsidRDefault="00EC3327">
    <w:pPr>
      <w:pStyle w:val="Rodap"/>
    </w:pPr>
    <w:r>
      <w:rPr>
        <w:noProof/>
        <w:lang w:eastAsia="pt-BR"/>
      </w:rPr>
      <w:pict w14:anchorId="497400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60.55pt;margin-top:6pt;width:82.2pt;height:23.1pt;z-index:251660288" strokecolor="white [3212]">
          <v:textbox style="mso-next-textbox:#_x0000_s1025">
            <w:txbxContent>
              <w:p w14:paraId="02411EA8" w14:textId="77777777" w:rsidR="00494578" w:rsidRPr="007570B0" w:rsidRDefault="00494578" w:rsidP="004B2753">
                <w:pPr>
                  <w:jc w:val="right"/>
                  <w:rPr>
                    <w:rFonts w:ascii="Agency FB" w:eastAsia="BatangChe" w:hAnsi="Agency FB"/>
                    <w:color w:val="3B3838" w:themeColor="background2" w:themeShade="40"/>
                    <w:sz w:val="26"/>
                    <w:szCs w:val="26"/>
                  </w:rPr>
                </w:pPr>
                <w:r w:rsidRPr="007570B0">
                  <w:rPr>
                    <w:rFonts w:ascii="Agency FB" w:eastAsia="BatangChe" w:hAnsi="Agency FB"/>
                    <w:color w:val="3B3838" w:themeColor="background2" w:themeShade="40"/>
                    <w:sz w:val="26"/>
                    <w:szCs w:val="26"/>
                  </w:rPr>
                  <w:t>12 98173 6952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AB0E" w14:textId="77777777" w:rsidR="00A435D4" w:rsidRDefault="00A435D4" w:rsidP="00C928F3">
      <w:pPr>
        <w:spacing w:after="0" w:line="240" w:lineRule="auto"/>
      </w:pPr>
      <w:r>
        <w:separator/>
      </w:r>
    </w:p>
  </w:footnote>
  <w:footnote w:type="continuationSeparator" w:id="0">
    <w:p w14:paraId="4C8AFF34" w14:textId="77777777" w:rsidR="00A435D4" w:rsidRDefault="00A435D4" w:rsidP="00C9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7834" w14:textId="77777777" w:rsidR="00961128" w:rsidRDefault="009611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CC26" w14:textId="77777777" w:rsidR="00987650" w:rsidRDefault="0098765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A6BBDB5" wp14:editId="72599F85">
          <wp:simplePos x="0" y="0"/>
          <wp:positionH relativeFrom="margin">
            <wp:posOffset>-1061085</wp:posOffset>
          </wp:positionH>
          <wp:positionV relativeFrom="paragraph">
            <wp:posOffset>-479425</wp:posOffset>
          </wp:positionV>
          <wp:extent cx="7657465" cy="10823463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7465" cy="10823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DC48" w14:textId="77777777" w:rsidR="00961128" w:rsidRDefault="0096112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1F48" w14:textId="77777777" w:rsidR="00494578" w:rsidRDefault="0049457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96078C6" wp14:editId="35063034">
          <wp:simplePos x="0" y="0"/>
          <wp:positionH relativeFrom="margin">
            <wp:posOffset>-1061085</wp:posOffset>
          </wp:positionH>
          <wp:positionV relativeFrom="paragraph">
            <wp:posOffset>-479425</wp:posOffset>
          </wp:positionV>
          <wp:extent cx="7657465" cy="10823463"/>
          <wp:effectExtent l="0" t="0" r="635" b="0"/>
          <wp:wrapNone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7465" cy="10823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93212DB"/>
    <w:multiLevelType w:val="hybridMultilevel"/>
    <w:tmpl w:val="2C648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ABA0747"/>
    <w:multiLevelType w:val="hybridMultilevel"/>
    <w:tmpl w:val="ADC6F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56AE2611"/>
    <w:multiLevelType w:val="hybridMultilevel"/>
    <w:tmpl w:val="01F46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41743">
    <w:abstractNumId w:val="1"/>
  </w:num>
  <w:num w:numId="2" w16cid:durableId="2016027566">
    <w:abstractNumId w:val="0"/>
  </w:num>
  <w:num w:numId="3" w16cid:durableId="542715722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4633555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midsouza\Documents\Particular\CG\Dados do Contrat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la direta - Contrato$'` "/>
    <w:dataSource r:id="rId1"/>
    <w:odso>
      <w:udl w:val="Provider=Microsoft.ACE.OLEDB.12.0;User ID=Admin;Data Source=C:\Users\midsouza\Documents\Particular\CG\Dados do Contra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la direta - Contrato$'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8F3"/>
    <w:rsid w:val="00011419"/>
    <w:rsid w:val="000117CA"/>
    <w:rsid w:val="00016472"/>
    <w:rsid w:val="00024F9F"/>
    <w:rsid w:val="00057022"/>
    <w:rsid w:val="000639C2"/>
    <w:rsid w:val="00086258"/>
    <w:rsid w:val="00090130"/>
    <w:rsid w:val="000A1670"/>
    <w:rsid w:val="000C1BF4"/>
    <w:rsid w:val="000C5F3D"/>
    <w:rsid w:val="000F33FC"/>
    <w:rsid w:val="00117FB0"/>
    <w:rsid w:val="0012164F"/>
    <w:rsid w:val="00142B34"/>
    <w:rsid w:val="00145092"/>
    <w:rsid w:val="001669AD"/>
    <w:rsid w:val="001672C8"/>
    <w:rsid w:val="001704CF"/>
    <w:rsid w:val="00176100"/>
    <w:rsid w:val="00184623"/>
    <w:rsid w:val="001854D3"/>
    <w:rsid w:val="0018574A"/>
    <w:rsid w:val="001B0B72"/>
    <w:rsid w:val="001C07E5"/>
    <w:rsid w:val="001C350D"/>
    <w:rsid w:val="001C7CF0"/>
    <w:rsid w:val="001F3B52"/>
    <w:rsid w:val="002075A2"/>
    <w:rsid w:val="002079C9"/>
    <w:rsid w:val="00214C04"/>
    <w:rsid w:val="00225905"/>
    <w:rsid w:val="002472D3"/>
    <w:rsid w:val="00257460"/>
    <w:rsid w:val="002670D1"/>
    <w:rsid w:val="00281738"/>
    <w:rsid w:val="002910C9"/>
    <w:rsid w:val="002B6566"/>
    <w:rsid w:val="002C5BF0"/>
    <w:rsid w:val="002D2FE1"/>
    <w:rsid w:val="002F4611"/>
    <w:rsid w:val="00311048"/>
    <w:rsid w:val="00313D7E"/>
    <w:rsid w:val="003211C7"/>
    <w:rsid w:val="003278BA"/>
    <w:rsid w:val="003952BB"/>
    <w:rsid w:val="003A2132"/>
    <w:rsid w:val="003A72B9"/>
    <w:rsid w:val="003B1716"/>
    <w:rsid w:val="003B1854"/>
    <w:rsid w:val="003B24E0"/>
    <w:rsid w:val="003B5BA1"/>
    <w:rsid w:val="003E627E"/>
    <w:rsid w:val="004001E3"/>
    <w:rsid w:val="004249F2"/>
    <w:rsid w:val="0043559A"/>
    <w:rsid w:val="004916AA"/>
    <w:rsid w:val="00494578"/>
    <w:rsid w:val="004960E0"/>
    <w:rsid w:val="004A03BF"/>
    <w:rsid w:val="004A7AC8"/>
    <w:rsid w:val="004B235D"/>
    <w:rsid w:val="004B2753"/>
    <w:rsid w:val="004B73B2"/>
    <w:rsid w:val="00504F2D"/>
    <w:rsid w:val="005064E1"/>
    <w:rsid w:val="00520F6C"/>
    <w:rsid w:val="00535764"/>
    <w:rsid w:val="005525CC"/>
    <w:rsid w:val="00556520"/>
    <w:rsid w:val="00562050"/>
    <w:rsid w:val="00564BB1"/>
    <w:rsid w:val="00567BBA"/>
    <w:rsid w:val="0058126E"/>
    <w:rsid w:val="005958C7"/>
    <w:rsid w:val="005A76F9"/>
    <w:rsid w:val="005C4E8C"/>
    <w:rsid w:val="005E6D2A"/>
    <w:rsid w:val="005F4BB9"/>
    <w:rsid w:val="006011C3"/>
    <w:rsid w:val="00601D2F"/>
    <w:rsid w:val="00607B87"/>
    <w:rsid w:val="006372ED"/>
    <w:rsid w:val="00640499"/>
    <w:rsid w:val="00672B24"/>
    <w:rsid w:val="006857B7"/>
    <w:rsid w:val="00686115"/>
    <w:rsid w:val="006A7EAB"/>
    <w:rsid w:val="006D6DF5"/>
    <w:rsid w:val="006F2A07"/>
    <w:rsid w:val="0070420F"/>
    <w:rsid w:val="0071158D"/>
    <w:rsid w:val="00711EE2"/>
    <w:rsid w:val="00725CA7"/>
    <w:rsid w:val="00736D7F"/>
    <w:rsid w:val="00742078"/>
    <w:rsid w:val="007479EC"/>
    <w:rsid w:val="00750D97"/>
    <w:rsid w:val="007528FF"/>
    <w:rsid w:val="00754FCA"/>
    <w:rsid w:val="007623C6"/>
    <w:rsid w:val="0079444F"/>
    <w:rsid w:val="00796CE3"/>
    <w:rsid w:val="007A530A"/>
    <w:rsid w:val="007D4840"/>
    <w:rsid w:val="007E6F6A"/>
    <w:rsid w:val="00813A53"/>
    <w:rsid w:val="00816944"/>
    <w:rsid w:val="0082708B"/>
    <w:rsid w:val="00834E5E"/>
    <w:rsid w:val="008357A1"/>
    <w:rsid w:val="00854CC5"/>
    <w:rsid w:val="00866DD6"/>
    <w:rsid w:val="00892DFB"/>
    <w:rsid w:val="008A4DFB"/>
    <w:rsid w:val="008B3CB8"/>
    <w:rsid w:val="008C0665"/>
    <w:rsid w:val="008C52A2"/>
    <w:rsid w:val="008D0932"/>
    <w:rsid w:val="008D0B25"/>
    <w:rsid w:val="008E0DCF"/>
    <w:rsid w:val="009003F2"/>
    <w:rsid w:val="009041AA"/>
    <w:rsid w:val="00922F43"/>
    <w:rsid w:val="00946575"/>
    <w:rsid w:val="00961128"/>
    <w:rsid w:val="00966171"/>
    <w:rsid w:val="00966C13"/>
    <w:rsid w:val="00971EA3"/>
    <w:rsid w:val="009817D8"/>
    <w:rsid w:val="009820C3"/>
    <w:rsid w:val="00987650"/>
    <w:rsid w:val="009A1274"/>
    <w:rsid w:val="009A4091"/>
    <w:rsid w:val="009C7280"/>
    <w:rsid w:val="009C7BA5"/>
    <w:rsid w:val="009D30C7"/>
    <w:rsid w:val="009F0C28"/>
    <w:rsid w:val="00A22360"/>
    <w:rsid w:val="00A32CCD"/>
    <w:rsid w:val="00A435D4"/>
    <w:rsid w:val="00A45E86"/>
    <w:rsid w:val="00A531F4"/>
    <w:rsid w:val="00AB5746"/>
    <w:rsid w:val="00AC12C3"/>
    <w:rsid w:val="00AC708B"/>
    <w:rsid w:val="00AD2708"/>
    <w:rsid w:val="00AD4B78"/>
    <w:rsid w:val="00AE6447"/>
    <w:rsid w:val="00AF00A4"/>
    <w:rsid w:val="00AF19E0"/>
    <w:rsid w:val="00B207EE"/>
    <w:rsid w:val="00B2272A"/>
    <w:rsid w:val="00B25E4F"/>
    <w:rsid w:val="00B320F1"/>
    <w:rsid w:val="00B46723"/>
    <w:rsid w:val="00B71DDA"/>
    <w:rsid w:val="00B90402"/>
    <w:rsid w:val="00B90E29"/>
    <w:rsid w:val="00B969F8"/>
    <w:rsid w:val="00BE430F"/>
    <w:rsid w:val="00BF7898"/>
    <w:rsid w:val="00C0178A"/>
    <w:rsid w:val="00C04430"/>
    <w:rsid w:val="00C13713"/>
    <w:rsid w:val="00C1785F"/>
    <w:rsid w:val="00C33CE7"/>
    <w:rsid w:val="00C353A5"/>
    <w:rsid w:val="00C83835"/>
    <w:rsid w:val="00C928F3"/>
    <w:rsid w:val="00C93EB8"/>
    <w:rsid w:val="00C94B74"/>
    <w:rsid w:val="00CB79AF"/>
    <w:rsid w:val="00CC7BEB"/>
    <w:rsid w:val="00CD6E38"/>
    <w:rsid w:val="00CD76F2"/>
    <w:rsid w:val="00CF48CA"/>
    <w:rsid w:val="00CF7918"/>
    <w:rsid w:val="00CF7A7D"/>
    <w:rsid w:val="00D30139"/>
    <w:rsid w:val="00D44053"/>
    <w:rsid w:val="00D634F2"/>
    <w:rsid w:val="00D73A75"/>
    <w:rsid w:val="00D876CF"/>
    <w:rsid w:val="00DA64FA"/>
    <w:rsid w:val="00DB23BD"/>
    <w:rsid w:val="00DD5DF8"/>
    <w:rsid w:val="00DE4FC2"/>
    <w:rsid w:val="00DF39DC"/>
    <w:rsid w:val="00E00E08"/>
    <w:rsid w:val="00E02D9B"/>
    <w:rsid w:val="00E1314B"/>
    <w:rsid w:val="00E356A4"/>
    <w:rsid w:val="00E44DE7"/>
    <w:rsid w:val="00E44F38"/>
    <w:rsid w:val="00E77C1D"/>
    <w:rsid w:val="00EA4298"/>
    <w:rsid w:val="00EB7155"/>
    <w:rsid w:val="00EC3327"/>
    <w:rsid w:val="00EF18D4"/>
    <w:rsid w:val="00EF1C0E"/>
    <w:rsid w:val="00F13F24"/>
    <w:rsid w:val="00F21CA5"/>
    <w:rsid w:val="00F2731E"/>
    <w:rsid w:val="00F713FB"/>
    <w:rsid w:val="00F816EB"/>
    <w:rsid w:val="00F9640B"/>
    <w:rsid w:val="00FA1BEE"/>
    <w:rsid w:val="00FB29E6"/>
    <w:rsid w:val="00FD3E7E"/>
    <w:rsid w:val="00FD79FD"/>
    <w:rsid w:val="00F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7B5D7"/>
  <w15:docId w15:val="{F7449CEC-8884-420C-91C5-19B585A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28F3"/>
  </w:style>
  <w:style w:type="paragraph" w:styleId="Rodap">
    <w:name w:val="footer"/>
    <w:basedOn w:val="Normal"/>
    <w:link w:val="RodapChar"/>
    <w:uiPriority w:val="99"/>
    <w:unhideWhenUsed/>
    <w:rsid w:val="00C9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28F3"/>
  </w:style>
  <w:style w:type="paragraph" w:styleId="Textodebalo">
    <w:name w:val="Balloon Text"/>
    <w:basedOn w:val="Normal"/>
    <w:link w:val="TextodebaloChar"/>
    <w:uiPriority w:val="99"/>
    <w:semiHidden/>
    <w:unhideWhenUsed/>
    <w:rsid w:val="00C92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8F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969F8"/>
    <w:pPr>
      <w:ind w:left="720"/>
      <w:contextualSpacing/>
    </w:pPr>
  </w:style>
  <w:style w:type="paragraph" w:styleId="SemEspaamento">
    <w:name w:val="No Spacing"/>
    <w:uiPriority w:val="1"/>
    <w:qFormat/>
    <w:rsid w:val="00904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idsouza\Documents\Particular\CG\Dados%20do%20Contrato.xlsx" TargetMode="External"/><Relationship Id="rId1" Type="http://schemas.openxmlformats.org/officeDocument/2006/relationships/mailMergeSource" Target="file:///C:\Users\midsouza\Documents\Particular\CG\Dados%20do%20Contrat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F9E8-56F1-48BC-B0B4-48EA92EB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1184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Lima</dc:creator>
  <cp:lastModifiedBy>MICHELE DE SOUZA LOPES</cp:lastModifiedBy>
  <cp:revision>17</cp:revision>
  <cp:lastPrinted>2022-02-23T21:01:00Z</cp:lastPrinted>
  <dcterms:created xsi:type="dcterms:W3CDTF">2022-04-06T13:30:00Z</dcterms:created>
  <dcterms:modified xsi:type="dcterms:W3CDTF">2022-05-24T08:59:00Z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2022-05-13T15:43:34Z</vt:lpwstr>
  </property>
  <property fmtid="{D5CDD505-2E9C-101B-9397-08002B2CF9AE}" pid="4" name="MSIP_Label_ad0459ad-4eb7-43ee-b2e0-a4f39d08f16c_Method">
    <vt:lpwstr>Standard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ff5572b7-c5c8-4f6e-8626-3ff45663b34e</vt:lpwstr>
  </property>
  <property fmtid="{D5CDD505-2E9C-101B-9397-08002B2CF9AE}" pid="8" name="MSIP_Label_ad0459ad-4eb7-43ee-b2e0-a4f39d08f16c_ContentBits">
    <vt:lpwstr>0</vt:lpwstr>
  </property>
</Properties>
</file>