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937"/>
          <w:sz w:val="34"/>
          <w:szCs w:val="34"/>
        </w:rPr>
        <w:t xml:space="preserve">TALHA GHAFOOR</w:t>
      </w:r>
    </w:p>
    <w:p>
      <w:pPr>
        <w:spacing w:after="60"/>
        <w:jc w:val="center"/>
      </w:pPr>
      <w:r>
        <w:rPr>
          <w:b/>
          <w:bCs/>
          <w:color w:val="2563EB"/>
          <w:sz w:val="22"/>
          <w:szCs w:val="22"/>
        </w:rPr>
        <w:t xml:space="preserve">AI/ML Engineer</w:t>
      </w:r>
    </w:p>
    <w:p>
      <w:pPr>
        <w:spacing w:after="120"/>
        <w:jc w:val="center"/>
      </w:pPr>
      <w:r>
        <w:rPr>
          <w:sz w:val="18"/>
          <w:szCs w:val="18"/>
        </w:rPr>
        <w:t xml:space="preserve">+92 349 9675845  |  talhaghafoor84@gmail.com  |  </w:t>
      </w:r>
      <w:hyperlink w:history="1" r:id="rId5qkjwivw5d5tbq86qdy7m">
        <w:r>
          <w:rPr>
            <w:rStyle w:val="Hyperlink"/>
            <w:color w:val="2563EB"/>
            <w:u w:val="single"/>
          </w:rPr>
          <w:t xml:space="preserve">Portfolio</w:t>
        </w:r>
      </w:hyperlink>
      <w:r>
        <w:rPr>
          <w:sz w:val="18"/>
          <w:szCs w:val="18"/>
        </w:rPr>
        <w:t xml:space="preserve">  |  </w:t>
      </w:r>
      <w:hyperlink w:history="1" r:id="rId2fskvvyqh9-zk20yanflo">
        <w:r>
          <w:rPr>
            <w:rStyle w:val="Hyperlink"/>
            <w:color w:val="2563EB"/>
            <w:u w:val="single"/>
          </w:rPr>
          <w:t xml:space="preserve">GitHub</w:t>
        </w:r>
      </w:hyperlink>
      <w:r>
        <w:rPr>
          <w:sz w:val="18"/>
          <w:szCs w:val="18"/>
        </w:rPr>
        <w:t xml:space="preserve">  |  </w:t>
      </w:r>
      <w:hyperlink w:history="1" r:id="rIdrht2l4zt_vubvhpm6gea6">
        <w:r>
          <w:rPr>
            <w:rStyle w:val="Hyperlink"/>
            <w:color w:val="2563EB"/>
            <w:u w:val="single"/>
          </w:rPr>
          <w:t xml:space="preserve">LinkedIn</w:t>
        </w:r>
      </w:hyperlink>
    </w:p>
    <w:p>
      <w:pPr>
        <w:pBdr>
          <w:bottom w:val="single" w:color="1F2937" w:sz="6" w:space="2"/>
        </w:pBdr>
        <w:spacing w:after="30" w:before="60"/>
      </w:pPr>
      <w:r>
        <w:rPr>
          <w:b/>
          <w:bCs/>
          <w:color w:val="1F2937"/>
          <w:sz w:val="21"/>
          <w:szCs w:val="21"/>
        </w:rPr>
        <w:t xml:space="preserve">PROFESSIONAL SUMMARY</w:t>
      </w:r>
    </w:p>
    <w:p>
      <w:pPr>
        <w:spacing w:after="70"/>
      </w:pPr>
      <w:r>
        <w:rPr>
          <w:sz w:val="20"/>
          <w:szCs w:val="20"/>
        </w:rPr>
        <w:t xml:space="preserve">Machine Learning Engineer / AI Engineer — Software Engineering graduate (HITEC University, 2026) with hands-on experience in machine learning, deep learning, and NLP, including transformer-based models, computer vision, and model evaluation/optimization (precision, recall, F1-score, AUC-ROC, SMOTE, hyperparameter tuning). Designed and shipped the model-serving and inference architecture for a full-stack, multi-modal generative AI platform (FYP), including quantized model deployment on AWS. Core stack: Python, PyTorch, scikit-learn, HuggingFace Transformers, FastAPI, AWS, Docker, Git.</w:t>
      </w:r>
    </w:p>
    <w:p>
      <w:pPr>
        <w:pBdr>
          <w:bottom w:val="single" w:color="1F2937" w:sz="6" w:space="2"/>
        </w:pBdr>
        <w:spacing w:after="30" w:before="60"/>
      </w:pPr>
      <w:r>
        <w:rPr>
          <w:b/>
          <w:bCs/>
          <w:color w:val="1F2937"/>
          <w:sz w:val="21"/>
          <w:szCs w:val="21"/>
        </w:rPr>
        <w:t xml:space="preserve">PROFESSIONAL EXPERIENCE</w:t>
      </w:r>
    </w:p>
    <w:p>
      <w:pPr>
        <w:spacing w:after="0"/>
      </w:pPr>
      <w:r>
        <w:rPr>
          <w:b/>
          <w:bCs/>
          <w:sz w:val="21"/>
          <w:szCs w:val="21"/>
        </w:rPr>
        <w:t xml:space="preserve">AI and Machine Learning Engineering Intern</w:t>
      </w:r>
      <w:r>
        <w:rPr>
          <w:i/>
          <w:iCs/>
          <w:sz w:val="20"/>
          <w:szCs w:val="20"/>
        </w:rPr>
        <w:t xml:space="preserve">   Jul 2025 – Sep 2025</w:t>
      </w:r>
    </w:p>
    <w:p>
      <w:pPr>
        <w:spacing w:after="15"/>
      </w:pPr>
      <w:r>
        <w:rPr>
          <w:i/>
          <w:iCs/>
          <w:sz w:val="20"/>
          <w:szCs w:val="20"/>
        </w:rPr>
        <w:t xml:space="preserve">Digital Empowerment Network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Built and tuned an NLP mental health detection model (TF-IDF + Logistic Regression), improving performance to ~84% F1-score through iterative threshold tuning and feature refinement.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Diagnosed a class-imbalance issue in a heart disease detection pipeline and applied SMOTE resampling, raising minority-class recall from ~71% to 83%.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Authored model evaluation reports (accuracy, precision, recall, AUC-ROC) and presented findings to the engineering team at project close-out.</w:t>
      </w:r>
    </w:p>
    <w:p>
      <w:pPr>
        <w:spacing w:after="0"/>
      </w:pPr>
      <w:r>
        <w:rPr>
          <w:b/>
          <w:bCs/>
          <w:sz w:val="21"/>
          <w:szCs w:val="21"/>
        </w:rPr>
        <w:t xml:space="preserve">AI and Machine Learning Engineering Intern</w:t>
      </w:r>
      <w:r>
        <w:rPr>
          <w:i/>
          <w:iCs/>
          <w:sz w:val="20"/>
          <w:szCs w:val="20"/>
        </w:rPr>
        <w:t xml:space="preserve">   Jun 2025 – Jul 2025</w:t>
      </w:r>
    </w:p>
    <w:p>
      <w:pPr>
        <w:spacing w:after="15"/>
      </w:pPr>
      <w:r>
        <w:rPr>
          <w:i/>
          <w:iCs/>
          <w:sz w:val="20"/>
          <w:szCs w:val="20"/>
        </w:rPr>
        <w:t xml:space="preserve">DevelopersHub Corporation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Trained and validated a CNN-based image classifier across multiple iterations, reaching ~89% validation accuracy against target benchmarks.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Cleaned, labeled, and preprocessed a ~6,000-image dataset to reduce overfitting and improve data quality ahead of training.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Documented training results and error patterns across runs in weekly reports, coordinating with the ML team to prioritize fixes.</w:t>
      </w:r>
    </w:p>
    <w:p>
      <w:pPr>
        <w:pBdr>
          <w:bottom w:val="single" w:color="1F2937" w:sz="6" w:space="2"/>
        </w:pBdr>
        <w:spacing w:after="30" w:before="60"/>
      </w:pPr>
      <w:r>
        <w:rPr>
          <w:b/>
          <w:bCs/>
          <w:color w:val="1F2937"/>
          <w:sz w:val="21"/>
          <w:szCs w:val="21"/>
        </w:rPr>
        <w:t xml:space="preserve">KEY PROJECTS</w:t>
      </w:r>
    </w:p>
    <w:p>
      <w:pPr>
        <w:spacing w:after="0"/>
      </w:pPr>
      <w:r>
        <w:rPr>
          <w:b/>
          <w:bCs/>
          <w:sz w:val="21"/>
          <w:szCs w:val="21"/>
        </w:rPr>
        <w:t xml:space="preserve">GenMark — Multi-Modal AI Content Generation Platform (Final Year Project) </w:t>
      </w:r>
      <w:r>
        <w:rPr>
          <w:sz w:val="20"/>
          <w:szCs w:val="20"/>
        </w:rPr>
        <w:t xml:space="preserve">(</w:t>
      </w:r>
      <w:hyperlink w:history="1" r:id="rIdg0kegcer58l1owggsofh5">
        <w:r>
          <w:rPr>
            <w:rStyle w:val="Hyperlink"/>
            <w:color w:val="2563EB"/>
            <w:u w:val="single"/>
          </w:rPr>
          <w:t xml:space="preserve">Live Demo</w:t>
        </w:r>
      </w:hyperlink>
      <w:r>
        <w:rPr>
          <w:i/>
          <w:iCs/>
          <w:sz w:val="20"/>
          <w:szCs w:val="20"/>
        </w:rPr>
        <w:t xml:space="preserve">)   2025 – 2026</w:t>
      </w:r>
    </w:p>
    <w:p>
      <w:pPr>
        <w:spacing w:after="15"/>
      </w:pPr>
      <w:r>
        <w:rPr>
          <w:i/>
          <w:iCs/>
          <w:sz w:val="20"/>
          <w:szCs w:val="20"/>
        </w:rPr>
        <w:t xml:space="preserve">HITEC University | Python, PyTorch, FastAPI, React, AWS, Docker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Fine-tuned and optimized Gemma-2-9B, FLUX.1-schnell, and Qwen2-VL-7B models for domain-specific content generation, then deployed them with 4-bit quantization across dual T4 GPUs.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Deployed backend infrastructure via AWS ECS Fargate, Lambda, and API Gateway, with a Flask, MongoDB, Celery, and Redis service layer.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Built the React/TypeScript frontend with a Three.js interface, integrating real-time content generation and preview.</w:t>
      </w:r>
    </w:p>
    <w:p>
      <w:pPr>
        <w:spacing w:after="0" w:before="70"/>
      </w:pPr>
      <w:r>
        <w:rPr>
          <w:b/>
          <w:bCs/>
          <w:sz w:val="21"/>
          <w:szCs w:val="21"/>
        </w:rPr>
        <w:t xml:space="preserve">Hybrid Transformer–Affective Mental Health Detection </w:t>
      </w:r>
      <w:r>
        <w:rPr>
          <w:sz w:val="20"/>
          <w:szCs w:val="20"/>
        </w:rPr>
        <w:t xml:space="preserve">(</w:t>
      </w:r>
      <w:hyperlink w:history="1" r:id="rIdcjywqhbgkofw_syuz61wy">
        <w:r>
          <w:rPr>
            <w:rStyle w:val="Hyperlink"/>
            <w:color w:val="2563EB"/>
            <w:u w:val="single"/>
          </w:rPr>
          <w:t xml:space="preserve">GitHub</w:t>
        </w:r>
      </w:hyperlink>
      <w:r>
        <w:rPr>
          <w:i/>
          <w:iCs/>
          <w:sz w:val="20"/>
          <w:szCs w:val="20"/>
        </w:rPr>
        <w:t xml:space="preserve">)   2025</w:t>
      </w:r>
    </w:p>
    <w:p>
      <w:pPr>
        <w:spacing w:after="15"/>
      </w:pPr>
      <w:r>
        <w:rPr>
          <w:i/>
          <w:iCs/>
          <w:sz w:val="20"/>
          <w:szCs w:val="20"/>
        </w:rPr>
        <w:t xml:space="preserve">Personal Project | Python, PyTorch, HuggingFace Transformers, scikit-learn, SHAP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Designed a hybrid deep learning architecture fusing RoBERTa semantic embeddings with sentiment and emotion feature vectors (778-dim) to classify ~10,000 labeled Reddit posts into 4 mental health categories, extending a published binary-classification baseline (Kerasiotis et al., 2024) to a harder multiclass task; used class-weighted loss to handle class imbalance.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Achieved 83.83% accuracy and 83.73% macro F1-score (94% F1 on the Anxious class), matching the baseline's accuracy on a significantly harder 4-class task.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sz w:val="20"/>
          <w:szCs w:val="20"/>
        </w:rPr>
        <w:t xml:space="preserve">Implemented SHAP-based explainability to surface which words drove each prediction, supporting model transparency for a sensitive-domain use case.</w:t>
      </w:r>
    </w:p>
    <w:p>
      <w:pPr>
        <w:pBdr>
          <w:bottom w:val="single" w:color="1F2937" w:sz="6" w:space="2"/>
        </w:pBdr>
        <w:spacing w:after="30" w:before="60"/>
      </w:pPr>
      <w:r>
        <w:rPr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&amp; ML: </w:t>
      </w:r>
      <w:r>
        <w:rPr>
          <w:sz w:val="20"/>
          <w:szCs w:val="20"/>
        </w:rPr>
        <w:t xml:space="preserve">Machine Learning, Deep Learning, PyTorch, scikit-learn, HuggingFace Transformers, NLP, Computer Vision, CNN, RoBERTa/BERT, Stable Diffusion, Qwen, Model Deployment, Data Preprocessing, Feature Engineering, Model Evaluation &amp; Optimization (Precision/Recall/F1/AUC-ROC, Hyperparameter Tuning), SMOTE, Explainable AI (SHAP)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Languages: </w:t>
      </w:r>
      <w:r>
        <w:rPr>
          <w:sz w:val="20"/>
          <w:szCs w:val="20"/>
        </w:rPr>
        <w:t xml:space="preserve">Python, JavaScript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Web &amp; Backend: </w:t>
      </w:r>
      <w:r>
        <w:rPr>
          <w:sz w:val="20"/>
          <w:szCs w:val="20"/>
        </w:rPr>
        <w:t xml:space="preserve">FastAPI, Flask, React,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 &amp; Cloud: </w:t>
      </w:r>
      <w:r>
        <w:rPr>
          <w:sz w:val="20"/>
          <w:szCs w:val="20"/>
        </w:rPr>
        <w:t xml:space="preserve">PostgreSQL, MongoDB, MySQL, AWS (ECS Fargate, Lambda, API Gateway, S3), Docker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Jupyter Notebook, VS Code</w:t>
      </w:r>
    </w:p>
    <w:p>
      <w:pPr>
        <w:pBdr>
          <w:bottom w:val="single" w:color="1F2937" w:sz="6" w:space="2"/>
        </w:pBdr>
        <w:spacing w:after="30" w:before="60"/>
      </w:pPr>
      <w:r>
        <w:rPr>
          <w:b/>
          <w:bCs/>
          <w:color w:val="1F2937"/>
          <w:sz w:val="21"/>
          <w:szCs w:val="21"/>
        </w:rPr>
        <w:t xml:space="preserve">EDUCATION</w:t>
      </w:r>
    </w:p>
    <w:p>
      <w:pPr>
        <w:spacing w:after="0"/>
      </w:pPr>
      <w:r>
        <w:rPr>
          <w:b/>
          <w:bCs/>
          <w:sz w:val="21"/>
          <w:szCs w:val="21"/>
        </w:rPr>
        <w:t xml:space="preserve">BS Software Engineering</w:t>
      </w:r>
      <w:r>
        <w:rPr>
          <w:i/>
          <w:iCs/>
          <w:sz w:val="20"/>
          <w:szCs w:val="20"/>
        </w:rPr>
        <w:t xml:space="preserve"> — Graduated 2026</w:t>
      </w:r>
    </w:p>
    <w:p>
      <w:pPr>
        <w:spacing w:after="60"/>
      </w:pPr>
      <w:r>
        <w:rPr>
          <w:sz w:val="20"/>
          <w:szCs w:val="20"/>
        </w:rPr>
        <w:t xml:space="preserve">HITEC University, Taxila — Dept. of Computer Science</w:t>
      </w:r>
    </w:p>
    <w:p>
      <w:pPr>
        <w:spacing w:after="0"/>
      </w:pPr>
      <w:r>
        <w:rPr>
          <w:sz w:val="18"/>
          <w:szCs w:val="18"/>
        </w:rPr>
        <w:t xml:space="preserve">Intermediate – ICS, KRL College, Kahuta (2020–2022)  |  Matriculation – CS, Mumtaz Grammar School, Wazirabad (2018–2020)</w:t>
      </w:r>
    </w:p>
    <w:p>
      <w:pPr>
        <w:pBdr>
          <w:bottom w:val="single" w:color="1F2937" w:sz="6" w:space="2"/>
        </w:pBdr>
        <w:spacing w:after="30" w:before="60"/>
      </w:pPr>
      <w:r>
        <w:rPr>
          <w:b/>
          <w:bCs/>
          <w:color w:val="1F2937"/>
          <w:sz w:val="21"/>
          <w:szCs w:val="21"/>
        </w:rPr>
        <w:t xml:space="preserve">CERTIFICATIONS &amp; LEADERSHIP</w:t>
      </w:r>
    </w:p>
    <w:p>
      <w:pPr>
        <w:spacing w:after="40"/>
      </w:pPr>
      <w:r>
        <w:rPr>
          <w:sz w:val="20"/>
          <w:szCs w:val="20"/>
        </w:rPr>
        <w:t xml:space="preserve">OCI 2025 Certified AI Foundations Associate, Oracle University (Aug 2025 – Aug 2027)  |  Certified Python &amp; Machine Learning, Mars Computer Academy (2025)</w:t>
      </w:r>
    </w:p>
    <w:p>
      <w:pPr>
        <w:spacing w:after="0"/>
      </w:pPr>
      <w:r>
        <w:rPr>
          <w:sz w:val="20"/>
          <w:szCs w:val="20"/>
        </w:rPr>
        <w:t xml:space="preserve">Security Team Head, HITEC Olympiad (2024)  |  Assistant Head, CodeWar 2026</w:t>
      </w:r>
    </w:p>
    <w:sectPr>
      <w:pgSz w:w="12240" w:h="15840" w:orient="portrait"/>
      <w:pgMar w:top="300" w:right="540" w:bottom="30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qkjwivw5d5tbq86qdy7m" Type="http://schemas.openxmlformats.org/officeDocument/2006/relationships/hyperlink" Target="https://gen-mark-kappa.vercel.app/" TargetMode="External"/><Relationship Id="rId2fskvvyqh9-zk20yanflo" Type="http://schemas.openxmlformats.org/officeDocument/2006/relationships/hyperlink" Target="https://github.com/talha-096" TargetMode="External"/><Relationship Id="rIdrht2l4zt_vubvhpm6gea6" Type="http://schemas.openxmlformats.org/officeDocument/2006/relationships/hyperlink" Target="https://www.linkedin.com/in/talha-ghafoor-475aa926a/" TargetMode="External"/><Relationship Id="rIdg0kegcer58l1owggsofh5" Type="http://schemas.openxmlformats.org/officeDocument/2006/relationships/hyperlink" Target="https://gen-mark-kappa.vercel.app/" TargetMode="External"/><Relationship Id="rIdcjywqhbgkofw_syuz61wy" Type="http://schemas.openxmlformats.org/officeDocument/2006/relationships/hyperlink" Target="https://github.com/talha-096/NLP-Mental-Health-Classification-Syste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2026-07-31T11:06:33.421Z</dcterms:created>
  <dcterms:modified xsi:type="dcterms:W3CDTF">2026-07-31T11:06:33.442Z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