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9FAA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COMPUTER ORGANIZATION AND ASSEMBLY LANGUAGE</w:t>
      </w:r>
    </w:p>
    <w:p w14:paraId="6C9F0F2D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</w:p>
    <w:p w14:paraId="2D162A0F" w14:textId="77777777" w:rsidR="002F1A80" w:rsidRPr="002F1A80" w:rsidRDefault="002F1A80" w:rsidP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TOPIC:</w:t>
      </w:r>
    </w:p>
    <w:p w14:paraId="46584CE7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DEALING WITH REGISTERS</w:t>
      </w:r>
    </w:p>
    <w:p w14:paraId="448B1063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</w:p>
    <w:p w14:paraId="260070F8" w14:textId="77777777" w:rsidR="002F1A80" w:rsidRPr="002F1A80" w:rsidRDefault="002F1A80" w:rsidP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NAME:</w:t>
      </w:r>
    </w:p>
    <w:p w14:paraId="79FAAD1C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MUHAMMAD TALHA</w:t>
      </w:r>
    </w:p>
    <w:p w14:paraId="20D01544" w14:textId="77777777" w:rsidR="002F1A80" w:rsidRPr="002F1A80" w:rsidRDefault="002F1A80" w:rsidP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 xml:space="preserve">ROLL NUMBER: </w:t>
      </w:r>
    </w:p>
    <w:p w14:paraId="69CCA28C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241890</w:t>
      </w:r>
    </w:p>
    <w:p w14:paraId="6A84D4AF" w14:textId="77777777" w:rsidR="002F1A80" w:rsidRPr="002F1A80" w:rsidRDefault="002F1A80" w:rsidP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SECTION:</w:t>
      </w:r>
    </w:p>
    <w:p w14:paraId="04E03923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4/A</w:t>
      </w:r>
    </w:p>
    <w:p w14:paraId="28FC94FC" w14:textId="77777777" w:rsidR="002F1A80" w:rsidRPr="002F1A80" w:rsidRDefault="002F1A80" w:rsidP="002F1A80">
      <w:pPr>
        <w:jc w:val="center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</w:p>
    <w:p w14:paraId="7CEC53E5" w14:textId="77777777" w:rsidR="002F1A80" w:rsidRPr="002F1A80" w:rsidRDefault="002F1A80" w:rsidP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INSTRUCTOR:</w:t>
      </w:r>
    </w:p>
    <w:p w14:paraId="4A3569FF" w14:textId="2A4D2E89" w:rsidR="002F1A80" w:rsidRPr="002F1A80" w:rsidRDefault="002F1A80" w:rsidP="002F1A80">
      <w:pPr>
        <w:ind w:left="1440"/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t>MS ROMANA MAROOF</w:t>
      </w:r>
    </w:p>
    <w:p w14:paraId="6DFF09F8" w14:textId="77777777" w:rsidR="002F1A80" w:rsidRPr="002F1A80" w:rsidRDefault="002F1A80">
      <w:pPr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</w:pPr>
      <w:r w:rsidRPr="002F1A80">
        <w:rPr>
          <w:rFonts w:ascii="Times New Roman" w:eastAsia="Aptos" w:hAnsi="Times New Roman" w:cs="Times New Roman"/>
          <w:b/>
          <w:bCs/>
          <w:sz w:val="52"/>
          <w:szCs w:val="52"/>
          <w:lang w:val="en-US"/>
        </w:rPr>
        <w:br w:type="page"/>
      </w:r>
    </w:p>
    <w:p w14:paraId="412B0435" w14:textId="423AD6DE" w:rsidR="0097200D" w:rsidRPr="002F1A80" w:rsidRDefault="002F1A80" w:rsidP="002F1A80">
      <w:p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lastRenderedPageBreak/>
        <w:t>LAB TASK 2.3</w:t>
      </w:r>
    </w:p>
    <w:p w14:paraId="1553A727" w14:textId="77777777" w:rsidR="002F1A80" w:rsidRPr="002F1A80" w:rsidRDefault="002F1A80" w:rsidP="002F1A80">
      <w:p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16-bit Registers with MOV and XCHG</w:t>
      </w:r>
    </w:p>
    <w:p w14:paraId="454030F3" w14:textId="1E2D19D5" w:rsidR="002F1A80" w:rsidRPr="002F1A80" w:rsidRDefault="002F1A80" w:rsidP="002F1A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Initialize AX, BX, CX, and DX with different values.</w:t>
      </w:r>
    </w:p>
    <w:p w14:paraId="4AA2B371" w14:textId="56B6E87C" w:rsidR="002F1A80" w:rsidRPr="002F1A80" w:rsidRDefault="002F1A80" w:rsidP="002F1A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Use MOV to copy BX into AX and DX into CX.</w:t>
      </w:r>
    </w:p>
    <w:p w14:paraId="5ECAD5BC" w14:textId="01CD30B7" w:rsidR="002F1A80" w:rsidRPr="002F1A80" w:rsidRDefault="002F1A80" w:rsidP="002F1A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Use XCHG to swap AX and DX.</w:t>
      </w:r>
    </w:p>
    <w:p w14:paraId="6CD24119" w14:textId="550F0241" w:rsidR="002F1A80" w:rsidRDefault="002F1A80" w:rsidP="002F1A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Observe changes in the register window after execution.</w:t>
      </w:r>
    </w:p>
    <w:p w14:paraId="6A38CC47" w14:textId="6CB2F85D" w:rsidR="002F1A80" w:rsidRDefault="002F1A80" w:rsidP="002F1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724966BA" w14:textId="64B7A567" w:rsidR="002F1A80" w:rsidRDefault="002F1A80" w:rsidP="002F1A80">
      <w:p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drawing>
          <wp:inline distT="0" distB="0" distL="0" distR="0" wp14:anchorId="74514FD5" wp14:editId="76208B53">
            <wp:extent cx="5731510" cy="3629660"/>
            <wp:effectExtent l="0" t="0" r="2540" b="8890"/>
            <wp:docPr id="45355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8A22" w14:textId="14614D99" w:rsidR="002F1A80" w:rsidRDefault="002F1A80" w:rsidP="002F1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EXPLAINATION:</w:t>
      </w:r>
    </w:p>
    <w:p w14:paraId="0DF0976A" w14:textId="76C28E4B" w:rsidR="002F1A80" w:rsidRDefault="002F1A80" w:rsidP="002F1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MOV: move mean copying values of one register to another. This just make a copy of the source into the destined register. The source register does not change and remain same.</w:t>
      </w:r>
    </w:p>
    <w:p w14:paraId="41B584E1" w14:textId="7C27D60C" w:rsidR="002F1A80" w:rsidRDefault="002F1A80" w:rsidP="002F1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XCHG: exchange mean swapping the values of two register with each other. In this the source value is swapped with destined value, and destined value is swapped with source value</w:t>
      </w:r>
    </w:p>
    <w:p w14:paraId="2DE1E126" w14:textId="2C426E8F" w:rsidR="002F1A80" w:rsidRDefault="002F1A80" w:rsidP="002F1A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8F9C3F3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ax is set to 1111h</w:t>
      </w:r>
    </w:p>
    <w:p w14:paraId="2E11BFD0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bx is set to 2222h</w:t>
      </w:r>
    </w:p>
    <w:p w14:paraId="4BAEA393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cx is set to 3333h</w:t>
      </w:r>
    </w:p>
    <w:p w14:paraId="1011AF27" w14:textId="470CA8A5" w:rsidR="002F1A80" w:rsidRP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dx is set to 4444h</w:t>
      </w:r>
    </w:p>
    <w:p w14:paraId="57231B98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ax becomes 2222h (copied from bx)</w:t>
      </w:r>
    </w:p>
    <w:p w14:paraId="3DC8CEFE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value of cx becomes 4444h (copied from dx)</w:t>
      </w:r>
    </w:p>
    <w:p w14:paraId="11791C66" w14:textId="3BE43B6E" w:rsidR="002F1A80" w:rsidRP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 xml:space="preserve">value of ax becomes 4444h and dx becomes 2222h (after </w:t>
      </w:r>
      <w:proofErr w:type="spellStart"/>
      <w:r w:rsidRPr="002F1A80">
        <w:rPr>
          <w:rFonts w:ascii="Times New Roman" w:hAnsi="Times New Roman" w:cs="Times New Roman"/>
        </w:rPr>
        <w:t>xchg</w:t>
      </w:r>
      <w:proofErr w:type="spellEnd"/>
      <w:r w:rsidRPr="002F1A80">
        <w:rPr>
          <w:rFonts w:ascii="Times New Roman" w:hAnsi="Times New Roman" w:cs="Times New Roman"/>
        </w:rPr>
        <w:t>)</w:t>
      </w:r>
    </w:p>
    <w:p w14:paraId="765AD72D" w14:textId="77777777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lastRenderedPageBreak/>
        <w:t>ah is set to 4ch</w:t>
      </w:r>
    </w:p>
    <w:p w14:paraId="6E43357E" w14:textId="7D1DABF5" w:rsidR="002F1A80" w:rsidRDefault="002F1A80" w:rsidP="002F1A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F1A80">
        <w:rPr>
          <w:rFonts w:ascii="Times New Roman" w:hAnsi="Times New Roman" w:cs="Times New Roman"/>
        </w:rPr>
        <w:t>program terminates via int 21h</w:t>
      </w:r>
    </w:p>
    <w:p w14:paraId="23A47B7F" w14:textId="340213B6" w:rsidR="006139A2" w:rsidRPr="002F1A80" w:rsidRDefault="006139A2" w:rsidP="006139A2">
      <w:pPr>
        <w:pStyle w:val="ListParagraph"/>
        <w:jc w:val="center"/>
        <w:rPr>
          <w:rFonts w:ascii="Times New Roman" w:hAnsi="Times New Roman" w:cs="Times New Roman"/>
        </w:rPr>
      </w:pPr>
      <w:r w:rsidRPr="006139A2">
        <w:rPr>
          <w:rFonts w:ascii="Times New Roman" w:hAnsi="Times New Roman" w:cs="Times New Roman"/>
        </w:rPr>
        <w:drawing>
          <wp:inline distT="0" distB="0" distL="0" distR="0" wp14:anchorId="4EBAED7B" wp14:editId="3359CDF4">
            <wp:extent cx="4555069" cy="4205075"/>
            <wp:effectExtent l="0" t="0" r="0" b="5080"/>
            <wp:docPr id="7909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6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319" cy="420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E367" w14:textId="118C117E" w:rsidR="006139A2" w:rsidRDefault="006139A2" w:rsidP="00613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2.4:</w:t>
      </w:r>
    </w:p>
    <w:p w14:paraId="05DB3834" w14:textId="77777777" w:rsidR="00DA1A95" w:rsidRPr="00DA1A95" w:rsidRDefault="00DA1A95" w:rsidP="00DA1A95">
      <w:pPr>
        <w:rPr>
          <w:rFonts w:ascii="Times New Roman" w:hAnsi="Times New Roman" w:cs="Times New Roman"/>
        </w:rPr>
      </w:pPr>
      <w:r w:rsidRPr="00DA1A95">
        <w:rPr>
          <w:rFonts w:ascii="Times New Roman" w:hAnsi="Times New Roman" w:cs="Times New Roman"/>
        </w:rPr>
        <w:t>Write a set of instructions in x86-64 assembly language that swaps the contents of upper</w:t>
      </w:r>
    </w:p>
    <w:p w14:paraId="0392EA2B" w14:textId="4607DD2F" w:rsidR="006139A2" w:rsidRDefault="00DA1A95" w:rsidP="00DA1A95">
      <w:pPr>
        <w:rPr>
          <w:rFonts w:ascii="Times New Roman" w:hAnsi="Times New Roman" w:cs="Times New Roman"/>
        </w:rPr>
      </w:pPr>
      <w:r w:rsidRPr="00DA1A95">
        <w:rPr>
          <w:rFonts w:ascii="Times New Roman" w:hAnsi="Times New Roman" w:cs="Times New Roman"/>
        </w:rPr>
        <w:t>and lower bytes in BX register.</w:t>
      </w:r>
    </w:p>
    <w:p w14:paraId="1468E6BB" w14:textId="16CB6498" w:rsidR="00DA1A95" w:rsidRDefault="00DA1A95" w:rsidP="00DA1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0D6C3C1E" w14:textId="35F62490" w:rsidR="00DA1A95" w:rsidRDefault="00DA1A95" w:rsidP="00DA1A95">
      <w:pPr>
        <w:jc w:val="center"/>
        <w:rPr>
          <w:rFonts w:ascii="Times New Roman" w:hAnsi="Times New Roman" w:cs="Times New Roman"/>
        </w:rPr>
      </w:pPr>
      <w:r w:rsidRPr="00DA1A95">
        <w:rPr>
          <w:rFonts w:ascii="Times New Roman" w:hAnsi="Times New Roman" w:cs="Times New Roman"/>
        </w:rPr>
        <w:drawing>
          <wp:inline distT="0" distB="0" distL="0" distR="0" wp14:anchorId="21359769" wp14:editId="1C24C816">
            <wp:extent cx="5224311" cy="2808371"/>
            <wp:effectExtent l="0" t="0" r="0" b="0"/>
            <wp:docPr id="180050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774" cy="281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75F3" w14:textId="717856BB" w:rsidR="00DA1A95" w:rsidRDefault="00DA1A95" w:rsidP="00DA1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28BA05C2" w14:textId="3C71036D" w:rsidR="00DA1A95" w:rsidRDefault="00E26CE1" w:rsidP="00DA1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the address of .data in ax</w:t>
      </w:r>
    </w:p>
    <w:p w14:paraId="693CB886" w14:textId="1733F37B" w:rsidR="00E26CE1" w:rsidRDefault="00E26CE1" w:rsidP="00DA1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it to DS</w:t>
      </w:r>
    </w:p>
    <w:p w14:paraId="76D256B5" w14:textId="52A3F671" w:rsidR="00E26CE1" w:rsidRDefault="00E26CE1" w:rsidP="00DA1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bx to 1234h</w:t>
      </w:r>
    </w:p>
    <w:p w14:paraId="594D1309" w14:textId="057D10BF" w:rsidR="00E26CE1" w:rsidRDefault="00BB2116" w:rsidP="00DA1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exchange</w:t>
      </w:r>
      <w:r w:rsidR="00E26CE1">
        <w:rPr>
          <w:rFonts w:ascii="Times New Roman" w:hAnsi="Times New Roman" w:cs="Times New Roman"/>
        </w:rPr>
        <w:t xml:space="preserve"> lower </w:t>
      </w:r>
      <w:r>
        <w:rPr>
          <w:rFonts w:ascii="Times New Roman" w:hAnsi="Times New Roman" w:cs="Times New Roman"/>
        </w:rPr>
        <w:t>a</w:t>
      </w:r>
      <w:r w:rsidR="00E26CE1">
        <w:rPr>
          <w:rFonts w:ascii="Times New Roman" w:hAnsi="Times New Roman" w:cs="Times New Roman"/>
        </w:rPr>
        <w:t xml:space="preserve"> higher bit of BX</w:t>
      </w:r>
    </w:p>
    <w:p w14:paraId="3A883BEC" w14:textId="7EFBDA58" w:rsidR="00E26CE1" w:rsidRDefault="00E26CE1" w:rsidP="00E26CE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results:</w:t>
      </w:r>
    </w:p>
    <w:p w14:paraId="1F9538A3" w14:textId="2AC3F2A6" w:rsidR="00E26CE1" w:rsidRPr="00E26CE1" w:rsidRDefault="00E26CE1" w:rsidP="00E26CE1">
      <w:pPr>
        <w:ind w:left="360"/>
        <w:rPr>
          <w:rFonts w:ascii="Times New Roman" w:hAnsi="Times New Roman" w:cs="Times New Roman"/>
        </w:rPr>
      </w:pPr>
      <w:r w:rsidRPr="00E26CE1">
        <w:rPr>
          <w:rFonts w:ascii="Times New Roman" w:hAnsi="Times New Roman" w:cs="Times New Roman"/>
        </w:rPr>
        <w:drawing>
          <wp:inline distT="0" distB="0" distL="0" distR="0" wp14:anchorId="3A40A2A5" wp14:editId="11E7DD22">
            <wp:extent cx="5731510" cy="2381250"/>
            <wp:effectExtent l="0" t="0" r="2540" b="0"/>
            <wp:docPr id="17907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FA6" w14:textId="77777777" w:rsidR="00DA1A95" w:rsidRDefault="00DA1A95" w:rsidP="00DA1A95">
      <w:pPr>
        <w:rPr>
          <w:rFonts w:ascii="Times New Roman" w:hAnsi="Times New Roman" w:cs="Times New Roman"/>
        </w:rPr>
      </w:pPr>
    </w:p>
    <w:p w14:paraId="49D2A6F0" w14:textId="77777777" w:rsidR="00DA1A95" w:rsidRPr="006139A2" w:rsidRDefault="00DA1A95" w:rsidP="00DA1A95">
      <w:pPr>
        <w:jc w:val="center"/>
        <w:rPr>
          <w:rFonts w:ascii="Times New Roman" w:hAnsi="Times New Roman" w:cs="Times New Roman"/>
        </w:rPr>
      </w:pPr>
    </w:p>
    <w:sectPr w:rsidR="00DA1A95" w:rsidRPr="006139A2" w:rsidSect="002F1A8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A9C"/>
    <w:multiLevelType w:val="hybridMultilevel"/>
    <w:tmpl w:val="2B8E56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328E0"/>
    <w:multiLevelType w:val="hybridMultilevel"/>
    <w:tmpl w:val="D2046C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108F7"/>
    <w:multiLevelType w:val="hybridMultilevel"/>
    <w:tmpl w:val="657A9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D4FE9"/>
    <w:multiLevelType w:val="hybridMultilevel"/>
    <w:tmpl w:val="D0A017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27DDE"/>
    <w:multiLevelType w:val="hybridMultilevel"/>
    <w:tmpl w:val="185269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223417">
    <w:abstractNumId w:val="3"/>
  </w:num>
  <w:num w:numId="2" w16cid:durableId="1093666640">
    <w:abstractNumId w:val="2"/>
  </w:num>
  <w:num w:numId="3" w16cid:durableId="1825775176">
    <w:abstractNumId w:val="4"/>
  </w:num>
  <w:num w:numId="4" w16cid:durableId="1525440151">
    <w:abstractNumId w:val="0"/>
  </w:num>
  <w:num w:numId="5" w16cid:durableId="198118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0D"/>
    <w:rsid w:val="002F1A80"/>
    <w:rsid w:val="006139A2"/>
    <w:rsid w:val="0097200D"/>
    <w:rsid w:val="00BB2116"/>
    <w:rsid w:val="00BC2E93"/>
    <w:rsid w:val="00DA1A95"/>
    <w:rsid w:val="00E2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0B0A"/>
  <w15:chartTrackingRefBased/>
  <w15:docId w15:val="{34604707-36BA-4B8A-9D89-0A474A8B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4</cp:revision>
  <dcterms:created xsi:type="dcterms:W3CDTF">2026-02-17T03:35:00Z</dcterms:created>
  <dcterms:modified xsi:type="dcterms:W3CDTF">2026-02-17T03:58:00Z</dcterms:modified>
</cp:coreProperties>
</file>