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Veteran Reports – MAJ John Smith (Example Only)</w:t>
      </w:r>
    </w:p>
    <w:p>
      <w:pPr>
        <w:pStyle w:val="Heading2"/>
      </w:pPr>
      <w:r>
        <w:t>Free Analysis Report (Example Only)</w:t>
      </w:r>
    </w:p>
    <w:p>
      <w:r>
        <w:br/>
        <w:t>Veteran: MAJ John Smith, USA (Ret)</w:t>
        <w:br/>
        <w:t>Date: October 2025</w:t>
        <w:br/>
        <w:br/>
        <w:t>Our preliminary review, powered by the Veteran Rating Intelligence System (VRIS™), identified potential inconsistencies between your current VA disability rating and your supporting medical documentation.</w:t>
        <w:br/>
        <w:br/>
        <w:t>VRIS™ analyzed your VA Rating Decision Letter, C&amp;P Examination Report, and submitted medical evidence to identify areas that may have been underrated, missed, or not evaluated as secondary conditions.</w:t>
        <w:br/>
      </w:r>
    </w:p>
    <w:p>
      <w:r>
        <w:br/>
        <w:t>Summary of Findings:</w:t>
        <w:br/>
        <w:t>- Current Rating: 40%</w:t>
        <w:br/>
        <w:t>- VRIS™ Estimated Potential Rating: 50–55%</w:t>
        <w:br/>
        <w:t>- Estimated Monthly Increase: $150–$200</w:t>
        <w:br/>
        <w:t>- Estimated Annual Increase: $1,800–$2,400</w:t>
        <w:br/>
        <w:t>- Estimated 10-Year Value: $18,000–$24,000 (excluding COLA adjustments)</w:t>
        <w:br/>
      </w:r>
    </w:p>
    <w:p>
      <w:r>
        <w:br/>
        <w:t>Recommendation:</w:t>
        <w:br/>
        <w:t xml:space="preserve">Our medical intelligence analysis indicates that you may be eligible for a minimum 5% increase in your disability rating. </w:t>
        <w:br/>
        <w:t>You should contact your Veterans Service Officer (VSO) to discuss filing a Supplemental Claim or Higher-Level Review.</w:t>
        <w:br/>
        <w:br/>
        <w:t>For a comprehensive evaluation—linking medical evidence to VA diagnostic codes, citing specific CFR references, and including sample language for your VSO—consider purchasing the Full VRIS™ Gap Analysis Report.</w:t>
        <w:br/>
      </w:r>
    </w:p>
    <w:p>
      <w:r>
        <w:br w:type="page"/>
      </w:r>
    </w:p>
    <w:p>
      <w:pPr>
        <w:pStyle w:val="Heading2"/>
      </w:pPr>
      <w:r>
        <w:t>Full Gap Analysis Report (Example Only)</w:t>
      </w:r>
    </w:p>
    <w:p>
      <w:r>
        <w:br/>
        <w:t>Veteran: MAJ John Smith, USA (Ret)</w:t>
        <w:br/>
        <w:t>Current Rating: 40%</w:t>
        <w:br/>
        <w:t>VRIS™ Estimated Potential Rating: 60%</w:t>
        <w:br/>
        <w:t>Confidence Level: 92%</w:t>
        <w:br/>
        <w:t>Report Generated: October 2025</w:t>
        <w:br/>
      </w:r>
    </w:p>
    <w:p>
      <w:pPr>
        <w:pStyle w:val="Heading3"/>
      </w:pPr>
      <w:r>
        <w:t>Key Findings</w:t>
      </w:r>
    </w:p>
    <w:p>
      <w:r>
        <w:br/>
        <w:t>1. Lumbar Spine Degenerative Disease – VA Rated 20% (DC 5242)</w:t>
        <w:br/>
        <w:t xml:space="preserve">   - Evidence Identified: March 2023 imaging shows forward flexion limited to 25 degrees, meeting the 40% criteria under 38 CFR § 4.71a.</w:t>
        <w:br/>
        <w:t xml:space="preserve">   - Issue: VA decision relied on outdated range-of-motion data from 2020 exam (45 degrees flexion).</w:t>
        <w:br/>
        <w:t xml:space="preserve">   - Recommendation: File Supplemental Claim (VA Form 20-0995) with updated imaging.</w:t>
        <w:br/>
        <w:t xml:space="preserve">   - Projected Rating Adjustment: From 20 → 40 %.</w:t>
        <w:br/>
        <w:t xml:space="preserve">   - Estimated Increase: $275 per month.</w:t>
        <w:br/>
      </w:r>
    </w:p>
    <w:p>
      <w:r>
        <w:br/>
        <w:t>2. Left Lower Extremity Radiculopathy – Not Currently Rated (DC 8520)</w:t>
        <w:br/>
        <w:t xml:space="preserve">   - Evidence Identified: Neurology note (Aug 2024) documents moderate incomplete paralysis of the sciatic nerve with decreased sensation and strength (4/5).</w:t>
        <w:br/>
        <w:t xml:space="preserve">   - Applicable Regulation: 38 CFR § 4.124a – Diseases of the Peripheral Nerves.</w:t>
        <w:br/>
        <w:t xml:space="preserve">   - Recommendation: File new claim for secondary rating linked to lumbar spine.</w:t>
        <w:br/>
        <w:t xml:space="preserve">   - Projected Rating Adjustment: +20 %.</w:t>
        <w:br/>
        <w:t xml:space="preserve">   - Estimated Increase: $225 per month.</w:t>
        <w:br/>
      </w:r>
    </w:p>
    <w:p>
      <w:r>
        <w:br/>
        <w:t>3. Sleep Disturbance and Depression Secondary to Chronic Pain – Not Previously Considered</w:t>
        <w:br/>
        <w:t xml:space="preserve">   - Evidence Identified: Primary-care and mental-health notes (May–June 2023) show insomnia and depressive symptoms tied to chronic pain management.</w:t>
        <w:br/>
        <w:t xml:space="preserve">   - Applicable Regulation: 38 CFR § 3.310 (secondary service connection) and § 4.130 (General Rating Formula for Mental Disorders).</w:t>
        <w:br/>
        <w:t xml:space="preserve">   - Recommendation: File Supplemental Claim for secondary mental-health condition.</w:t>
        <w:br/>
        <w:t xml:space="preserve">   - Projected Rating Adjustment: +10 %.</w:t>
        <w:br/>
        <w:t xml:space="preserve">   - Estimated Increase: $100 per month.</w:t>
        <w:br/>
      </w:r>
    </w:p>
    <w:p>
      <w:pPr>
        <w:pStyle w:val="Heading3"/>
      </w:pPr>
      <w:r>
        <w:t>Projected Overall Change</w:t>
      </w:r>
    </w:p>
    <w:p>
      <w:r>
        <w:br/>
        <w:t>- Estimated Combined Rating: ≈ 60 %</w:t>
        <w:br/>
        <w:t>- Total Estimated Monthly Increase: $450</w:t>
        <w:br/>
        <w:t>- Annual Increase: $5,400</w:t>
        <w:br/>
        <w:t>- Ten-Year Value: $54,000 (excluding COLA adjustments)</w:t>
        <w:br/>
      </w:r>
    </w:p>
    <w:p>
      <w:pPr>
        <w:pStyle w:val="Heading3"/>
      </w:pPr>
      <w:r>
        <w:t>Next Steps</w:t>
      </w:r>
    </w:p>
    <w:p>
      <w:r>
        <w:br/>
        <w:t>1. Meet with a VSO (VFW, American Legion, DAV, etc.) to discuss these findings.</w:t>
        <w:br/>
        <w:t>2. File a Supplemental Claim with the evidence listed above.</w:t>
        <w:br/>
        <w:t>3. If previously denied, request a Higher-Level Review (VA Form 20-0996).</w:t>
        <w:br/>
        <w:t>4. Keep digital copies of all submissions; ensure each document references the correct Diagnostic Code (DC).</w:t>
        <w:br/>
        <w:t>5. Expect 3–6 months for review; follow-up examinations may be required.</w:t>
        <w:br/>
      </w:r>
    </w:p>
    <w:p>
      <w:pPr>
        <w:pStyle w:val="Heading3"/>
      </w:pPr>
      <w:r>
        <w:t>Disclaimer</w:t>
      </w:r>
    </w:p>
    <w:p>
      <w:r>
        <w:br/>
        <w:t>This sample report is for demonstration purposes only. All estimates are based on typical VA compensation rates for a single veteran (no dependents) and do not include future COLA increases or regional adjustments.</w:t>
        <w:br/>
        <w:t>VRIS™ results represent probability-based recommendations derived from evidence analysis and do not guarantee VA approval, except where otherwise stated under our 5% minimum increase guarantee when proceeding to a paid Gap Analysis.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