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020AA" w14:textId="77777777" w:rsidR="00955F80" w:rsidRDefault="00B16FBB" w:rsidP="00955F80">
      <w:pPr>
        <w:pStyle w:val="myNormal"/>
        <w:jc w:val="center"/>
      </w:pPr>
      <w:r>
        <w:t xml:space="preserve">CEE </w:t>
      </w:r>
      <w:r w:rsidR="00545041">
        <w:t>5410/</w:t>
      </w:r>
      <w:r>
        <w:t>6410</w:t>
      </w:r>
    </w:p>
    <w:p w14:paraId="7B2D2347" w14:textId="0D842E46" w:rsidR="00955F80" w:rsidRDefault="00955F80" w:rsidP="00272F0C">
      <w:pPr>
        <w:pStyle w:val="myNormal"/>
        <w:jc w:val="center"/>
      </w:pPr>
      <w:r>
        <w:t xml:space="preserve">HW </w:t>
      </w:r>
      <w:r w:rsidR="00F04457">
        <w:t>4</w:t>
      </w:r>
      <w:r>
        <w:t xml:space="preserve"> – </w:t>
      </w:r>
      <w:r w:rsidR="00272F0C">
        <w:t>More Complicated Linear Programs</w:t>
      </w:r>
    </w:p>
    <w:p w14:paraId="116CA9FE" w14:textId="77777777" w:rsidR="00272F0C" w:rsidRDefault="00272F0C" w:rsidP="00272F0C">
      <w:pPr>
        <w:pStyle w:val="myNormal"/>
      </w:pPr>
    </w:p>
    <w:p w14:paraId="057C6A16" w14:textId="5DA44380" w:rsidR="00272F0C" w:rsidRDefault="00272F0C" w:rsidP="00272F0C">
      <w:pPr>
        <w:pStyle w:val="myNormal"/>
      </w:pPr>
      <w:r>
        <w:t>Choose to solve either the Reservoir Operation or the Network Shipping problem. Solve only 1 problem!!</w:t>
      </w:r>
    </w:p>
    <w:p w14:paraId="2E08F8E4" w14:textId="77777777" w:rsidR="00272F0C" w:rsidRDefault="00272F0C" w:rsidP="00272F0C">
      <w:pPr>
        <w:pStyle w:val="myNormal"/>
      </w:pPr>
    </w:p>
    <w:p w14:paraId="70AA4855" w14:textId="77777777" w:rsidR="00272F0C" w:rsidRDefault="00272F0C" w:rsidP="00272F0C">
      <w:pPr>
        <w:pStyle w:val="myNormal"/>
        <w:rPr>
          <w:b/>
          <w:bCs/>
          <w:sz w:val="28"/>
          <w:szCs w:val="28"/>
        </w:rPr>
      </w:pPr>
    </w:p>
    <w:p w14:paraId="3E77A604" w14:textId="4180437F" w:rsidR="00272F0C" w:rsidRPr="00272F0C" w:rsidRDefault="00272F0C" w:rsidP="00272F0C">
      <w:pPr>
        <w:pStyle w:val="myNormal"/>
        <w:rPr>
          <w:b/>
          <w:bCs/>
          <w:sz w:val="28"/>
          <w:szCs w:val="28"/>
        </w:rPr>
      </w:pPr>
      <w:r w:rsidRPr="00272F0C">
        <w:rPr>
          <w:b/>
          <w:bCs/>
          <w:sz w:val="28"/>
          <w:szCs w:val="28"/>
        </w:rPr>
        <w:t>Reservoir Operation Problem</w:t>
      </w:r>
    </w:p>
    <w:p w14:paraId="0DAF487E" w14:textId="77777777" w:rsidR="00955F80" w:rsidRPr="00272F0C" w:rsidRDefault="00955F80" w:rsidP="00955F80">
      <w:pPr>
        <w:pStyle w:val="myNormal"/>
        <w:rPr>
          <w:sz w:val="28"/>
          <w:szCs w:val="28"/>
        </w:rPr>
      </w:pPr>
    </w:p>
    <w:p w14:paraId="187CBA41" w14:textId="77777777" w:rsidR="00955F80" w:rsidRDefault="00955F80" w:rsidP="00955F80">
      <w:pPr>
        <w:pStyle w:val="myNormal"/>
      </w:pPr>
      <w:r>
        <w:t xml:space="preserve">A reservoir is designed to provide hydropower and water for irrigation.  The turbine releases may also be used for irrigation as shown in Figure </w:t>
      </w:r>
      <w:r w:rsidR="008E1601">
        <w:t>1</w:t>
      </w:r>
      <w:r>
        <w:t>.  At least one unit of water must be kept in the river each month at point A.  The hydropower turbines have a capacity of 4 units of water per month (flows are constant during any single month), and any other releases must bypass the tur</w:t>
      </w:r>
      <w:r>
        <w:softHyphen/>
        <w:t xml:space="preserve">bines.  The size of farmed area is very large relative to the amount of irrigation water available, so there is no upper limit on usable irrigation water.  The reservoir has a capacity of </w:t>
      </w:r>
      <w:r w:rsidR="004A53DB">
        <w:t>9</w:t>
      </w:r>
      <w:r>
        <w:t xml:space="preserve"> units, and initial storage is </w:t>
      </w:r>
      <w:r w:rsidR="004A53DB">
        <w:t>5</w:t>
      </w:r>
      <w:r>
        <w:t xml:space="preserve"> units of water.  The ending storage must be equal to or greater than the begin</w:t>
      </w:r>
      <w:r>
        <w:softHyphen/>
        <w:t xml:space="preserve">ning storage.  The benefits per unit of water, and the estimated average inflows to the reservoir are given in Table </w:t>
      </w:r>
      <w:r w:rsidR="008E1601">
        <w:t>1</w:t>
      </w:r>
      <w:r>
        <w:t>.</w:t>
      </w:r>
    </w:p>
    <w:p w14:paraId="04021719" w14:textId="77777777" w:rsidR="00955F80" w:rsidRDefault="00955F80" w:rsidP="00955F80">
      <w:pPr>
        <w:pStyle w:val="myNormal"/>
      </w:pPr>
    </w:p>
    <w:p w14:paraId="5F3CD87F" w14:textId="77777777" w:rsidR="00955F80" w:rsidRDefault="00955F80" w:rsidP="00955F80">
      <w:pPr>
        <w:pStyle w:val="myNormal"/>
      </w:pPr>
    </w:p>
    <w:p w14:paraId="3C4A65BD" w14:textId="77777777" w:rsidR="00955F80" w:rsidRDefault="002F0C9A" w:rsidP="00955F80">
      <w:pPr>
        <w:pStyle w:val="myNormal"/>
        <w:jc w:val="center"/>
      </w:pPr>
      <w:r w:rsidRPr="002F0C9A">
        <w:rPr>
          <w:noProof/>
        </w:rPr>
        <w:drawing>
          <wp:inline distT="0" distB="0" distL="0" distR="0" wp14:anchorId="5A21895D" wp14:editId="539FA075">
            <wp:extent cx="5943600" cy="2201333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1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DE931" w14:textId="77777777" w:rsidR="00955F80" w:rsidRDefault="00955F80" w:rsidP="00955F80">
      <w:pPr>
        <w:pStyle w:val="myNormal"/>
        <w:jc w:val="center"/>
      </w:pPr>
    </w:p>
    <w:p w14:paraId="3557B4FF" w14:textId="77777777" w:rsidR="00955F80" w:rsidRDefault="00955F80" w:rsidP="00955F80">
      <w:pPr>
        <w:pStyle w:val="myNormal"/>
        <w:jc w:val="center"/>
        <w:rPr>
          <w:b/>
        </w:rPr>
      </w:pPr>
      <w:r>
        <w:rPr>
          <w:b/>
        </w:rPr>
        <w:t xml:space="preserve">Figure </w:t>
      </w:r>
      <w:r w:rsidR="008E1601">
        <w:rPr>
          <w:b/>
        </w:rPr>
        <w:t>1</w:t>
      </w:r>
      <w:r>
        <w:rPr>
          <w:b/>
        </w:rPr>
        <w:t>:  Schematic of a Hydropower and Irrigation Supply Problem</w:t>
      </w:r>
    </w:p>
    <w:p w14:paraId="00C77D52" w14:textId="77777777" w:rsidR="00955F80" w:rsidRDefault="00955F80" w:rsidP="00955F80">
      <w:pPr>
        <w:pStyle w:val="myNormal"/>
      </w:pPr>
    </w:p>
    <w:p w14:paraId="001F6EBC" w14:textId="77777777" w:rsidR="00955F80" w:rsidRDefault="00955F80" w:rsidP="00955F80">
      <w:pPr>
        <w:pStyle w:val="myNormal"/>
      </w:pPr>
    </w:p>
    <w:p w14:paraId="50E7E1C3" w14:textId="77777777" w:rsidR="00955F80" w:rsidRDefault="00955F80" w:rsidP="00955F80">
      <w:pPr>
        <w:pStyle w:val="myNormal"/>
        <w:jc w:val="center"/>
        <w:rPr>
          <w:b/>
        </w:rPr>
      </w:pPr>
      <w:r>
        <w:rPr>
          <w:b/>
        </w:rPr>
        <w:t xml:space="preserve">Table </w:t>
      </w:r>
      <w:r w:rsidR="008E1601">
        <w:rPr>
          <w:b/>
        </w:rPr>
        <w:t>1</w:t>
      </w:r>
      <w:r>
        <w:rPr>
          <w:b/>
        </w:rPr>
        <w:t>:  Hydropower and Irrigation Problem Data</w:t>
      </w:r>
    </w:p>
    <w:tbl>
      <w:tblPr>
        <w:tblW w:w="0" w:type="auto"/>
        <w:tblInd w:w="-12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8"/>
        <w:gridCol w:w="1620"/>
        <w:gridCol w:w="3330"/>
        <w:gridCol w:w="3528"/>
      </w:tblGrid>
      <w:tr w:rsidR="00955F80" w14:paraId="1B5F1B0A" w14:textId="77777777" w:rsidTr="00F26532">
        <w:tc>
          <w:tcPr>
            <w:tcW w:w="1098" w:type="dxa"/>
            <w:tcBorders>
              <w:top w:val="double" w:sz="4" w:space="0" w:color="auto"/>
              <w:bottom w:val="single" w:sz="4" w:space="0" w:color="auto"/>
            </w:tcBorders>
            <w:shd w:val="pct12" w:color="auto" w:fill="FFFFFF"/>
          </w:tcPr>
          <w:p w14:paraId="6ACCD568" w14:textId="77777777" w:rsidR="00955F80" w:rsidRDefault="00955F80" w:rsidP="00F26532">
            <w:pPr>
              <w:pStyle w:val="myNormal"/>
              <w:jc w:val="center"/>
            </w:pPr>
            <w:r>
              <w:t>Month</w:t>
            </w:r>
          </w:p>
        </w:tc>
        <w:tc>
          <w:tcPr>
            <w:tcW w:w="1620" w:type="dxa"/>
            <w:tcBorders>
              <w:top w:val="double" w:sz="4" w:space="0" w:color="auto"/>
              <w:bottom w:val="single" w:sz="4" w:space="0" w:color="auto"/>
            </w:tcBorders>
            <w:shd w:val="pct12" w:color="auto" w:fill="FFFFFF"/>
          </w:tcPr>
          <w:p w14:paraId="4F23E9DF" w14:textId="77777777" w:rsidR="00955F80" w:rsidRDefault="00955F80" w:rsidP="00F26532">
            <w:pPr>
              <w:pStyle w:val="myNormal"/>
              <w:jc w:val="center"/>
            </w:pPr>
            <w:r>
              <w:t>Inflow Units</w:t>
            </w:r>
          </w:p>
        </w:tc>
        <w:tc>
          <w:tcPr>
            <w:tcW w:w="3330" w:type="dxa"/>
            <w:tcBorders>
              <w:top w:val="double" w:sz="4" w:space="0" w:color="auto"/>
              <w:bottom w:val="single" w:sz="4" w:space="0" w:color="auto"/>
            </w:tcBorders>
            <w:shd w:val="pct12" w:color="auto" w:fill="FFFFFF"/>
          </w:tcPr>
          <w:p w14:paraId="2FCFE9DA" w14:textId="77777777" w:rsidR="00955F80" w:rsidRDefault="00955F80" w:rsidP="00F26532">
            <w:pPr>
              <w:pStyle w:val="myNormal"/>
              <w:jc w:val="center"/>
            </w:pPr>
            <w:r>
              <w:t>Hydropower Benefits ($/unit)</w:t>
            </w:r>
          </w:p>
        </w:tc>
        <w:tc>
          <w:tcPr>
            <w:tcW w:w="3528" w:type="dxa"/>
            <w:tcBorders>
              <w:top w:val="double" w:sz="4" w:space="0" w:color="auto"/>
              <w:bottom w:val="single" w:sz="4" w:space="0" w:color="auto"/>
            </w:tcBorders>
            <w:shd w:val="pct12" w:color="auto" w:fill="FFFFFF"/>
          </w:tcPr>
          <w:p w14:paraId="564B21DE" w14:textId="77777777" w:rsidR="00955F80" w:rsidRDefault="00955F80" w:rsidP="00F26532">
            <w:pPr>
              <w:pStyle w:val="myNormal"/>
              <w:jc w:val="center"/>
            </w:pPr>
            <w:r>
              <w:t>Irrigation Benefits ($/unit)</w:t>
            </w:r>
          </w:p>
        </w:tc>
      </w:tr>
      <w:tr w:rsidR="00955F80" w14:paraId="4628A24A" w14:textId="77777777" w:rsidTr="00F26532">
        <w:tc>
          <w:tcPr>
            <w:tcW w:w="1098" w:type="dxa"/>
            <w:tcBorders>
              <w:top w:val="nil"/>
              <w:bottom w:val="nil"/>
            </w:tcBorders>
          </w:tcPr>
          <w:p w14:paraId="2A9D1CDC" w14:textId="77777777" w:rsidR="00955F80" w:rsidRDefault="00955F80" w:rsidP="00F26532">
            <w:pPr>
              <w:pStyle w:val="myNormal"/>
              <w:jc w:val="center"/>
            </w:pPr>
            <w:r>
              <w:t>1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6868EFAC" w14:textId="77777777" w:rsidR="00955F80" w:rsidRDefault="00955F80" w:rsidP="00F26532">
            <w:pPr>
              <w:pStyle w:val="myNormal"/>
              <w:jc w:val="center"/>
            </w:pPr>
            <w:r>
              <w:t>2</w:t>
            </w:r>
          </w:p>
        </w:tc>
        <w:tc>
          <w:tcPr>
            <w:tcW w:w="3330" w:type="dxa"/>
            <w:tcBorders>
              <w:top w:val="nil"/>
              <w:bottom w:val="nil"/>
            </w:tcBorders>
          </w:tcPr>
          <w:p w14:paraId="1CBF8BD4" w14:textId="77777777" w:rsidR="00955F80" w:rsidRDefault="00955F80" w:rsidP="00F26532">
            <w:pPr>
              <w:pStyle w:val="myNormal"/>
              <w:jc w:val="center"/>
            </w:pPr>
            <w:r>
              <w:t>1.6</w:t>
            </w:r>
          </w:p>
        </w:tc>
        <w:tc>
          <w:tcPr>
            <w:tcW w:w="3528" w:type="dxa"/>
            <w:tcBorders>
              <w:top w:val="nil"/>
              <w:bottom w:val="nil"/>
            </w:tcBorders>
          </w:tcPr>
          <w:p w14:paraId="7B63FE88" w14:textId="77777777" w:rsidR="00955F80" w:rsidRDefault="00955F80" w:rsidP="00F26532">
            <w:pPr>
              <w:pStyle w:val="myNormal"/>
              <w:jc w:val="center"/>
            </w:pPr>
            <w:r>
              <w:t>1.0</w:t>
            </w:r>
          </w:p>
        </w:tc>
      </w:tr>
      <w:tr w:rsidR="00955F80" w14:paraId="1FC401F2" w14:textId="77777777" w:rsidTr="00F26532">
        <w:tc>
          <w:tcPr>
            <w:tcW w:w="1098" w:type="dxa"/>
            <w:tcBorders>
              <w:top w:val="dotted" w:sz="4" w:space="0" w:color="auto"/>
              <w:bottom w:val="dotted" w:sz="4" w:space="0" w:color="auto"/>
            </w:tcBorders>
            <w:shd w:val="pct5" w:color="auto" w:fill="FFFFFF"/>
          </w:tcPr>
          <w:p w14:paraId="1FE6C687" w14:textId="77777777" w:rsidR="00955F80" w:rsidRDefault="00955F80" w:rsidP="00F26532">
            <w:pPr>
              <w:pStyle w:val="myNormal"/>
              <w:jc w:val="center"/>
            </w:pPr>
            <w:r>
              <w:t>2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  <w:shd w:val="pct5" w:color="auto" w:fill="FFFFFF"/>
          </w:tcPr>
          <w:p w14:paraId="735AF41E" w14:textId="77777777" w:rsidR="00955F80" w:rsidRDefault="00955F80" w:rsidP="00F26532">
            <w:pPr>
              <w:pStyle w:val="myNormal"/>
              <w:jc w:val="center"/>
            </w:pPr>
            <w:r>
              <w:t>2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  <w:shd w:val="pct5" w:color="auto" w:fill="FFFFFF"/>
          </w:tcPr>
          <w:p w14:paraId="03542341" w14:textId="77777777" w:rsidR="00955F80" w:rsidRDefault="00955F80" w:rsidP="00F26532">
            <w:pPr>
              <w:pStyle w:val="myNormal"/>
              <w:jc w:val="center"/>
            </w:pPr>
            <w:r>
              <w:t>1.7</w:t>
            </w:r>
          </w:p>
        </w:tc>
        <w:tc>
          <w:tcPr>
            <w:tcW w:w="3528" w:type="dxa"/>
            <w:tcBorders>
              <w:top w:val="dotted" w:sz="4" w:space="0" w:color="auto"/>
              <w:bottom w:val="dotted" w:sz="4" w:space="0" w:color="auto"/>
            </w:tcBorders>
            <w:shd w:val="pct5" w:color="auto" w:fill="FFFFFF"/>
          </w:tcPr>
          <w:p w14:paraId="4DD92DEF" w14:textId="77777777" w:rsidR="00955F80" w:rsidRDefault="00955F80" w:rsidP="00F26532">
            <w:pPr>
              <w:pStyle w:val="myNormal"/>
              <w:jc w:val="center"/>
            </w:pPr>
            <w:r>
              <w:t>1.2</w:t>
            </w:r>
          </w:p>
        </w:tc>
      </w:tr>
      <w:tr w:rsidR="00955F80" w14:paraId="51C274D2" w14:textId="77777777" w:rsidTr="00F26532">
        <w:tc>
          <w:tcPr>
            <w:tcW w:w="1098" w:type="dxa"/>
            <w:tcBorders>
              <w:top w:val="nil"/>
              <w:bottom w:val="nil"/>
            </w:tcBorders>
          </w:tcPr>
          <w:p w14:paraId="3D8B5C68" w14:textId="77777777" w:rsidR="00955F80" w:rsidRDefault="00955F80" w:rsidP="00F26532">
            <w:pPr>
              <w:pStyle w:val="myNormal"/>
              <w:jc w:val="center"/>
            </w:pPr>
            <w:r>
              <w:t>3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2664E42A" w14:textId="77777777" w:rsidR="00955F80" w:rsidRDefault="00955F80" w:rsidP="00F26532">
            <w:pPr>
              <w:pStyle w:val="myNormal"/>
              <w:jc w:val="center"/>
            </w:pPr>
            <w:r>
              <w:t>3</w:t>
            </w:r>
          </w:p>
        </w:tc>
        <w:tc>
          <w:tcPr>
            <w:tcW w:w="3330" w:type="dxa"/>
            <w:tcBorders>
              <w:top w:val="nil"/>
              <w:bottom w:val="nil"/>
            </w:tcBorders>
          </w:tcPr>
          <w:p w14:paraId="0791E5B2" w14:textId="77777777" w:rsidR="00955F80" w:rsidRDefault="00955F80" w:rsidP="00F26532">
            <w:pPr>
              <w:pStyle w:val="myNormal"/>
              <w:jc w:val="center"/>
            </w:pPr>
            <w:r>
              <w:t>1.8</w:t>
            </w:r>
          </w:p>
        </w:tc>
        <w:tc>
          <w:tcPr>
            <w:tcW w:w="3528" w:type="dxa"/>
            <w:tcBorders>
              <w:top w:val="nil"/>
              <w:bottom w:val="nil"/>
            </w:tcBorders>
          </w:tcPr>
          <w:p w14:paraId="03258741" w14:textId="77777777" w:rsidR="00955F80" w:rsidRDefault="00955F80" w:rsidP="00F26532">
            <w:pPr>
              <w:pStyle w:val="myNormal"/>
              <w:jc w:val="center"/>
            </w:pPr>
            <w:r>
              <w:t>1.9</w:t>
            </w:r>
          </w:p>
        </w:tc>
      </w:tr>
      <w:tr w:rsidR="00955F80" w14:paraId="15F08EB3" w14:textId="77777777" w:rsidTr="00F26532">
        <w:tc>
          <w:tcPr>
            <w:tcW w:w="1098" w:type="dxa"/>
            <w:tcBorders>
              <w:top w:val="dotted" w:sz="4" w:space="0" w:color="auto"/>
              <w:bottom w:val="dotted" w:sz="4" w:space="0" w:color="auto"/>
            </w:tcBorders>
            <w:shd w:val="pct5" w:color="auto" w:fill="FFFFFF"/>
          </w:tcPr>
          <w:p w14:paraId="2C087C93" w14:textId="77777777" w:rsidR="00955F80" w:rsidRDefault="00955F80" w:rsidP="00F26532">
            <w:pPr>
              <w:pStyle w:val="myNormal"/>
              <w:jc w:val="center"/>
            </w:pPr>
            <w:r>
              <w:t>4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  <w:shd w:val="pct5" w:color="auto" w:fill="FFFFFF"/>
          </w:tcPr>
          <w:p w14:paraId="5C9FED8A" w14:textId="77777777" w:rsidR="00955F80" w:rsidRDefault="00955F80" w:rsidP="00F26532">
            <w:pPr>
              <w:pStyle w:val="myNormal"/>
              <w:jc w:val="center"/>
            </w:pPr>
            <w:r>
              <w:t>4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  <w:shd w:val="pct5" w:color="auto" w:fill="FFFFFF"/>
          </w:tcPr>
          <w:p w14:paraId="7E68B4AD" w14:textId="77777777" w:rsidR="00955F80" w:rsidRDefault="00955F80" w:rsidP="00F26532">
            <w:pPr>
              <w:pStyle w:val="myNormal"/>
              <w:jc w:val="center"/>
            </w:pPr>
            <w:r>
              <w:t>1.9</w:t>
            </w:r>
          </w:p>
        </w:tc>
        <w:tc>
          <w:tcPr>
            <w:tcW w:w="3528" w:type="dxa"/>
            <w:tcBorders>
              <w:top w:val="dotted" w:sz="4" w:space="0" w:color="auto"/>
              <w:bottom w:val="dotted" w:sz="4" w:space="0" w:color="auto"/>
            </w:tcBorders>
            <w:shd w:val="pct5" w:color="auto" w:fill="FFFFFF"/>
          </w:tcPr>
          <w:p w14:paraId="11E8401F" w14:textId="77777777" w:rsidR="00955F80" w:rsidRDefault="00955F80" w:rsidP="00F26532">
            <w:pPr>
              <w:pStyle w:val="myNormal"/>
              <w:jc w:val="center"/>
            </w:pPr>
            <w:r>
              <w:t>2.0</w:t>
            </w:r>
          </w:p>
        </w:tc>
      </w:tr>
      <w:tr w:rsidR="00955F80" w14:paraId="45332284" w14:textId="77777777" w:rsidTr="00F26532">
        <w:tc>
          <w:tcPr>
            <w:tcW w:w="1098" w:type="dxa"/>
            <w:tcBorders>
              <w:top w:val="nil"/>
              <w:bottom w:val="nil"/>
            </w:tcBorders>
          </w:tcPr>
          <w:p w14:paraId="489F2DA9" w14:textId="77777777" w:rsidR="00955F80" w:rsidRDefault="00955F80" w:rsidP="00F26532">
            <w:pPr>
              <w:pStyle w:val="myNormal"/>
              <w:jc w:val="center"/>
            </w:pPr>
            <w:r>
              <w:t>5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1DA794EC" w14:textId="77777777" w:rsidR="00955F80" w:rsidRDefault="00955F80" w:rsidP="00F26532">
            <w:pPr>
              <w:pStyle w:val="myNormal"/>
              <w:jc w:val="center"/>
            </w:pPr>
            <w:r>
              <w:t>3</w:t>
            </w:r>
          </w:p>
        </w:tc>
        <w:tc>
          <w:tcPr>
            <w:tcW w:w="3330" w:type="dxa"/>
            <w:tcBorders>
              <w:top w:val="nil"/>
              <w:bottom w:val="nil"/>
            </w:tcBorders>
          </w:tcPr>
          <w:p w14:paraId="4108E41F" w14:textId="77777777" w:rsidR="00955F80" w:rsidRDefault="00955F80" w:rsidP="00F26532">
            <w:pPr>
              <w:pStyle w:val="myNormal"/>
              <w:jc w:val="center"/>
            </w:pPr>
            <w:r>
              <w:t>2.0</w:t>
            </w:r>
          </w:p>
        </w:tc>
        <w:tc>
          <w:tcPr>
            <w:tcW w:w="3528" w:type="dxa"/>
            <w:tcBorders>
              <w:top w:val="nil"/>
              <w:bottom w:val="nil"/>
            </w:tcBorders>
          </w:tcPr>
          <w:p w14:paraId="0D24508E" w14:textId="77777777" w:rsidR="00955F80" w:rsidRDefault="00955F80" w:rsidP="00F26532">
            <w:pPr>
              <w:pStyle w:val="myNormal"/>
              <w:jc w:val="center"/>
            </w:pPr>
            <w:r>
              <w:t>2.2</w:t>
            </w:r>
          </w:p>
        </w:tc>
      </w:tr>
      <w:tr w:rsidR="00955F80" w14:paraId="03A4C089" w14:textId="77777777" w:rsidTr="00F26532">
        <w:tc>
          <w:tcPr>
            <w:tcW w:w="1098" w:type="dxa"/>
            <w:tcBorders>
              <w:top w:val="dotted" w:sz="4" w:space="0" w:color="auto"/>
              <w:bottom w:val="double" w:sz="4" w:space="0" w:color="auto"/>
            </w:tcBorders>
            <w:shd w:val="pct5" w:color="auto" w:fill="FFFFFF"/>
          </w:tcPr>
          <w:p w14:paraId="55BFEE01" w14:textId="77777777" w:rsidR="00955F80" w:rsidRDefault="00955F80" w:rsidP="00F26532">
            <w:pPr>
              <w:pStyle w:val="myNormal"/>
              <w:jc w:val="center"/>
            </w:pPr>
            <w:r>
              <w:t>6</w:t>
            </w:r>
          </w:p>
        </w:tc>
        <w:tc>
          <w:tcPr>
            <w:tcW w:w="1620" w:type="dxa"/>
            <w:tcBorders>
              <w:top w:val="dotted" w:sz="4" w:space="0" w:color="auto"/>
              <w:bottom w:val="double" w:sz="4" w:space="0" w:color="auto"/>
            </w:tcBorders>
            <w:shd w:val="pct5" w:color="auto" w:fill="FFFFFF"/>
          </w:tcPr>
          <w:p w14:paraId="3F1A8437" w14:textId="77777777" w:rsidR="00955F80" w:rsidRDefault="00955F80" w:rsidP="00F26532">
            <w:pPr>
              <w:pStyle w:val="myNormal"/>
              <w:jc w:val="center"/>
            </w:pPr>
            <w:r>
              <w:t>2</w:t>
            </w:r>
          </w:p>
        </w:tc>
        <w:tc>
          <w:tcPr>
            <w:tcW w:w="3330" w:type="dxa"/>
            <w:tcBorders>
              <w:top w:val="dotted" w:sz="4" w:space="0" w:color="auto"/>
              <w:bottom w:val="double" w:sz="4" w:space="0" w:color="auto"/>
            </w:tcBorders>
            <w:shd w:val="pct5" w:color="auto" w:fill="FFFFFF"/>
          </w:tcPr>
          <w:p w14:paraId="774F0260" w14:textId="77777777" w:rsidR="00955F80" w:rsidRDefault="00955F80" w:rsidP="00F26532">
            <w:pPr>
              <w:pStyle w:val="myNormal"/>
              <w:jc w:val="center"/>
            </w:pPr>
            <w:r>
              <w:t>2.0</w:t>
            </w:r>
          </w:p>
        </w:tc>
        <w:tc>
          <w:tcPr>
            <w:tcW w:w="3528" w:type="dxa"/>
            <w:tcBorders>
              <w:top w:val="dotted" w:sz="4" w:space="0" w:color="auto"/>
              <w:bottom w:val="double" w:sz="4" w:space="0" w:color="auto"/>
            </w:tcBorders>
            <w:shd w:val="pct5" w:color="auto" w:fill="FFFFFF"/>
          </w:tcPr>
          <w:p w14:paraId="2D1B1942" w14:textId="77777777" w:rsidR="00955F80" w:rsidRDefault="00955F80" w:rsidP="00F26532">
            <w:pPr>
              <w:pStyle w:val="myNormal"/>
              <w:jc w:val="center"/>
            </w:pPr>
            <w:r>
              <w:t>2.2</w:t>
            </w:r>
          </w:p>
        </w:tc>
      </w:tr>
    </w:tbl>
    <w:p w14:paraId="627B0D27" w14:textId="77777777" w:rsidR="008E1601" w:rsidRDefault="008E1601" w:rsidP="00955F80">
      <w:pPr>
        <w:pStyle w:val="myNormal"/>
      </w:pPr>
    </w:p>
    <w:p w14:paraId="25B472A7" w14:textId="77777777" w:rsidR="008E1601" w:rsidRDefault="008E1601">
      <w:pPr>
        <w:spacing w:after="160" w:line="259" w:lineRule="auto"/>
      </w:pPr>
    </w:p>
    <w:p w14:paraId="74093C4A" w14:textId="77777777" w:rsidR="00955F80" w:rsidRDefault="00955F80" w:rsidP="00955F80">
      <w:pPr>
        <w:pStyle w:val="myNormal"/>
      </w:pPr>
    </w:p>
    <w:p w14:paraId="215AD753" w14:textId="77777777" w:rsidR="00955F80" w:rsidRDefault="00955F80" w:rsidP="00955F80">
      <w:pPr>
        <w:pStyle w:val="myNormal"/>
      </w:pPr>
    </w:p>
    <w:p w14:paraId="3503491E" w14:textId="77777777" w:rsidR="003722E8" w:rsidRDefault="00955F80" w:rsidP="00955F80">
      <w:pPr>
        <w:pStyle w:val="ListParagraph"/>
        <w:numPr>
          <w:ilvl w:val="0"/>
          <w:numId w:val="1"/>
        </w:numPr>
      </w:pPr>
      <w:r>
        <w:t>Develop and solve an LP model for maximizing the economic benefits of reservoir opera</w:t>
      </w:r>
      <w:r>
        <w:softHyphen/>
        <w:t>tion.</w:t>
      </w:r>
    </w:p>
    <w:p w14:paraId="5A18E60E" w14:textId="77777777" w:rsidR="00955F80" w:rsidRDefault="00955F80" w:rsidP="00955F80">
      <w:pPr>
        <w:pStyle w:val="ListParagraph"/>
      </w:pPr>
    </w:p>
    <w:p w14:paraId="083E7EFB" w14:textId="77777777" w:rsidR="00955F80" w:rsidRDefault="00955F80" w:rsidP="00955F80">
      <w:pPr>
        <w:pStyle w:val="ListParagraph"/>
        <w:numPr>
          <w:ilvl w:val="0"/>
          <w:numId w:val="1"/>
        </w:numPr>
      </w:pPr>
      <w:r>
        <w:t>How will net benefits change if the:</w:t>
      </w:r>
    </w:p>
    <w:p w14:paraId="609A1921" w14:textId="77777777" w:rsidR="00955F80" w:rsidRDefault="00955F80" w:rsidP="00955F80">
      <w:pPr>
        <w:pStyle w:val="ListParagraph"/>
      </w:pPr>
    </w:p>
    <w:p w14:paraId="12C2FECD" w14:textId="77777777" w:rsidR="00955F80" w:rsidRDefault="00955F80" w:rsidP="00955F80">
      <w:pPr>
        <w:pStyle w:val="ListParagraph"/>
        <w:numPr>
          <w:ilvl w:val="1"/>
          <w:numId w:val="1"/>
        </w:numPr>
      </w:pPr>
      <w:r>
        <w:t>Reservoir capacity is expanded one unit?</w:t>
      </w:r>
    </w:p>
    <w:p w14:paraId="5DB5C2F5" w14:textId="77777777" w:rsidR="00955F80" w:rsidRDefault="00955F80" w:rsidP="00955F80">
      <w:pPr>
        <w:pStyle w:val="ListParagraph"/>
        <w:ind w:left="1440"/>
      </w:pPr>
    </w:p>
    <w:p w14:paraId="21050B98" w14:textId="77777777" w:rsidR="00955F80" w:rsidRDefault="00955F80" w:rsidP="00955F80">
      <w:pPr>
        <w:pStyle w:val="ListParagraph"/>
        <w:numPr>
          <w:ilvl w:val="1"/>
          <w:numId w:val="1"/>
        </w:numPr>
      </w:pPr>
      <w:r>
        <w:t>In-stream flow requirement is increased?</w:t>
      </w:r>
    </w:p>
    <w:p w14:paraId="599A90D9" w14:textId="77777777" w:rsidR="00955F80" w:rsidRDefault="00955F80" w:rsidP="00955F80">
      <w:pPr>
        <w:pStyle w:val="ListParagraph"/>
      </w:pPr>
    </w:p>
    <w:p w14:paraId="19B3AB60" w14:textId="77777777" w:rsidR="00955F80" w:rsidRDefault="002F0C9A" w:rsidP="00955F80">
      <w:pPr>
        <w:pStyle w:val="ListParagraph"/>
        <w:numPr>
          <w:ilvl w:val="1"/>
          <w:numId w:val="1"/>
        </w:numPr>
      </w:pPr>
      <w:r>
        <w:t>Farms are irrigated with o</w:t>
      </w:r>
      <w:r w:rsidR="00955F80">
        <w:t>ne more unit of water in months 1, 2, and 3?</w:t>
      </w:r>
    </w:p>
    <w:p w14:paraId="1CC253D9" w14:textId="77777777" w:rsidR="00955F80" w:rsidRDefault="00955F80" w:rsidP="00955F80">
      <w:pPr>
        <w:pStyle w:val="ListParagraph"/>
      </w:pPr>
    </w:p>
    <w:p w14:paraId="66177ABB" w14:textId="77777777" w:rsidR="003F7D8D" w:rsidRDefault="008E1601" w:rsidP="00955F80">
      <w:pPr>
        <w:pStyle w:val="ListParagraph"/>
        <w:numPr>
          <w:ilvl w:val="0"/>
          <w:numId w:val="1"/>
        </w:numPr>
      </w:pPr>
      <w:r>
        <w:t>What increase in the in-stream flow requirement is allowed before the solution basis changes?</w:t>
      </w:r>
    </w:p>
    <w:p w14:paraId="2DCC3C0A" w14:textId="77777777" w:rsidR="00B16FBB" w:rsidRDefault="00B16FBB" w:rsidP="00B16FBB">
      <w:pPr>
        <w:pStyle w:val="ListParagraph"/>
      </w:pPr>
    </w:p>
    <w:p w14:paraId="0F2818E3" w14:textId="77777777" w:rsidR="00B16FBB" w:rsidRDefault="00B16FBB" w:rsidP="00955F80">
      <w:pPr>
        <w:pStyle w:val="ListParagraph"/>
        <w:numPr>
          <w:ilvl w:val="0"/>
          <w:numId w:val="1"/>
        </w:numPr>
      </w:pPr>
      <w:r>
        <w:t xml:space="preserve">What concerns would a water manager likely raise as the number of months in this model increases? </w:t>
      </w:r>
    </w:p>
    <w:p w14:paraId="104F7A5C" w14:textId="77777777" w:rsidR="00B80B4E" w:rsidRDefault="00B80B4E" w:rsidP="00B80B4E"/>
    <w:p w14:paraId="5415D03F" w14:textId="77777777" w:rsidR="00B80B4E" w:rsidRDefault="00B80B4E" w:rsidP="00B80B4E"/>
    <w:p w14:paraId="0F2D99BF" w14:textId="77777777" w:rsidR="00B80B4E" w:rsidRDefault="00B80B4E" w:rsidP="00B80B4E">
      <w:pPr>
        <w:rPr>
          <w:b/>
        </w:rPr>
      </w:pPr>
      <w:r w:rsidRPr="00B80B4E">
        <w:rPr>
          <w:b/>
        </w:rPr>
        <w:t>HINTS:</w:t>
      </w:r>
    </w:p>
    <w:p w14:paraId="636FE71D" w14:textId="77777777" w:rsidR="00B80B4E" w:rsidRPr="00B80B4E" w:rsidRDefault="00B80B4E" w:rsidP="00B80B4E">
      <w:pPr>
        <w:rPr>
          <w:b/>
        </w:rPr>
      </w:pPr>
    </w:p>
    <w:p w14:paraId="57021C40" w14:textId="77777777" w:rsidR="00B80B4E" w:rsidRDefault="00B80B4E" w:rsidP="00B80B4E">
      <w:pPr>
        <w:pStyle w:val="ListParagraph"/>
        <w:numPr>
          <w:ilvl w:val="0"/>
          <w:numId w:val="4"/>
        </w:numPr>
      </w:pPr>
      <w:r>
        <w:t>In GAMS, define a set for time (months) so that input data, variables, and equations can be written in a general form once for each time step.</w:t>
      </w:r>
    </w:p>
    <w:p w14:paraId="07029F7E" w14:textId="77777777" w:rsidR="00B80B4E" w:rsidRDefault="00B80B4E" w:rsidP="00B80B4E">
      <w:pPr>
        <w:pStyle w:val="ListParagraph"/>
      </w:pPr>
    </w:p>
    <w:p w14:paraId="0AAD48E4" w14:textId="540A9F9E" w:rsidR="00272F0C" w:rsidRDefault="00B80B4E" w:rsidP="00B80B4E">
      <w:pPr>
        <w:pStyle w:val="ListParagraph"/>
        <w:numPr>
          <w:ilvl w:val="0"/>
          <w:numId w:val="4"/>
        </w:numPr>
      </w:pPr>
      <w:r>
        <w:t>Define a model constraint that specifies reservoir storage (mass) balance in each time step. As part of the reservoir mass balance, define a decision variable that represents the reservoir storage volume in each time step.</w:t>
      </w:r>
    </w:p>
    <w:p w14:paraId="369A558C" w14:textId="77777777" w:rsidR="00272F0C" w:rsidRDefault="00272F0C">
      <w:pPr>
        <w:spacing w:after="160" w:line="259" w:lineRule="auto"/>
      </w:pPr>
      <w:r>
        <w:br w:type="page"/>
      </w:r>
    </w:p>
    <w:p w14:paraId="14586948" w14:textId="77777777" w:rsidR="00272F0C" w:rsidRPr="00272F0C" w:rsidRDefault="00272F0C" w:rsidP="00272F0C">
      <w:pPr>
        <w:spacing w:after="160" w:line="259" w:lineRule="auto"/>
        <w:rPr>
          <w:b/>
          <w:bCs/>
          <w:sz w:val="28"/>
          <w:szCs w:val="28"/>
        </w:rPr>
      </w:pPr>
      <w:r w:rsidRPr="00272F0C">
        <w:rPr>
          <w:b/>
          <w:bCs/>
          <w:sz w:val="28"/>
          <w:szCs w:val="28"/>
        </w:rPr>
        <w:lastRenderedPageBreak/>
        <w:t>Network Shipping Problem</w:t>
      </w:r>
    </w:p>
    <w:p w14:paraId="2A74A6D3" w14:textId="77777777" w:rsidR="00272F0C" w:rsidRDefault="00272F0C" w:rsidP="00272F0C">
      <w:pPr>
        <w:spacing w:after="160" w:line="259" w:lineRule="auto"/>
        <w:rPr>
          <w:b/>
          <w:bCs/>
        </w:rPr>
      </w:pPr>
      <w:r>
        <w:rPr>
          <w:noProof/>
        </w:rPr>
        <w:drawing>
          <wp:inline distT="0" distB="0" distL="0" distR="0" wp14:anchorId="11936C48" wp14:editId="16AC0576">
            <wp:extent cx="5943600" cy="3397885"/>
            <wp:effectExtent l="0" t="0" r="0" b="0"/>
            <wp:docPr id="1117437507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37507" name="Picture 1" descr="A close-up of a documen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4955" w14:textId="77777777" w:rsidR="00272F0C" w:rsidRDefault="00272F0C" w:rsidP="00272F0C">
      <w:pPr>
        <w:spacing w:after="160" w:line="259" w:lineRule="auto"/>
        <w:rPr>
          <w:b/>
          <w:bCs/>
        </w:rPr>
      </w:pPr>
    </w:p>
    <w:p w14:paraId="5141C610" w14:textId="77777777" w:rsidR="00272F0C" w:rsidRDefault="00272F0C" w:rsidP="00272F0C">
      <w:pPr>
        <w:spacing w:after="160" w:line="259" w:lineRule="auto"/>
        <w:rPr>
          <w:b/>
          <w:bCs/>
        </w:rPr>
      </w:pPr>
      <w:r>
        <w:rPr>
          <w:b/>
          <w:bCs/>
        </w:rPr>
        <w:t>Network schematic</w:t>
      </w:r>
    </w:p>
    <w:p w14:paraId="481090DA" w14:textId="77777777" w:rsidR="00E20086" w:rsidRDefault="00E20086" w:rsidP="00272F0C">
      <w:pPr>
        <w:spacing w:after="160" w:line="259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87D428" wp14:editId="5EEF08DC">
            <wp:extent cx="5852746" cy="3473450"/>
            <wp:effectExtent l="0" t="0" r="0" b="0"/>
            <wp:docPr id="30658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838" cy="34782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192FBF" w14:textId="77777777" w:rsidR="00E20086" w:rsidRDefault="00E20086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2749A21B" w14:textId="5E2198DF" w:rsidR="00E20086" w:rsidRDefault="00E20086" w:rsidP="00E20086">
      <w:pPr>
        <w:pStyle w:val="ListParagraph"/>
        <w:numPr>
          <w:ilvl w:val="0"/>
          <w:numId w:val="5"/>
        </w:numPr>
      </w:pPr>
      <w:r>
        <w:lastRenderedPageBreak/>
        <w:t>Develop and solve an LP model to minimize the cost of delivering shelving units to the recipient firms.</w:t>
      </w:r>
    </w:p>
    <w:p w14:paraId="4EDCB90E" w14:textId="77777777" w:rsidR="00E20086" w:rsidRDefault="00E20086" w:rsidP="00E20086">
      <w:pPr>
        <w:pStyle w:val="ListParagraph"/>
      </w:pPr>
    </w:p>
    <w:p w14:paraId="04B4205C" w14:textId="39311769" w:rsidR="00E20086" w:rsidRDefault="00E20086" w:rsidP="00E20086">
      <w:pPr>
        <w:pStyle w:val="ListParagraph"/>
        <w:numPr>
          <w:ilvl w:val="0"/>
          <w:numId w:val="5"/>
        </w:numPr>
      </w:pPr>
      <w:r>
        <w:t>How will costs change if the:</w:t>
      </w:r>
    </w:p>
    <w:p w14:paraId="0D4A2DD6" w14:textId="77777777" w:rsidR="00E20086" w:rsidRDefault="00E20086" w:rsidP="00E20086">
      <w:pPr>
        <w:pStyle w:val="ListParagraph"/>
      </w:pPr>
    </w:p>
    <w:p w14:paraId="71CD17FF" w14:textId="0AA9E3A2" w:rsidR="00E20086" w:rsidRDefault="00E20086" w:rsidP="00E20086">
      <w:pPr>
        <w:pStyle w:val="ListParagraph"/>
        <w:numPr>
          <w:ilvl w:val="1"/>
          <w:numId w:val="5"/>
        </w:numPr>
      </w:pPr>
      <w:r>
        <w:t>Arnold’s production increases by 1 shelving unit (to 76 units)?</w:t>
      </w:r>
    </w:p>
    <w:p w14:paraId="641E86BF" w14:textId="77777777" w:rsidR="00E20086" w:rsidRDefault="00E20086" w:rsidP="00E20086">
      <w:pPr>
        <w:pStyle w:val="ListParagraph"/>
        <w:ind w:left="1440"/>
      </w:pPr>
    </w:p>
    <w:p w14:paraId="022449FF" w14:textId="25378B7D" w:rsidR="00E20086" w:rsidRDefault="00E20086" w:rsidP="00E20086">
      <w:pPr>
        <w:pStyle w:val="ListParagraph"/>
        <w:numPr>
          <w:ilvl w:val="1"/>
          <w:numId w:val="5"/>
        </w:numPr>
      </w:pPr>
      <w:r>
        <w:t>Hewes demand increases by 1 shelving unit (to 61 units).?</w:t>
      </w:r>
    </w:p>
    <w:p w14:paraId="453771BC" w14:textId="77777777" w:rsidR="00E20086" w:rsidRDefault="00E20086" w:rsidP="00E20086">
      <w:pPr>
        <w:pStyle w:val="ListParagraph"/>
      </w:pPr>
    </w:p>
    <w:p w14:paraId="7B1318AE" w14:textId="1767E703" w:rsidR="00E20086" w:rsidRDefault="00D626AB" w:rsidP="00E20086">
      <w:pPr>
        <w:pStyle w:val="ListParagraph"/>
        <w:numPr>
          <w:ilvl w:val="1"/>
          <w:numId w:val="5"/>
        </w:numPr>
      </w:pPr>
      <w:r>
        <w:t>Thomas delivery costs to Zrox increase by 1 unit (to $2/unit)</w:t>
      </w:r>
      <w:r w:rsidR="00E20086">
        <w:t>?</w:t>
      </w:r>
    </w:p>
    <w:p w14:paraId="26A6C4D2" w14:textId="77777777" w:rsidR="00E20086" w:rsidRDefault="00E20086" w:rsidP="00E20086">
      <w:pPr>
        <w:pStyle w:val="ListParagraph"/>
      </w:pPr>
    </w:p>
    <w:p w14:paraId="66D97EA2" w14:textId="58156E85" w:rsidR="00E20086" w:rsidRDefault="00E20086" w:rsidP="00E20086">
      <w:pPr>
        <w:pStyle w:val="ListParagraph"/>
        <w:numPr>
          <w:ilvl w:val="0"/>
          <w:numId w:val="5"/>
        </w:numPr>
      </w:pPr>
      <w:r>
        <w:t xml:space="preserve">What increase </w:t>
      </w:r>
      <w:r w:rsidR="00D626AB">
        <w:t>in Arnold’s production can happen before the solution basis changes</w:t>
      </w:r>
      <w:r>
        <w:t>?</w:t>
      </w:r>
    </w:p>
    <w:p w14:paraId="40DBFE98" w14:textId="77777777" w:rsidR="00E20086" w:rsidRDefault="00E20086" w:rsidP="00E20086">
      <w:pPr>
        <w:pStyle w:val="ListParagraph"/>
      </w:pPr>
    </w:p>
    <w:p w14:paraId="40B58738" w14:textId="77777777" w:rsidR="00D626AB" w:rsidRDefault="00E20086" w:rsidP="00E20086">
      <w:pPr>
        <w:spacing w:after="160" w:line="259" w:lineRule="auto"/>
      </w:pPr>
      <w:r>
        <w:t xml:space="preserve">What concerns would a </w:t>
      </w:r>
      <w:r w:rsidR="00D626AB">
        <w:t xml:space="preserve">transportation </w:t>
      </w:r>
      <w:r>
        <w:t xml:space="preserve">manager likely raise as the number of </w:t>
      </w:r>
      <w:r w:rsidR="00D626AB">
        <w:t>suppliers</w:t>
      </w:r>
      <w:r>
        <w:t xml:space="preserve"> increases?</w:t>
      </w:r>
    </w:p>
    <w:p w14:paraId="2262C214" w14:textId="77777777" w:rsidR="00D626AB" w:rsidRDefault="00D626AB" w:rsidP="00E20086">
      <w:pPr>
        <w:spacing w:after="160" w:line="259" w:lineRule="auto"/>
      </w:pPr>
    </w:p>
    <w:p w14:paraId="41BC4D1C" w14:textId="77777777" w:rsidR="00D626AB" w:rsidRDefault="00D626AB" w:rsidP="00D626AB">
      <w:pPr>
        <w:rPr>
          <w:b/>
        </w:rPr>
      </w:pPr>
      <w:r w:rsidRPr="00B80B4E">
        <w:rPr>
          <w:b/>
        </w:rPr>
        <w:t>HINTS:</w:t>
      </w:r>
    </w:p>
    <w:p w14:paraId="6FE70ED3" w14:textId="77777777" w:rsidR="00D626AB" w:rsidRPr="00B80B4E" w:rsidRDefault="00D626AB" w:rsidP="00D626AB">
      <w:pPr>
        <w:rPr>
          <w:b/>
        </w:rPr>
      </w:pPr>
    </w:p>
    <w:p w14:paraId="0E30A4D3" w14:textId="5036C885" w:rsidR="00D626AB" w:rsidRDefault="00D626AB" w:rsidP="00D626AB">
      <w:pPr>
        <w:pStyle w:val="ListParagraph"/>
        <w:numPr>
          <w:ilvl w:val="0"/>
          <w:numId w:val="6"/>
        </w:numPr>
      </w:pPr>
      <w:r>
        <w:t>In GAMS, define separate sets for the manufactures (e.g., Man), suppliers (e.g, Sup), and recipient firms (i.e., Recip).</w:t>
      </w:r>
    </w:p>
    <w:p w14:paraId="7B2FE2FA" w14:textId="77777777" w:rsidR="00D626AB" w:rsidRDefault="00D626AB" w:rsidP="00D626AB">
      <w:pPr>
        <w:pStyle w:val="ListParagraph"/>
      </w:pPr>
    </w:p>
    <w:p w14:paraId="00FB3A1A" w14:textId="77777777" w:rsidR="00E63634" w:rsidRDefault="00D626AB" w:rsidP="00D626AB">
      <w:pPr>
        <w:pStyle w:val="ListParagraph"/>
        <w:numPr>
          <w:ilvl w:val="0"/>
          <w:numId w:val="6"/>
        </w:numPr>
      </w:pPr>
      <w:r>
        <w:t>Define a TABLE that describes costs from manufacturers (rows) to Suppliers (columns).</w:t>
      </w:r>
      <w:r w:rsidR="00E63634">
        <w:t xml:space="preserve"> This will look something like</w:t>
      </w:r>
    </w:p>
    <w:p w14:paraId="40F09E55" w14:textId="77777777" w:rsidR="00E63634" w:rsidRDefault="00E63634" w:rsidP="00E63634">
      <w:pPr>
        <w:pStyle w:val="ListParagraph"/>
      </w:pPr>
    </w:p>
    <w:p w14:paraId="77239717" w14:textId="24CF6756" w:rsidR="00D626AB" w:rsidRDefault="00E63634" w:rsidP="00E63634">
      <w:pPr>
        <w:pStyle w:val="ListParagraph"/>
        <w:numPr>
          <w:ilvl w:val="1"/>
          <w:numId w:val="6"/>
        </w:numPr>
      </w:pPr>
      <w:r>
        <w:t>TABLE ManufactureShipmentCosts(Man, Sup) Cost to ship from Manufacturer Man to Supplier Sup.</w:t>
      </w:r>
    </w:p>
    <w:p w14:paraId="4BDA32A7" w14:textId="77777777" w:rsidR="00D626AB" w:rsidRDefault="00D626AB" w:rsidP="00D626AB">
      <w:pPr>
        <w:pStyle w:val="ListParagraph"/>
      </w:pPr>
    </w:p>
    <w:p w14:paraId="58BC5372" w14:textId="7A7C50DF" w:rsidR="00D626AB" w:rsidRDefault="00D626AB" w:rsidP="00D626AB">
      <w:pPr>
        <w:pStyle w:val="ListParagraph"/>
        <w:numPr>
          <w:ilvl w:val="0"/>
          <w:numId w:val="6"/>
        </w:numPr>
      </w:pPr>
      <w:r>
        <w:t>Define a TABLE that describes costs from Suppliers (rows) to Recipient Firms (columns).</w:t>
      </w:r>
    </w:p>
    <w:p w14:paraId="43BD7933" w14:textId="77777777" w:rsidR="00D626AB" w:rsidRDefault="00D626AB" w:rsidP="00D626AB">
      <w:pPr>
        <w:pStyle w:val="ListParagraph"/>
      </w:pPr>
    </w:p>
    <w:p w14:paraId="7E48A3B6" w14:textId="16DEE3D1" w:rsidR="00D626AB" w:rsidRDefault="00D626AB" w:rsidP="00D626AB">
      <w:pPr>
        <w:pStyle w:val="ListParagraph"/>
        <w:numPr>
          <w:ilvl w:val="0"/>
          <w:numId w:val="6"/>
        </w:numPr>
      </w:pPr>
      <w:r>
        <w:t>Similarly define DECISION VARIABLES with the same structures as the TABLES.</w:t>
      </w:r>
    </w:p>
    <w:p w14:paraId="09B1C4AB" w14:textId="77777777" w:rsidR="00D626AB" w:rsidRDefault="00D626AB" w:rsidP="00D626AB">
      <w:pPr>
        <w:pStyle w:val="ListParagraph"/>
      </w:pPr>
    </w:p>
    <w:p w14:paraId="6623E269" w14:textId="29DA2A18" w:rsidR="00D626AB" w:rsidRDefault="00D626AB" w:rsidP="00D626AB">
      <w:pPr>
        <w:pStyle w:val="ListParagraph"/>
        <w:numPr>
          <w:ilvl w:val="0"/>
          <w:numId w:val="6"/>
        </w:numPr>
      </w:pPr>
      <w:r>
        <w:t>Define one set of constraints that limit shipments from Arnold to Wash-Burn and Arnold to Thomas to be less than Arnold’s production (75 units).</w:t>
      </w:r>
    </w:p>
    <w:p w14:paraId="3F42ADB9" w14:textId="77777777" w:rsidR="00D626AB" w:rsidRDefault="00D626AB" w:rsidP="00D626AB">
      <w:pPr>
        <w:pStyle w:val="ListParagraph"/>
      </w:pPr>
    </w:p>
    <w:p w14:paraId="246484AD" w14:textId="1C1574A8" w:rsidR="00D626AB" w:rsidRDefault="00D626AB" w:rsidP="00D626AB">
      <w:pPr>
        <w:pStyle w:val="ListParagraph"/>
        <w:numPr>
          <w:ilvl w:val="0"/>
          <w:numId w:val="6"/>
        </w:numPr>
      </w:pPr>
      <w:r>
        <w:t>Define a second set of constraints that limit shipments from SuperShelf to Thomas and SuperShelf to Wash-Burn to be less than SuperShelf’s production (75 units).</w:t>
      </w:r>
    </w:p>
    <w:p w14:paraId="3BE757E5" w14:textId="77777777" w:rsidR="00D626AB" w:rsidRDefault="00D626AB" w:rsidP="00D626AB">
      <w:pPr>
        <w:pStyle w:val="ListParagraph"/>
      </w:pPr>
    </w:p>
    <w:p w14:paraId="0B75A92A" w14:textId="21A5C322" w:rsidR="00D626AB" w:rsidRDefault="00D626AB" w:rsidP="00D626AB">
      <w:pPr>
        <w:pStyle w:val="ListParagraph"/>
        <w:numPr>
          <w:ilvl w:val="0"/>
          <w:numId w:val="6"/>
        </w:numPr>
      </w:pPr>
      <w:r>
        <w:t>Define a third set of constraints that limit Thomas’s deliveries to Zrox, Hewes, and Rock-Wright to be less than shipments Thomas receives from Arnold and SuperShelf.</w:t>
      </w:r>
    </w:p>
    <w:p w14:paraId="31012CBF" w14:textId="77777777" w:rsidR="00D626AB" w:rsidRDefault="00D626AB" w:rsidP="00D626AB">
      <w:pPr>
        <w:pStyle w:val="ListParagraph"/>
      </w:pPr>
    </w:p>
    <w:p w14:paraId="613B0A26" w14:textId="6844C768" w:rsidR="00D626AB" w:rsidRDefault="00D626AB" w:rsidP="00D626AB">
      <w:pPr>
        <w:pStyle w:val="ListParagraph"/>
        <w:numPr>
          <w:ilvl w:val="0"/>
          <w:numId w:val="6"/>
        </w:numPr>
      </w:pPr>
      <w:r>
        <w:t>Do the same for Wash-Burn.</w:t>
      </w:r>
    </w:p>
    <w:p w14:paraId="165E4122" w14:textId="77777777" w:rsidR="00D626AB" w:rsidRDefault="00D626AB" w:rsidP="00D626AB">
      <w:pPr>
        <w:pStyle w:val="ListParagraph"/>
      </w:pPr>
    </w:p>
    <w:p w14:paraId="4D7ED92C" w14:textId="2B5BB874" w:rsidR="00D626AB" w:rsidRDefault="00D626AB" w:rsidP="00D626AB">
      <w:pPr>
        <w:pStyle w:val="ListParagraph"/>
        <w:numPr>
          <w:ilvl w:val="0"/>
          <w:numId w:val="6"/>
        </w:numPr>
      </w:pPr>
      <w:r>
        <w:t>Finally, define a set of constraints that require</w:t>
      </w:r>
      <w:r w:rsidR="00E63634">
        <w:t xml:space="preserve"> shipments from Thomas to Zrox and Wash-Burn to Zrox to equal or exceed Zrox’s demand.</w:t>
      </w:r>
    </w:p>
    <w:p w14:paraId="36EE64AA" w14:textId="0F113674" w:rsidR="00B80B4E" w:rsidRPr="00272F0C" w:rsidRDefault="00272F0C" w:rsidP="00E20086">
      <w:pPr>
        <w:spacing w:after="160" w:line="259" w:lineRule="auto"/>
        <w:rPr>
          <w:b/>
          <w:bCs/>
        </w:rPr>
        <w:sectPr w:rsidR="00B80B4E" w:rsidRPr="00272F0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272F0C">
        <w:rPr>
          <w:b/>
          <w:bCs/>
        </w:rPr>
        <w:br w:type="page"/>
      </w:r>
    </w:p>
    <w:p w14:paraId="41ACBD98" w14:textId="77777777" w:rsidR="003F7D8D" w:rsidRPr="0066222F" w:rsidRDefault="003F7D8D" w:rsidP="003F7D8D">
      <w:pPr>
        <w:rPr>
          <w:sz w:val="28"/>
          <w:szCs w:val="28"/>
        </w:rPr>
      </w:pPr>
    </w:p>
    <w:tbl>
      <w:tblPr>
        <w:tblW w:w="13951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9"/>
        <w:gridCol w:w="1261"/>
        <w:gridCol w:w="1707"/>
        <w:gridCol w:w="2255"/>
        <w:gridCol w:w="1889"/>
        <w:gridCol w:w="2789"/>
        <w:gridCol w:w="901"/>
        <w:gridCol w:w="1350"/>
      </w:tblGrid>
      <w:tr w:rsidR="00F04457" w:rsidRPr="00BC4A94" w14:paraId="445EF6B9" w14:textId="77777777" w:rsidTr="005A1406">
        <w:tc>
          <w:tcPr>
            <w:tcW w:w="1799" w:type="dxa"/>
            <w:vAlign w:val="center"/>
          </w:tcPr>
          <w:p w14:paraId="1352AC5C" w14:textId="77777777" w:rsidR="00F04457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Category</w:t>
            </w:r>
          </w:p>
          <w:p w14:paraId="65AAFAD8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(Max. Score)</w:t>
            </w:r>
          </w:p>
        </w:tc>
        <w:tc>
          <w:tcPr>
            <w:tcW w:w="1261" w:type="dxa"/>
            <w:vAlign w:val="center"/>
          </w:tcPr>
          <w:p w14:paraId="6B661DDD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No Evidence</w:t>
            </w:r>
          </w:p>
        </w:tc>
        <w:tc>
          <w:tcPr>
            <w:tcW w:w="1707" w:type="dxa"/>
            <w:vAlign w:val="center"/>
          </w:tcPr>
          <w:p w14:paraId="4794889E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Doesn’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t Meet Standard</w:t>
            </w:r>
          </w:p>
        </w:tc>
        <w:tc>
          <w:tcPr>
            <w:tcW w:w="2255" w:type="dxa"/>
            <w:vAlign w:val="center"/>
          </w:tcPr>
          <w:p w14:paraId="2849ED71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Nearly Meets Standard</w:t>
            </w:r>
          </w:p>
        </w:tc>
        <w:tc>
          <w:tcPr>
            <w:tcW w:w="1889" w:type="dxa"/>
            <w:vAlign w:val="center"/>
          </w:tcPr>
          <w:p w14:paraId="3726CBF0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Meets Standard</w:t>
            </w:r>
          </w:p>
        </w:tc>
        <w:tc>
          <w:tcPr>
            <w:tcW w:w="2789" w:type="dxa"/>
            <w:vAlign w:val="center"/>
          </w:tcPr>
          <w:p w14:paraId="666A7F64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Exceeds Standard</w:t>
            </w:r>
          </w:p>
        </w:tc>
        <w:tc>
          <w:tcPr>
            <w:tcW w:w="901" w:type="dxa"/>
            <w:vAlign w:val="center"/>
          </w:tcPr>
          <w:p w14:paraId="1EA60AED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Self-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 Score</w:t>
            </w:r>
          </w:p>
        </w:tc>
        <w:tc>
          <w:tcPr>
            <w:tcW w:w="1350" w:type="dxa"/>
            <w:vAlign w:val="center"/>
          </w:tcPr>
          <w:p w14:paraId="62FDF9A4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 xml:space="preserve">Instructor 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Score</w:t>
            </w:r>
          </w:p>
        </w:tc>
      </w:tr>
      <w:tr w:rsidR="00F04457" w:rsidRPr="00BC4A94" w14:paraId="3486ADF2" w14:textId="77777777" w:rsidTr="005A1406">
        <w:tc>
          <w:tcPr>
            <w:tcW w:w="1799" w:type="dxa"/>
          </w:tcPr>
          <w:p w14:paraId="0A2BF180" w14:textId="77777777" w:rsidR="00F04457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  <w:szCs w:val="24"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  <w:szCs w:val="24"/>
              </w:rPr>
              <w:t>Title</w:t>
            </w:r>
          </w:p>
          <w:p w14:paraId="52DC6A41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  <w:szCs w:val="24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Cs w:val="24"/>
              </w:rPr>
              <w:t>(1)</w:t>
            </w:r>
          </w:p>
        </w:tc>
        <w:tc>
          <w:tcPr>
            <w:tcW w:w="1261" w:type="dxa"/>
          </w:tcPr>
          <w:p w14:paraId="6CE526A3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Absent</w:t>
            </w:r>
          </w:p>
          <w:p w14:paraId="2E08320D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0B74F9DD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21A23E4C" w14:textId="77777777" w:rsidR="00F04457" w:rsidRPr="00BC4A94" w:rsidRDefault="00F04457" w:rsidP="005A1406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0</w:t>
            </w:r>
          </w:p>
        </w:tc>
        <w:tc>
          <w:tcPr>
            <w:tcW w:w="1707" w:type="dxa"/>
          </w:tcPr>
          <w:p w14:paraId="683CA720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Evidence of two or less</w:t>
            </w:r>
          </w:p>
          <w:p w14:paraId="79E45555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47AA8E7F" w14:textId="77777777" w:rsidR="00F04457" w:rsidRPr="00BC4A94" w:rsidRDefault="00F04457" w:rsidP="005A1406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0</w:t>
            </w:r>
          </w:p>
        </w:tc>
        <w:tc>
          <w:tcPr>
            <w:tcW w:w="2255" w:type="dxa"/>
          </w:tcPr>
          <w:p w14:paraId="75297846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Evidence of three</w:t>
            </w:r>
          </w:p>
          <w:p w14:paraId="52F802F9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0F96F9E1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2DFCE409" w14:textId="77777777" w:rsidR="00F04457" w:rsidRPr="00BC4A94" w:rsidRDefault="00F04457" w:rsidP="005A1406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0</w:t>
            </w:r>
          </w:p>
        </w:tc>
        <w:tc>
          <w:tcPr>
            <w:tcW w:w="1889" w:type="dxa"/>
          </w:tcPr>
          <w:p w14:paraId="59C5090E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Evidence of four</w:t>
            </w:r>
          </w:p>
          <w:p w14:paraId="76F94B7A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54D18F04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0668647F" w14:textId="77777777" w:rsidR="00F04457" w:rsidRPr="00A6430C" w:rsidRDefault="00F04457" w:rsidP="005A1406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 w:rsidRPr="00A6430C">
              <w:t>1</w:t>
            </w:r>
          </w:p>
        </w:tc>
        <w:tc>
          <w:tcPr>
            <w:tcW w:w="2789" w:type="dxa"/>
          </w:tcPr>
          <w:p w14:paraId="6DE42005" w14:textId="77777777" w:rsidR="00F04457" w:rsidRPr="00A6430C" w:rsidRDefault="00F04457" w:rsidP="005A1406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  <w:szCs w:val="24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Title – can assess main point from title alone; Name, Instructors</w:t>
            </w:r>
            <w:r>
              <w:rPr>
                <w:rFonts w:ascii="TimesNewRomanPSMT" w:hAnsi="TimesNewRomanPSMT" w:cs="TimesNewRomanPSMT"/>
                <w:sz w:val="20"/>
              </w:rPr>
              <w:t>’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Name</w:t>
            </w:r>
            <w:r>
              <w:rPr>
                <w:rFonts w:ascii="TimesNewRomanPSMT" w:hAnsi="TimesNewRomanPSMT" w:cs="TimesNewRomanPSMT"/>
                <w:sz w:val="20"/>
              </w:rPr>
              <w:t>s</w:t>
            </w:r>
            <w:r w:rsidRPr="00BC4A94">
              <w:rPr>
                <w:rFonts w:ascii="TimesNewRomanPSMT" w:hAnsi="TimesNewRomanPSMT" w:cs="TimesNewRomanPSMT"/>
                <w:sz w:val="20"/>
              </w:rPr>
              <w:t>, Course, Date, Neatly finished</w:t>
            </w:r>
            <w:r>
              <w:rPr>
                <w:rFonts w:ascii="TimesNewRomanPSMT" w:hAnsi="TimesNewRomanPSMT" w:cs="TimesNewRomanPSMT"/>
                <w:sz w:val="20"/>
              </w:rPr>
              <w:t xml:space="preserve">  </w:t>
            </w:r>
            <w:r>
              <w:rPr>
                <w:bdr w:val="single" w:sz="4" w:space="0" w:color="auto"/>
              </w:rPr>
              <w:t>1</w:t>
            </w:r>
          </w:p>
        </w:tc>
        <w:tc>
          <w:tcPr>
            <w:tcW w:w="901" w:type="dxa"/>
          </w:tcPr>
          <w:p w14:paraId="63AD4F62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  <w:tc>
          <w:tcPr>
            <w:tcW w:w="1350" w:type="dxa"/>
          </w:tcPr>
          <w:p w14:paraId="0ACB4E47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</w:tr>
      <w:tr w:rsidR="00F04457" w:rsidRPr="00BC4A94" w14:paraId="4681FF6E" w14:textId="77777777" w:rsidTr="005A1406">
        <w:tc>
          <w:tcPr>
            <w:tcW w:w="1799" w:type="dxa"/>
          </w:tcPr>
          <w:p w14:paraId="2DCBE093" w14:textId="77777777" w:rsidR="00F04457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  <w:szCs w:val="24"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  <w:szCs w:val="24"/>
              </w:rPr>
              <w:t>Introduction</w:t>
            </w:r>
          </w:p>
          <w:p w14:paraId="01734212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  <w:szCs w:val="24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Cs w:val="24"/>
              </w:rPr>
              <w:t>(3)</w:t>
            </w:r>
          </w:p>
        </w:tc>
        <w:tc>
          <w:tcPr>
            <w:tcW w:w="1261" w:type="dxa"/>
          </w:tcPr>
          <w:p w14:paraId="3DBA57C6" w14:textId="77777777" w:rsidR="00F04457" w:rsidRDefault="00F04457" w:rsidP="005A1406">
            <w:r w:rsidRPr="00BC4A94">
              <w:t>Absent, no evidence</w:t>
            </w:r>
          </w:p>
          <w:p w14:paraId="30C6195A" w14:textId="77777777" w:rsidR="00F04457" w:rsidRDefault="00F04457" w:rsidP="005A1406"/>
          <w:p w14:paraId="3AC76F82" w14:textId="77777777" w:rsidR="00F04457" w:rsidRDefault="00F04457" w:rsidP="005A1406"/>
          <w:p w14:paraId="100D9197" w14:textId="77777777" w:rsidR="00F04457" w:rsidRDefault="00F04457" w:rsidP="005A1406"/>
          <w:p w14:paraId="73970CA4" w14:textId="77777777" w:rsidR="00F04457" w:rsidRPr="00BC4A94" w:rsidRDefault="00F04457" w:rsidP="005A1406">
            <w:pPr>
              <w:pStyle w:val="PointValue"/>
            </w:pPr>
            <w:r>
              <w:t>0</w:t>
            </w:r>
          </w:p>
        </w:tc>
        <w:tc>
          <w:tcPr>
            <w:tcW w:w="1707" w:type="dxa"/>
          </w:tcPr>
          <w:p w14:paraId="04CCF807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There is no clear introduction or main topic.</w:t>
            </w:r>
          </w:p>
          <w:p w14:paraId="4653CF2D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183FD8C0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646B0AB3" w14:textId="77777777" w:rsidR="00F04457" w:rsidRPr="00BC4A94" w:rsidRDefault="00F04457" w:rsidP="005A1406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2255" w:type="dxa"/>
          </w:tcPr>
          <w:p w14:paraId="798663C5" w14:textId="77777777" w:rsidR="00F04457" w:rsidRPr="00BC4A94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I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ntroduction states the main topic but </w:t>
            </w:r>
            <w:r>
              <w:rPr>
                <w:rFonts w:ascii="TimesNewRomanPSMT" w:hAnsi="TimesNewRomanPSMT" w:cs="TimesNewRomanPSMT"/>
                <w:sz w:val="20"/>
              </w:rPr>
              <w:t>e</w:t>
            </w:r>
            <w:r w:rsidRPr="00BC4A94">
              <w:rPr>
                <w:rFonts w:ascii="TimesNewRomanPSMT" w:hAnsi="TimesNewRomanPSMT" w:cs="TimesNewRomanPSMT"/>
                <w:sz w:val="20"/>
              </w:rPr>
              <w:t>ither:</w:t>
            </w:r>
          </w:p>
          <w:p w14:paraId="33AE683D" w14:textId="77777777" w:rsidR="00F04457" w:rsidRPr="00BC4A94" w:rsidRDefault="00F04457" w:rsidP="00F04457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288" w:hanging="216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Does not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give a</w:t>
            </w:r>
            <w:r>
              <w:rPr>
                <w:rFonts w:ascii="TimesNewRomanPSMT" w:hAnsi="TimesNewRomanPSMT" w:cs="TimesNewRomanPSMT"/>
                <w:sz w:val="20"/>
              </w:rPr>
              <w:t xml:space="preserve"> full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overview, Or:</w:t>
            </w:r>
          </w:p>
          <w:p w14:paraId="44E1C6C0" w14:textId="77777777" w:rsidR="00F04457" w:rsidRPr="00BC4A94" w:rsidRDefault="00F04457" w:rsidP="00F04457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288" w:hanging="216"/>
            </w:pPr>
            <w:r w:rsidRPr="00BC4A94">
              <w:rPr>
                <w:rFonts w:ascii="TimesNewRomanPSMT" w:hAnsi="TimesNewRomanPSMT" w:cs="TimesNewRomanPSMT"/>
                <w:sz w:val="20"/>
              </w:rPr>
              <w:t>Too detailed, leading to annoying repetition later</w:t>
            </w:r>
            <w:r>
              <w:rPr>
                <w:rFonts w:ascii="TimesNewRomanPSMT" w:hAnsi="TimesNewRomanPSMT" w:cs="TimesNewRomanPSMT"/>
                <w:sz w:val="20"/>
              </w:rPr>
              <w:t xml:space="preserve">.  </w:t>
            </w:r>
            <w:r>
              <w:rPr>
                <w:bdr w:val="single" w:sz="4" w:space="0" w:color="auto"/>
              </w:rPr>
              <w:t>2</w:t>
            </w:r>
          </w:p>
        </w:tc>
        <w:tc>
          <w:tcPr>
            <w:tcW w:w="1889" w:type="dxa"/>
          </w:tcPr>
          <w:p w14:paraId="24927E61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The introduction states the main topic and previews the structure of the </w:t>
            </w:r>
            <w:r>
              <w:rPr>
                <w:rFonts w:ascii="TimesNewRomanPSMT" w:hAnsi="TimesNewRomanPSMT" w:cs="TimesNewRomanPSMT"/>
                <w:sz w:val="20"/>
              </w:rPr>
              <w:t>report</w:t>
            </w:r>
            <w:r w:rsidRPr="00BC4A94">
              <w:rPr>
                <w:rFonts w:ascii="TimesNewRomanPSMT" w:hAnsi="TimesNewRomanPSMT" w:cs="TimesNewRomanPSMT"/>
                <w:sz w:val="20"/>
              </w:rPr>
              <w:t>.</w:t>
            </w:r>
          </w:p>
          <w:p w14:paraId="230725C8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64413BA0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35995E64" w14:textId="77777777" w:rsidR="00F04457" w:rsidRPr="00BC4A94" w:rsidRDefault="00F04457" w:rsidP="005A1406">
            <w:pPr>
              <w:pStyle w:val="PointValue"/>
              <w:rPr>
                <w:rFonts w:ascii="TimesNewRomanPS-BoldMT" w:hAnsi="TimesNewRomanPS-BoldMT" w:cs="TimesNewRomanPS-BoldMT"/>
                <w:sz w:val="24"/>
                <w:szCs w:val="24"/>
              </w:rPr>
            </w:pPr>
            <w:r>
              <w:t>2</w:t>
            </w:r>
          </w:p>
        </w:tc>
        <w:tc>
          <w:tcPr>
            <w:tcW w:w="2789" w:type="dxa"/>
          </w:tcPr>
          <w:p w14:paraId="57C6E011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The introduction states the main topic and previews the structure of the </w:t>
            </w:r>
            <w:r>
              <w:rPr>
                <w:rFonts w:ascii="TimesNewRomanPSMT" w:hAnsi="TimesNewRomanPSMT" w:cs="TimesNewRomanPSMT"/>
                <w:sz w:val="20"/>
              </w:rPr>
              <w:t>report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. Good overview of the </w:t>
            </w:r>
            <w:r>
              <w:rPr>
                <w:rFonts w:ascii="TimesNewRomanPSMT" w:hAnsi="TimesNewRomanPSMT" w:cs="TimesNewRomanPSMT"/>
                <w:sz w:val="20"/>
              </w:rPr>
              <w:t>problem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and s</w:t>
            </w:r>
            <w:r>
              <w:rPr>
                <w:rFonts w:ascii="TimesNewRomanPSMT" w:hAnsi="TimesNewRomanPSMT" w:cs="TimesNewRomanPSMT"/>
                <w:sz w:val="20"/>
              </w:rPr>
              <w:t>olution approach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. Gives enough detail to </w:t>
            </w:r>
            <w:r>
              <w:rPr>
                <w:rFonts w:ascii="TimesNewRomanPSMT" w:hAnsi="TimesNewRomanPSMT" w:cs="TimesNewRomanPSMT"/>
                <w:sz w:val="20"/>
              </w:rPr>
              <w:t>motivate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the reader</w:t>
            </w:r>
            <w:r>
              <w:rPr>
                <w:rFonts w:ascii="TimesNewRomanPSMT" w:hAnsi="TimesNewRomanPSMT" w:cs="TimesNewRomanPSMT"/>
                <w:sz w:val="20"/>
              </w:rPr>
              <w:t xml:space="preserve"> to continue reading</w:t>
            </w:r>
            <w:r w:rsidRPr="00BC4A94">
              <w:rPr>
                <w:rFonts w:ascii="TimesNewRomanPSMT" w:hAnsi="TimesNewRomanPSMT" w:cs="TimesNewRomanPSMT"/>
                <w:sz w:val="20"/>
              </w:rPr>
              <w:t>.</w:t>
            </w:r>
          </w:p>
          <w:p w14:paraId="038EDFCB" w14:textId="77777777" w:rsidR="00F04457" w:rsidRPr="00BC4A94" w:rsidRDefault="00F04457" w:rsidP="005A1406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901" w:type="dxa"/>
          </w:tcPr>
          <w:p w14:paraId="1B2C2CA4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  <w:tc>
          <w:tcPr>
            <w:tcW w:w="1350" w:type="dxa"/>
          </w:tcPr>
          <w:p w14:paraId="08B94468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</w:tr>
      <w:tr w:rsidR="00F04457" w:rsidRPr="00BC4A94" w14:paraId="31C0E0B8" w14:textId="77777777" w:rsidTr="005A1406">
        <w:tc>
          <w:tcPr>
            <w:tcW w:w="1799" w:type="dxa"/>
          </w:tcPr>
          <w:p w14:paraId="0430FAE7" w14:textId="77777777" w:rsidR="00F04457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  <w:szCs w:val="24"/>
              </w:rPr>
            </w:pPr>
            <w:r>
              <w:br w:type="page"/>
            </w:r>
            <w:r w:rsidRPr="00BC4A94">
              <w:rPr>
                <w:rFonts w:ascii="TimesNewRomanPS-BoldMT" w:hAnsi="TimesNewRomanPS-BoldMT" w:cs="TimesNewRomanPS-BoldMT"/>
                <w:b/>
                <w:bCs/>
                <w:szCs w:val="24"/>
              </w:rPr>
              <w:t>Organization</w:t>
            </w:r>
            <w:r>
              <w:rPr>
                <w:rFonts w:ascii="TimesNewRomanPS-BoldMT" w:hAnsi="TimesNewRomanPS-BoldMT" w:cs="TimesNewRomanPS-BoldMT"/>
                <w:b/>
                <w:bCs/>
                <w:szCs w:val="24"/>
              </w:rPr>
              <w:t xml:space="preserve"> and s</w:t>
            </w:r>
            <w:r w:rsidRPr="00BC4A94">
              <w:rPr>
                <w:rFonts w:ascii="TimesNewRomanPS-BoldMT" w:hAnsi="TimesNewRomanPS-BoldMT" w:cs="TimesNewRomanPS-BoldMT"/>
                <w:b/>
                <w:bCs/>
                <w:szCs w:val="24"/>
              </w:rPr>
              <w:t xml:space="preserve">tructural development of the idea: </w:t>
            </w:r>
            <w:r>
              <w:rPr>
                <w:rFonts w:ascii="TimesNewRomanPS-BoldMT" w:hAnsi="TimesNewRomanPS-BoldMT" w:cs="TimesNewRomanPS-BoldMT"/>
                <w:b/>
                <w:bCs/>
                <w:szCs w:val="24"/>
              </w:rPr>
              <w:t>p</w:t>
            </w:r>
            <w:r w:rsidRPr="00BC4A94">
              <w:rPr>
                <w:rFonts w:ascii="TimesNewRomanPS-BoldMT" w:hAnsi="TimesNewRomanPS-BoldMT" w:cs="TimesNewRomanPS-BoldMT"/>
                <w:b/>
                <w:bCs/>
                <w:szCs w:val="24"/>
              </w:rPr>
              <w:t xml:space="preserve">rocedure, </w:t>
            </w:r>
            <w:r>
              <w:rPr>
                <w:rFonts w:ascii="TimesNewRomanPS-BoldMT" w:hAnsi="TimesNewRomanPS-BoldMT" w:cs="TimesNewRomanPS-BoldMT"/>
                <w:b/>
                <w:bCs/>
                <w:szCs w:val="24"/>
              </w:rPr>
              <w:t>r</w:t>
            </w:r>
            <w:r w:rsidRPr="00BC4A94">
              <w:rPr>
                <w:rFonts w:ascii="TimesNewRomanPS-BoldMT" w:hAnsi="TimesNewRomanPS-BoldMT" w:cs="TimesNewRomanPS-BoldMT"/>
                <w:b/>
                <w:bCs/>
                <w:szCs w:val="24"/>
              </w:rPr>
              <w:t xml:space="preserve">esults, </w:t>
            </w:r>
            <w:r>
              <w:rPr>
                <w:rFonts w:ascii="TimesNewRomanPS-BoldMT" w:hAnsi="TimesNewRomanPS-BoldMT" w:cs="TimesNewRomanPS-BoldMT"/>
                <w:b/>
                <w:bCs/>
                <w:szCs w:val="24"/>
              </w:rPr>
              <w:t>conclusions</w:t>
            </w:r>
          </w:p>
          <w:p w14:paraId="66161E85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  <w:szCs w:val="24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Cs w:val="24"/>
              </w:rPr>
              <w:t>(10)</w:t>
            </w:r>
          </w:p>
        </w:tc>
        <w:tc>
          <w:tcPr>
            <w:tcW w:w="1261" w:type="dxa"/>
          </w:tcPr>
          <w:p w14:paraId="799DD3C4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No </w:t>
            </w:r>
            <w:r>
              <w:rPr>
                <w:rFonts w:ascii="TimesNewRomanPSMT" w:hAnsi="TimesNewRomanPSMT" w:cs="TimesNewRomanPSMT"/>
                <w:sz w:val="20"/>
              </w:rPr>
              <w:t>content provided</w:t>
            </w:r>
            <w:r w:rsidRPr="00BC4A94">
              <w:rPr>
                <w:rFonts w:ascii="TimesNewRomanPSMT" w:hAnsi="TimesNewRomanPSMT" w:cs="TimesNewRomanPSMT"/>
                <w:sz w:val="20"/>
              </w:rPr>
              <w:t>.</w:t>
            </w:r>
          </w:p>
          <w:p w14:paraId="36D20548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32217765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48EE282B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7387E896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3FF2C312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5F3257B0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295AE616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  <w:r w:rsidRPr="00C60308">
              <w:rPr>
                <w:rFonts w:ascii="TimesNewRomanPSMT" w:hAnsi="TimesNewRomanPSMT" w:cs="TimesNewRomanPSMT"/>
                <w:sz w:val="20"/>
                <w:bdr w:val="single" w:sz="4" w:space="0" w:color="auto"/>
              </w:rPr>
              <w:t>0</w:t>
            </w:r>
          </w:p>
        </w:tc>
        <w:tc>
          <w:tcPr>
            <w:tcW w:w="1707" w:type="dxa"/>
          </w:tcPr>
          <w:p w14:paraId="1F39AA18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Paragraphs fail to develop the main idea. </w:t>
            </w:r>
            <w:r>
              <w:rPr>
                <w:rFonts w:ascii="TimesNewRomanPSMT" w:hAnsi="TimesNewRomanPSMT" w:cs="TimesNewRomanPSMT"/>
                <w:sz w:val="20"/>
              </w:rPr>
              <w:t>No section headers or guide to help the reader understand how material is organized.</w:t>
            </w:r>
          </w:p>
          <w:p w14:paraId="023F14DE" w14:textId="77777777" w:rsidR="00F04457" w:rsidRPr="00BC4A94" w:rsidRDefault="00F04457" w:rsidP="005A1406">
            <w:pPr>
              <w:pStyle w:val="PointValue"/>
            </w:pPr>
            <w:r>
              <w:t>1 – 5</w:t>
            </w:r>
          </w:p>
        </w:tc>
        <w:tc>
          <w:tcPr>
            <w:tcW w:w="2255" w:type="dxa"/>
          </w:tcPr>
          <w:p w14:paraId="49103A53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Organization of ideas not fully developed.</w:t>
            </w:r>
            <w:r>
              <w:rPr>
                <w:rFonts w:ascii="TimesNewRomanPSMT" w:hAnsi="TimesNewRomanPSMT" w:cs="TimesNewRomanPSMT"/>
                <w:sz w:val="20"/>
              </w:rPr>
              <w:t xml:space="preserve"> </w:t>
            </w:r>
            <w:r w:rsidRPr="00BC4A94">
              <w:rPr>
                <w:rFonts w:ascii="TimesNewRomanPSMT" w:hAnsi="TimesNewRomanPSMT" w:cs="TimesNewRomanPSMT"/>
                <w:sz w:val="20"/>
              </w:rPr>
              <w:t>Paragraphs lack supporting detail sentences. No transitions</w:t>
            </w:r>
            <w:r>
              <w:rPr>
                <w:rFonts w:ascii="TimesNewRomanPSMT" w:hAnsi="TimesNewRomanPSMT" w:cs="TimesNewRomanPSMT"/>
                <w:sz w:val="20"/>
              </w:rPr>
              <w:t xml:space="preserve"> and/or ineffective section headers.</w:t>
            </w:r>
          </w:p>
          <w:p w14:paraId="0E9A6C68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553D8BA0" w14:textId="77777777" w:rsidR="00F04457" w:rsidRPr="00BC4A94" w:rsidRDefault="00F04457" w:rsidP="005A1406">
            <w:pPr>
              <w:pStyle w:val="PointValue"/>
            </w:pPr>
            <w:r>
              <w:t xml:space="preserve">6 - 7 </w:t>
            </w:r>
          </w:p>
        </w:tc>
        <w:tc>
          <w:tcPr>
            <w:tcW w:w="1889" w:type="dxa"/>
          </w:tcPr>
          <w:p w14:paraId="35225BA8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Paragraph development present but not perfected.</w:t>
            </w:r>
            <w:r>
              <w:rPr>
                <w:rFonts w:ascii="TimesNewRomanPSMT" w:hAnsi="TimesNewRomanPSMT" w:cs="TimesNewRomanPSMT"/>
                <w:sz w:val="20"/>
              </w:rPr>
              <w:t xml:space="preserve"> 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Each paragraph has sufficient supporting detail sentences. </w:t>
            </w:r>
            <w:r>
              <w:rPr>
                <w:rFonts w:ascii="TimesNewRomanPSMT" w:hAnsi="TimesNewRomanPSMT" w:cs="TimesNewRomanPSMT"/>
                <w:sz w:val="20"/>
              </w:rPr>
              <w:t>Few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transitions.</w:t>
            </w:r>
          </w:p>
          <w:p w14:paraId="02231068" w14:textId="77777777" w:rsidR="00F04457" w:rsidRPr="00BC4A94" w:rsidRDefault="00F04457" w:rsidP="005A1406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8</w:t>
            </w:r>
          </w:p>
        </w:tc>
        <w:tc>
          <w:tcPr>
            <w:tcW w:w="2789" w:type="dxa"/>
          </w:tcPr>
          <w:p w14:paraId="16390721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Writer demonstrates logic and sequencing of ideas through well-developed</w:t>
            </w:r>
            <w:r>
              <w:rPr>
                <w:rFonts w:ascii="TimesNewRomanPSMT" w:hAnsi="TimesNewRomanPSMT" w:cs="TimesNewRomanPSMT"/>
                <w:sz w:val="20"/>
              </w:rPr>
              <w:t xml:space="preserve"> section headers, </w:t>
            </w:r>
            <w:r w:rsidRPr="00BC4A94">
              <w:rPr>
                <w:rFonts w:ascii="TimesNewRomanPSMT" w:hAnsi="TimesNewRomanPSMT" w:cs="TimesNewRomanPSMT"/>
                <w:sz w:val="20"/>
              </w:rPr>
              <w:t>paragraphs</w:t>
            </w:r>
            <w:r>
              <w:rPr>
                <w:rFonts w:ascii="TimesNewRomanPSMT" w:hAnsi="TimesNewRomanPSMT" w:cs="TimesNewRomanPSMT"/>
                <w:sz w:val="20"/>
              </w:rPr>
              <w:t>, and transitions</w:t>
            </w:r>
            <w:r w:rsidRPr="00BC4A94">
              <w:rPr>
                <w:rFonts w:ascii="TimesNewRomanPSMT" w:hAnsi="TimesNewRomanPSMT" w:cs="TimesNewRomanPSMT"/>
                <w:sz w:val="20"/>
              </w:rPr>
              <w:t>.</w:t>
            </w:r>
            <w:r>
              <w:rPr>
                <w:rFonts w:ascii="TimesNewRomanPSMT" w:hAnsi="TimesNewRomanPSMT" w:cs="TimesNewRomanPSMT"/>
                <w:sz w:val="20"/>
              </w:rPr>
              <w:t xml:space="preserve"> 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The first sentence of each paragraph is the summary sentence. </w:t>
            </w:r>
          </w:p>
          <w:p w14:paraId="24D329F3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  <w:r>
              <w:rPr>
                <w:bdr w:val="single" w:sz="4" w:space="0" w:color="auto"/>
              </w:rPr>
              <w:t>9 - 10</w:t>
            </w:r>
          </w:p>
        </w:tc>
        <w:tc>
          <w:tcPr>
            <w:tcW w:w="901" w:type="dxa"/>
          </w:tcPr>
          <w:p w14:paraId="53FD1928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  <w:tc>
          <w:tcPr>
            <w:tcW w:w="1350" w:type="dxa"/>
          </w:tcPr>
          <w:p w14:paraId="2FBAF11E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</w:tr>
      <w:tr w:rsidR="00F04457" w:rsidRPr="00991CB0" w14:paraId="71E8F83F" w14:textId="77777777" w:rsidTr="005A1406">
        <w:trPr>
          <w:trHeight w:val="1268"/>
        </w:trPr>
        <w:tc>
          <w:tcPr>
            <w:tcW w:w="17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F79BDFF" w14:textId="77777777" w:rsidR="00F04457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  <w:szCs w:val="24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Cs w:val="24"/>
              </w:rPr>
              <w:t>Technical Correctness</w:t>
            </w:r>
          </w:p>
          <w:p w14:paraId="0C7AC099" w14:textId="77777777" w:rsidR="00F04457" w:rsidRPr="008F5A56" w:rsidRDefault="00F04457" w:rsidP="005A1406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TimesNewRomanPS-BoldMT" w:hAnsi="TimesNewRomanPS-BoldMT" w:cs="TimesNewRomanPS-BoldMT"/>
                <w:b/>
                <w:bCs/>
                <w:szCs w:val="24"/>
              </w:rPr>
              <w:t>(70)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62B4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Questions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not addressed.</w:t>
            </w:r>
          </w:p>
          <w:p w14:paraId="6D468B46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4659EE3F" w14:textId="77777777" w:rsidR="00F04457" w:rsidRPr="008F5A56" w:rsidRDefault="00F04457" w:rsidP="005A1406">
            <w:pPr>
              <w:pStyle w:val="PointValue"/>
            </w:pPr>
            <w:r w:rsidRPr="008F5A56">
              <w:t>3 – 42%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5BD6F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The writer has no clue what they are talking about. </w:t>
            </w:r>
          </w:p>
          <w:p w14:paraId="7410F6EE" w14:textId="77777777" w:rsidR="00F04457" w:rsidRPr="008F5A56" w:rsidRDefault="00F04457" w:rsidP="005A1406">
            <w:pPr>
              <w:pStyle w:val="PointValue"/>
            </w:pPr>
            <w:r w:rsidRPr="008F5A56">
              <w:t>45 – 58%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DFDBA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Sketchy</w:t>
            </w:r>
            <w:r>
              <w:rPr>
                <w:rFonts w:ascii="TimesNewRomanPSMT" w:hAnsi="TimesNewRomanPSMT" w:cs="TimesNewRomanPSMT"/>
                <w:sz w:val="20"/>
              </w:rPr>
              <w:t>: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left out required design points. </w:t>
            </w:r>
            <w:r>
              <w:rPr>
                <w:rFonts w:ascii="TimesNewRomanPSMT" w:hAnsi="TimesNewRomanPSMT" w:cs="TimesNewRomanPSMT"/>
                <w:sz w:val="20"/>
              </w:rPr>
              <w:t>D</w:t>
            </w:r>
            <w:r w:rsidRPr="00BC4A94">
              <w:rPr>
                <w:rFonts w:ascii="TimesNewRomanPSMT" w:hAnsi="TimesNewRomanPSMT" w:cs="TimesNewRomanPSMT"/>
                <w:sz w:val="20"/>
              </w:rPr>
              <w:t>id not work on this as much as you should have, and it shows.</w:t>
            </w:r>
            <w:r>
              <w:rPr>
                <w:rFonts w:ascii="TimesNewRomanPSMT" w:hAnsi="TimesNewRomanPSMT" w:cs="TimesNewRomanPSMT"/>
                <w:sz w:val="20"/>
              </w:rPr>
              <w:t xml:space="preserve"> Many important answers are incorrect.</w:t>
            </w:r>
          </w:p>
          <w:p w14:paraId="645B9D50" w14:textId="77777777" w:rsidR="00F04457" w:rsidRPr="008F5A56" w:rsidRDefault="00F04457" w:rsidP="005A1406">
            <w:pPr>
              <w:pStyle w:val="PointValue"/>
            </w:pPr>
            <w:r w:rsidRPr="008F5A56">
              <w:t>61 – 79%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EF09D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Discussion lacks adequate detail, but all the necessary points are covered</w:t>
            </w:r>
            <w:r>
              <w:rPr>
                <w:rFonts w:ascii="TimesNewRomanPSMT" w:hAnsi="TimesNewRomanPSMT" w:cs="TimesNewRomanPSMT"/>
                <w:sz w:val="20"/>
              </w:rPr>
              <w:t xml:space="preserve"> and nearly all answers are correct.</w:t>
            </w:r>
          </w:p>
          <w:p w14:paraId="375175C0" w14:textId="77777777" w:rsidR="00F04457" w:rsidRPr="008F5A56" w:rsidRDefault="00F04457" w:rsidP="005A1406">
            <w:pPr>
              <w:pStyle w:val="PointValue"/>
            </w:pPr>
            <w:r w:rsidRPr="008F5A56">
              <w:t>82 – 88%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F21DD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Provides what was explicitly asked for. The function of each piece is demonstrated to the reade</w:t>
            </w:r>
            <w:r>
              <w:rPr>
                <w:rFonts w:ascii="TimesNewRomanPSMT" w:hAnsi="TimesNewRomanPSMT" w:cs="TimesNewRomanPSMT"/>
                <w:sz w:val="20"/>
              </w:rPr>
              <w:t>r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in adequate, but not overwhelming, detail.</w:t>
            </w:r>
            <w:r>
              <w:rPr>
                <w:rFonts w:ascii="TimesNewRomanPSMT" w:hAnsi="TimesNewRomanPSMT" w:cs="TimesNewRomanPSMT"/>
                <w:sz w:val="20"/>
              </w:rPr>
              <w:t xml:space="preserve"> Answers are correct and reasonable.</w:t>
            </w:r>
          </w:p>
          <w:p w14:paraId="0462F055" w14:textId="77777777" w:rsidR="00F04457" w:rsidRPr="008F5A56" w:rsidRDefault="00F04457" w:rsidP="005A1406">
            <w:pPr>
              <w:pStyle w:val="PointValue"/>
            </w:pPr>
            <w:r w:rsidRPr="008F5A56">
              <w:t xml:space="preserve">91 – 100%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62AAA692" w14:textId="77777777" w:rsidR="00F04457" w:rsidRPr="00991CB0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  <w:highlight w:val="black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47C529FF" w14:textId="77777777" w:rsidR="00F04457" w:rsidRPr="00991CB0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  <w:highlight w:val="black"/>
              </w:rPr>
            </w:pPr>
          </w:p>
        </w:tc>
      </w:tr>
      <w:tr w:rsidR="00F04457" w:rsidRPr="00BC4A94" w14:paraId="334CCAB1" w14:textId="77777777" w:rsidTr="005A1406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1887636" w14:textId="77777777" w:rsidR="00F04457" w:rsidRPr="00A813D6" w:rsidRDefault="00F04457" w:rsidP="00F04457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3B2BA9B1" w14:textId="2CFDB0DD" w:rsidR="00F04457" w:rsidRPr="008F5A56" w:rsidRDefault="00F04457" w:rsidP="00F0445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Problem formulation (15) and solution (10)</w:t>
            </w:r>
          </w:p>
        </w:tc>
        <w:tc>
          <w:tcPr>
            <w:tcW w:w="901" w:type="dxa"/>
          </w:tcPr>
          <w:p w14:paraId="1519CE5C" w14:textId="77777777" w:rsidR="00F04457" w:rsidRPr="00BC4A94" w:rsidRDefault="00F04457" w:rsidP="00F04457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  <w:tc>
          <w:tcPr>
            <w:tcW w:w="1350" w:type="dxa"/>
          </w:tcPr>
          <w:p w14:paraId="1A0E57D8" w14:textId="77777777" w:rsidR="00F04457" w:rsidRPr="00BC4A94" w:rsidRDefault="00F04457" w:rsidP="00F04457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</w:tr>
      <w:tr w:rsidR="00F04457" w:rsidRPr="00BC4A94" w14:paraId="6F6E6AC5" w14:textId="77777777" w:rsidTr="005A1406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408BE3F" w14:textId="77777777" w:rsidR="00F04457" w:rsidRPr="00BC4A94" w:rsidRDefault="00F04457" w:rsidP="00F04457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7E773779" w14:textId="1B76C98E" w:rsidR="00F04457" w:rsidRPr="008F5A56" w:rsidRDefault="00F04457" w:rsidP="00F0445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Sensitivity of net benefits (25)</w:t>
            </w:r>
          </w:p>
        </w:tc>
        <w:tc>
          <w:tcPr>
            <w:tcW w:w="901" w:type="dxa"/>
          </w:tcPr>
          <w:p w14:paraId="3E980CD3" w14:textId="77777777" w:rsidR="00F04457" w:rsidRPr="00BC4A94" w:rsidRDefault="00F04457" w:rsidP="00F04457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  <w:tc>
          <w:tcPr>
            <w:tcW w:w="1350" w:type="dxa"/>
          </w:tcPr>
          <w:p w14:paraId="6A30DBD5" w14:textId="77777777" w:rsidR="00F04457" w:rsidRPr="00BC4A94" w:rsidRDefault="00F04457" w:rsidP="00F04457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</w:tr>
      <w:tr w:rsidR="00F04457" w:rsidRPr="00BC4A94" w14:paraId="143871C9" w14:textId="77777777" w:rsidTr="005A1406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A02F316" w14:textId="77777777" w:rsidR="00F04457" w:rsidRPr="00BC4A94" w:rsidRDefault="00F04457" w:rsidP="00F04457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5E348601" w14:textId="371F1A10" w:rsidR="00F04457" w:rsidRPr="008F5A56" w:rsidRDefault="00F04457" w:rsidP="00F0445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Allowable increase of in-stream flow requirement (5)</w:t>
            </w:r>
          </w:p>
        </w:tc>
        <w:tc>
          <w:tcPr>
            <w:tcW w:w="901" w:type="dxa"/>
          </w:tcPr>
          <w:p w14:paraId="2005CDAD" w14:textId="77777777" w:rsidR="00F04457" w:rsidRPr="00BC4A94" w:rsidRDefault="00F04457" w:rsidP="00F04457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  <w:tc>
          <w:tcPr>
            <w:tcW w:w="1350" w:type="dxa"/>
          </w:tcPr>
          <w:p w14:paraId="19B01C40" w14:textId="77777777" w:rsidR="00F04457" w:rsidRPr="00BC4A94" w:rsidRDefault="00F04457" w:rsidP="00F04457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</w:tr>
      <w:tr w:rsidR="00F04457" w:rsidRPr="00BC4A94" w14:paraId="4EE13760" w14:textId="77777777" w:rsidTr="005A1406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71D7C7" w14:textId="77777777" w:rsidR="00F04457" w:rsidRPr="00BC4A94" w:rsidRDefault="00F04457" w:rsidP="00F04457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2E6FCA21" w14:textId="3F37AA9C" w:rsidR="00F04457" w:rsidRPr="008F5A56" w:rsidRDefault="00F04457" w:rsidP="00F0445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Manager concerns as model time period increases (5)</w:t>
            </w:r>
          </w:p>
        </w:tc>
        <w:tc>
          <w:tcPr>
            <w:tcW w:w="901" w:type="dxa"/>
          </w:tcPr>
          <w:p w14:paraId="11AA2FDB" w14:textId="77777777" w:rsidR="00F04457" w:rsidRPr="00BC4A94" w:rsidRDefault="00F04457" w:rsidP="00F04457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  <w:tc>
          <w:tcPr>
            <w:tcW w:w="1350" w:type="dxa"/>
          </w:tcPr>
          <w:p w14:paraId="48FA8C32" w14:textId="77777777" w:rsidR="00F04457" w:rsidRPr="00BC4A94" w:rsidRDefault="00F04457" w:rsidP="00F04457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</w:tr>
      <w:tr w:rsidR="00F04457" w:rsidRPr="00BC4A94" w14:paraId="19B198B9" w14:textId="77777777" w:rsidTr="005A1406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1163637" w14:textId="77777777" w:rsidR="00F04457" w:rsidRPr="00BC4A94" w:rsidRDefault="00F04457" w:rsidP="00F04457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3C2ABBBD" w14:textId="5598F17F" w:rsidR="00F04457" w:rsidRDefault="00F04457" w:rsidP="00F0445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New insights gained from modeling work (10)</w:t>
            </w:r>
          </w:p>
        </w:tc>
        <w:tc>
          <w:tcPr>
            <w:tcW w:w="901" w:type="dxa"/>
          </w:tcPr>
          <w:p w14:paraId="4E7120BE" w14:textId="77777777" w:rsidR="00F04457" w:rsidRPr="00BC4A94" w:rsidRDefault="00F04457" w:rsidP="00F04457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  <w:tc>
          <w:tcPr>
            <w:tcW w:w="1350" w:type="dxa"/>
          </w:tcPr>
          <w:p w14:paraId="6502061E" w14:textId="77777777" w:rsidR="00F04457" w:rsidRPr="00BC4A94" w:rsidRDefault="00F04457" w:rsidP="00F04457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</w:tr>
      <w:tr w:rsidR="00F04457" w:rsidRPr="00BC4A94" w14:paraId="76FD3785" w14:textId="77777777" w:rsidTr="005A1406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D3CB34B" w14:textId="77777777" w:rsidR="00F04457" w:rsidRPr="00BC4A94" w:rsidRDefault="00F04457" w:rsidP="00F04457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2CB72607" w14:textId="4B873D8A" w:rsidR="00F04457" w:rsidRDefault="009C327B" w:rsidP="00F0445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Provide a link to your GAMS code on Github (0)</w:t>
            </w:r>
          </w:p>
        </w:tc>
        <w:tc>
          <w:tcPr>
            <w:tcW w:w="901" w:type="dxa"/>
          </w:tcPr>
          <w:p w14:paraId="093AB5F6" w14:textId="77777777" w:rsidR="00F04457" w:rsidRPr="00BC4A94" w:rsidRDefault="00F04457" w:rsidP="00F04457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  <w:tc>
          <w:tcPr>
            <w:tcW w:w="1350" w:type="dxa"/>
          </w:tcPr>
          <w:p w14:paraId="2C63428F" w14:textId="77777777" w:rsidR="00F04457" w:rsidRPr="00BC4A94" w:rsidRDefault="00F04457" w:rsidP="00F04457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</w:tr>
      <w:tr w:rsidR="00F04457" w:rsidRPr="00BC4A94" w14:paraId="364720ED" w14:textId="77777777" w:rsidTr="005A1406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B47E5C5" w14:textId="77777777" w:rsidR="00F04457" w:rsidRPr="00BC4A94" w:rsidRDefault="00F04457" w:rsidP="00F04457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4046AB88" w14:textId="77777777" w:rsidR="00F04457" w:rsidRDefault="00F04457" w:rsidP="00F0445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</w:tc>
        <w:tc>
          <w:tcPr>
            <w:tcW w:w="901" w:type="dxa"/>
          </w:tcPr>
          <w:p w14:paraId="722F48B6" w14:textId="77777777" w:rsidR="00F04457" w:rsidRPr="00BC4A94" w:rsidRDefault="00F04457" w:rsidP="00F04457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  <w:tc>
          <w:tcPr>
            <w:tcW w:w="1350" w:type="dxa"/>
          </w:tcPr>
          <w:p w14:paraId="1B0552D3" w14:textId="77777777" w:rsidR="00F04457" w:rsidRPr="00BC4A94" w:rsidRDefault="00F04457" w:rsidP="00F04457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</w:tr>
    </w:tbl>
    <w:p w14:paraId="61C6E762" w14:textId="77777777" w:rsidR="00F04457" w:rsidRDefault="00F04457" w:rsidP="00F04457"/>
    <w:tbl>
      <w:tblPr>
        <w:tblW w:w="13951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9"/>
        <w:gridCol w:w="1261"/>
        <w:gridCol w:w="1707"/>
        <w:gridCol w:w="2255"/>
        <w:gridCol w:w="1889"/>
        <w:gridCol w:w="2789"/>
        <w:gridCol w:w="901"/>
        <w:gridCol w:w="1350"/>
      </w:tblGrid>
      <w:tr w:rsidR="00F04457" w:rsidRPr="00BC4A94" w14:paraId="6F5B27FA" w14:textId="77777777" w:rsidTr="005A1406">
        <w:tc>
          <w:tcPr>
            <w:tcW w:w="1799" w:type="dxa"/>
            <w:vAlign w:val="center"/>
          </w:tcPr>
          <w:p w14:paraId="26A778CA" w14:textId="77777777" w:rsidR="00F04457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br w:type="page"/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Category</w:t>
            </w:r>
          </w:p>
          <w:p w14:paraId="01D19D3A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(Max. Score)</w:t>
            </w:r>
          </w:p>
        </w:tc>
        <w:tc>
          <w:tcPr>
            <w:tcW w:w="1261" w:type="dxa"/>
            <w:vAlign w:val="center"/>
          </w:tcPr>
          <w:p w14:paraId="61896441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No Evidence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vAlign w:val="center"/>
          </w:tcPr>
          <w:p w14:paraId="6ED7F591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Doesn’t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 Meet Standard</w:t>
            </w:r>
          </w:p>
        </w:tc>
        <w:tc>
          <w:tcPr>
            <w:tcW w:w="2255" w:type="dxa"/>
            <w:vAlign w:val="center"/>
          </w:tcPr>
          <w:p w14:paraId="6DF4B85B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Nearly Meets Standard</w:t>
            </w:r>
          </w:p>
        </w:tc>
        <w:tc>
          <w:tcPr>
            <w:tcW w:w="1889" w:type="dxa"/>
            <w:vAlign w:val="center"/>
          </w:tcPr>
          <w:p w14:paraId="60515E7D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Meets Standard</w:t>
            </w:r>
          </w:p>
        </w:tc>
        <w:tc>
          <w:tcPr>
            <w:tcW w:w="2789" w:type="dxa"/>
            <w:vAlign w:val="center"/>
          </w:tcPr>
          <w:p w14:paraId="2CA2BCC0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Exceeds Standard</w:t>
            </w:r>
          </w:p>
        </w:tc>
        <w:tc>
          <w:tcPr>
            <w:tcW w:w="901" w:type="dxa"/>
            <w:vAlign w:val="center"/>
          </w:tcPr>
          <w:p w14:paraId="7A2FD555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Self-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 Score</w:t>
            </w:r>
          </w:p>
        </w:tc>
        <w:tc>
          <w:tcPr>
            <w:tcW w:w="1350" w:type="dxa"/>
            <w:vAlign w:val="center"/>
          </w:tcPr>
          <w:p w14:paraId="181817F1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 xml:space="preserve">Instructor 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Score</w:t>
            </w:r>
          </w:p>
        </w:tc>
      </w:tr>
      <w:tr w:rsidR="00F04457" w:rsidRPr="00BC4A94" w14:paraId="513D91B9" w14:textId="77777777" w:rsidTr="005A1406">
        <w:tc>
          <w:tcPr>
            <w:tcW w:w="1799" w:type="dxa"/>
          </w:tcPr>
          <w:p w14:paraId="1719A134" w14:textId="77777777" w:rsidR="00F04457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br w:type="page"/>
            </w:r>
            <w:r>
              <w:br w:type="page"/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Word Usage and Format</w:t>
            </w:r>
          </w:p>
          <w:p w14:paraId="4D49F346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(7)</w:t>
            </w:r>
          </w:p>
        </w:tc>
        <w:tc>
          <w:tcPr>
            <w:tcW w:w="1261" w:type="dxa"/>
            <w:tcBorders>
              <w:right w:val="single" w:sz="4" w:space="0" w:color="auto"/>
            </w:tcBorders>
          </w:tcPr>
          <w:p w14:paraId="2906A4CA" w14:textId="77777777" w:rsidR="00F04457" w:rsidRPr="00BC4A94" w:rsidRDefault="00F04457" w:rsidP="005A1406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  <w:szCs w:val="24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Not applicable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CA37C" w14:textId="77777777" w:rsidR="00F04457" w:rsidRPr="00BC4A94" w:rsidRDefault="00F04457" w:rsidP="005A1406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  <w:szCs w:val="24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Numerous and distracting errors in punctuation, capitalization, spelling, sentence structure, word usage</w:t>
            </w:r>
            <w:r>
              <w:rPr>
                <w:rFonts w:ascii="TimesNewRomanPSMT" w:hAnsi="TimesNewRomanPSMT" w:cs="TimesNewRomanPSMT"/>
                <w:sz w:val="20"/>
              </w:rPr>
              <w:t>, significant figures, tables, and figures</w:t>
            </w:r>
            <w:r w:rsidRPr="00BC4A94">
              <w:rPr>
                <w:rFonts w:ascii="TimesNewRomanPSMT" w:hAnsi="TimesNewRomanPSMT" w:cs="TimesNewRomanPSMT"/>
                <w:sz w:val="20"/>
              </w:rPr>
              <w:t>.</w:t>
            </w:r>
            <w:r>
              <w:rPr>
                <w:rFonts w:ascii="TimesNewRomanPSMT" w:hAnsi="TimesNewRomanPSMT" w:cs="TimesNewRomanPSMT"/>
                <w:sz w:val="20"/>
              </w:rPr>
              <w:t xml:space="preserve"> Data vomited onto page(s).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Unacceptable </w:t>
            </w:r>
            <w:r>
              <w:rPr>
                <w:rFonts w:ascii="TimesNewRomanPSMT" w:hAnsi="TimesNewRomanPSMT" w:cs="TimesNewRomanPSMT"/>
                <w:sz w:val="20"/>
              </w:rPr>
              <w:t>/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unprofessional at the </w:t>
            </w:r>
            <w:r>
              <w:rPr>
                <w:rFonts w:ascii="TimesNewRomanPSMT" w:hAnsi="TimesNewRomanPSMT" w:cs="TimesNewRomanPSMT"/>
                <w:sz w:val="20"/>
              </w:rPr>
              <w:t>graduate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level.</w:t>
            </w:r>
            <w:r>
              <w:rPr>
                <w:rFonts w:ascii="TimesNewRomanPSMT" w:hAnsi="TimesNewRomanPSMT" w:cs="TimesNewRomanPSMT"/>
                <w:sz w:val="20"/>
              </w:rPr>
              <w:t xml:space="preserve"> </w:t>
            </w:r>
            <w:r>
              <w:t xml:space="preserve"> </w:t>
            </w:r>
            <w:r w:rsidRPr="00431970">
              <w:rPr>
                <w:bdr w:val="single" w:sz="4" w:space="0" w:color="auto"/>
              </w:rPr>
              <w:t xml:space="preserve">1 – </w:t>
            </w:r>
            <w:r>
              <w:rPr>
                <w:bdr w:val="single" w:sz="4" w:space="0" w:color="auto"/>
              </w:rPr>
              <w:t>5</w:t>
            </w:r>
          </w:p>
        </w:tc>
        <w:tc>
          <w:tcPr>
            <w:tcW w:w="2255" w:type="dxa"/>
            <w:tcBorders>
              <w:left w:val="single" w:sz="4" w:space="0" w:color="auto"/>
            </w:tcBorders>
          </w:tcPr>
          <w:p w14:paraId="5748BE89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Misspelled words, poor English grammar and word choice. </w:t>
            </w:r>
            <w:r>
              <w:rPr>
                <w:rFonts w:ascii="TimesNewRomanPSMT" w:hAnsi="TimesNewRomanPSMT" w:cs="TimesNewRomanPSMT"/>
                <w:sz w:val="20"/>
              </w:rPr>
              <w:t>Main body of report is either longer or significantly less than one page. Figures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are too small and/or under-labeled, although they are usually of acceptable quality and focus. </w:t>
            </w:r>
            <w:r>
              <w:rPr>
                <w:rFonts w:ascii="TimesNewRomanPSMT" w:hAnsi="TimesNewRomanPSMT" w:cs="TimesNewRomanPSMT"/>
                <w:sz w:val="20"/>
              </w:rPr>
              <w:t xml:space="preserve">Tables incoherent or not cohesive. 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Bad font sizes. </w:t>
            </w:r>
            <w:r>
              <w:rPr>
                <w:rFonts w:ascii="TimesNewRomanPSMT" w:hAnsi="TimesNewRomanPSMT" w:cs="TimesNewRomanPSMT"/>
                <w:sz w:val="20"/>
              </w:rPr>
              <w:t xml:space="preserve">Too much or too little data in appendices. </w:t>
            </w:r>
            <w:r w:rsidRPr="00BC4A94">
              <w:rPr>
                <w:rFonts w:ascii="TimesNewRomanPSMT" w:hAnsi="TimesNewRomanPSMT" w:cs="TimesNewRomanPSMT"/>
                <w:sz w:val="20"/>
              </w:rPr>
              <w:t>Could be improved by being more meticulous.</w:t>
            </w:r>
          </w:p>
          <w:p w14:paraId="1CC27C97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  <w:r>
              <w:rPr>
                <w:rFonts w:ascii="TimesNewRomanPSMT" w:hAnsi="TimesNewRomanPSMT" w:cs="TimesNewRomanPSMT"/>
                <w:sz w:val="20"/>
                <w:bdr w:val="single" w:sz="4" w:space="0" w:color="auto"/>
              </w:rPr>
              <w:t>5</w:t>
            </w:r>
          </w:p>
        </w:tc>
        <w:tc>
          <w:tcPr>
            <w:tcW w:w="1889" w:type="dxa"/>
          </w:tcPr>
          <w:p w14:paraId="6C327921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Almost no errors in punctuation, capitalization, spelling, sentence </w:t>
            </w:r>
            <w:r>
              <w:rPr>
                <w:rFonts w:ascii="TimesNewRomanPSMT" w:hAnsi="TimesNewRomanPSMT" w:cs="TimesNewRomanPSMT"/>
                <w:sz w:val="20"/>
              </w:rPr>
              <w:t xml:space="preserve">structure, </w:t>
            </w:r>
            <w:r w:rsidRPr="00BC4A94">
              <w:rPr>
                <w:rFonts w:ascii="TimesNewRomanPSMT" w:hAnsi="TimesNewRomanPSMT" w:cs="TimesNewRomanPSMT"/>
                <w:sz w:val="20"/>
              </w:rPr>
              <w:t>word usage</w:t>
            </w:r>
            <w:r>
              <w:rPr>
                <w:rFonts w:ascii="TimesNewRomanPSMT" w:hAnsi="TimesNewRomanPSMT" w:cs="TimesNewRomanPSMT"/>
                <w:sz w:val="20"/>
              </w:rPr>
              <w:t>, significant figures, and presentation of figures, tables, and appendices</w:t>
            </w:r>
            <w:r w:rsidRPr="00BC4A94">
              <w:rPr>
                <w:rFonts w:ascii="TimesNewRomanPSMT" w:hAnsi="TimesNewRomanPSMT" w:cs="TimesNewRomanPSMT"/>
                <w:sz w:val="20"/>
              </w:rPr>
              <w:t>.</w:t>
            </w:r>
            <w:r>
              <w:rPr>
                <w:rFonts w:ascii="TimesNewRomanPSMT" w:hAnsi="TimesNewRomanPSMT" w:cs="TimesNewRomanPSMT"/>
                <w:sz w:val="20"/>
              </w:rPr>
              <w:t xml:space="preserve"> Main body of report is one page or less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</w:t>
            </w:r>
          </w:p>
          <w:p w14:paraId="675DE3BE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17F6DA80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7429183E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  <w:r>
              <w:rPr>
                <w:rFonts w:ascii="TimesNewRomanPSMT" w:hAnsi="TimesNewRomanPSMT" w:cs="TimesNewRomanPSMT"/>
                <w:sz w:val="20"/>
                <w:bdr w:val="single" w:sz="4" w:space="0" w:color="auto"/>
              </w:rPr>
              <w:t>6</w:t>
            </w:r>
          </w:p>
        </w:tc>
        <w:tc>
          <w:tcPr>
            <w:tcW w:w="2789" w:type="dxa"/>
          </w:tcPr>
          <w:p w14:paraId="6794081E" w14:textId="77777777" w:rsidR="00F04457" w:rsidRPr="00BC4A94" w:rsidRDefault="00F04457" w:rsidP="005A1406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  <w:szCs w:val="24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Punctuation, capitalization, spelling, sentence </w:t>
            </w:r>
            <w:r>
              <w:rPr>
                <w:rFonts w:ascii="TimesNewRomanPSMT" w:hAnsi="TimesNewRomanPSMT" w:cs="TimesNewRomanPSMT"/>
                <w:sz w:val="20"/>
              </w:rPr>
              <w:t xml:space="preserve">structure, </w:t>
            </w:r>
            <w:r w:rsidRPr="00BC4A94">
              <w:rPr>
                <w:rFonts w:ascii="TimesNewRomanPSMT" w:hAnsi="TimesNewRomanPSMT" w:cs="TimesNewRomanPSMT"/>
                <w:sz w:val="20"/>
              </w:rPr>
              <w:t>word usage</w:t>
            </w:r>
            <w:r>
              <w:rPr>
                <w:rFonts w:ascii="TimesNewRomanPSMT" w:hAnsi="TimesNewRomanPSMT" w:cs="TimesNewRomanPSMT"/>
                <w:sz w:val="20"/>
              </w:rPr>
              <w:t>, and significant figures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all correct. </w:t>
            </w:r>
            <w:r>
              <w:rPr>
                <w:rFonts w:ascii="TimesNewRomanPSMT" w:hAnsi="TimesNewRomanPSMT" w:cs="TimesNewRomanPSMT"/>
                <w:sz w:val="20"/>
              </w:rPr>
              <w:t xml:space="preserve">Main body of report is one page or less. </w:t>
            </w:r>
            <w:r w:rsidRPr="00BC4A94">
              <w:rPr>
                <w:rFonts w:ascii="TimesNewRomanPSMT" w:hAnsi="TimesNewRomanPSMT" w:cs="TimesNewRomanPSMT"/>
                <w:sz w:val="20"/>
              </w:rPr>
              <w:t>Clear</w:t>
            </w:r>
            <w:r>
              <w:rPr>
                <w:rFonts w:ascii="TimesNewRomanPSMT" w:hAnsi="TimesNewRomanPSMT" w:cs="TimesNewRomanPSMT"/>
                <w:sz w:val="20"/>
              </w:rPr>
              <w:t>, consistent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fonts. Good word processing skills. </w:t>
            </w:r>
            <w:r>
              <w:rPr>
                <w:rFonts w:ascii="TimesNewRomanPSMT" w:hAnsi="TimesNewRomanPSMT" w:cs="TimesNewRomanPSMT"/>
                <w:sz w:val="20"/>
              </w:rPr>
              <w:t>Figures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have adequate contrast. Informative figure </w:t>
            </w:r>
            <w:r>
              <w:rPr>
                <w:rFonts w:ascii="TimesNewRomanPSMT" w:hAnsi="TimesNewRomanPSMT" w:cs="TimesNewRomanPSMT"/>
                <w:sz w:val="20"/>
              </w:rPr>
              <w:t>and table titles and legends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. </w:t>
            </w:r>
            <w:r>
              <w:rPr>
                <w:rFonts w:ascii="TimesNewRomanPSMT" w:hAnsi="TimesNewRomanPSMT" w:cs="TimesNewRomanPSMT"/>
                <w:sz w:val="20"/>
              </w:rPr>
              <w:t>Figures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have appropriate axis tick </w:t>
            </w:r>
            <w:r>
              <w:rPr>
                <w:rFonts w:ascii="TimesNewRomanPSMT" w:hAnsi="TimesNewRomanPSMT" w:cs="TimesNewRomanPSMT"/>
                <w:sz w:val="20"/>
              </w:rPr>
              <w:t xml:space="preserve">spacing, </w:t>
            </w:r>
            <w:r w:rsidRPr="00BC4A94">
              <w:rPr>
                <w:rFonts w:ascii="TimesNewRomanPSMT" w:hAnsi="TimesNewRomanPSMT" w:cs="TimesNewRomanPSMT"/>
                <w:sz w:val="20"/>
              </w:rPr>
              <w:t>labels</w:t>
            </w:r>
            <w:r>
              <w:rPr>
                <w:rFonts w:ascii="TimesNewRomanPSMT" w:hAnsi="TimesNewRomanPSMT" w:cs="TimesNewRomanPSMT"/>
                <w:sz w:val="20"/>
              </w:rPr>
              <w:t>, units, and legends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. </w:t>
            </w:r>
            <w:r>
              <w:rPr>
                <w:rFonts w:ascii="TimesNewRomanPSMT" w:hAnsi="TimesNewRomanPSMT" w:cs="TimesNewRomanPSMT"/>
                <w:sz w:val="20"/>
              </w:rPr>
              <w:t xml:space="preserve">Table columns cohesive, labeled, and specify units. </w:t>
            </w:r>
            <w:r w:rsidRPr="00BC4A94">
              <w:rPr>
                <w:rFonts w:ascii="TimesNewRomanPSMT" w:hAnsi="TimesNewRomanPSMT" w:cs="TimesNewRomanPSMT"/>
                <w:sz w:val="20"/>
              </w:rPr>
              <w:t>Document is stapled</w:t>
            </w:r>
            <w:r>
              <w:rPr>
                <w:rFonts w:ascii="TimesNewRomanPSMT" w:hAnsi="TimesNewRomanPSMT" w:cs="TimesNewRomanPSMT"/>
                <w:sz w:val="20"/>
              </w:rPr>
              <w:t xml:space="preserve">. Appendices, if provided, are separated by topic, and each have a title, discussion, and proper formatting and display of information    </w:t>
            </w:r>
            <w:r>
              <w:rPr>
                <w:rFonts w:ascii="TimesNewRomanPSMT" w:hAnsi="TimesNewRomanPSMT" w:cs="TimesNewRomanPSMT"/>
                <w:sz w:val="20"/>
                <w:bdr w:val="single" w:sz="4" w:space="0" w:color="auto"/>
              </w:rPr>
              <w:t>7</w:t>
            </w:r>
          </w:p>
        </w:tc>
        <w:tc>
          <w:tcPr>
            <w:tcW w:w="901" w:type="dxa"/>
          </w:tcPr>
          <w:p w14:paraId="35086202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  <w:tc>
          <w:tcPr>
            <w:tcW w:w="1350" w:type="dxa"/>
          </w:tcPr>
          <w:p w14:paraId="1DA4AAEA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</w:tr>
      <w:tr w:rsidR="00F04457" w:rsidRPr="00BC4A94" w14:paraId="5BC8AB13" w14:textId="77777777" w:rsidTr="005A1406">
        <w:tc>
          <w:tcPr>
            <w:tcW w:w="1799" w:type="dxa"/>
          </w:tcPr>
          <w:p w14:paraId="420C4152" w14:textId="77777777" w:rsidR="00F04457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Conclusion</w:t>
            </w:r>
          </w:p>
          <w:p w14:paraId="6B32BBD5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(4)</w:t>
            </w:r>
          </w:p>
        </w:tc>
        <w:tc>
          <w:tcPr>
            <w:tcW w:w="1261" w:type="dxa"/>
          </w:tcPr>
          <w:p w14:paraId="145CBA71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Absent</w:t>
            </w:r>
          </w:p>
          <w:p w14:paraId="44692F6E" w14:textId="77777777" w:rsidR="00F04457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sz w:val="20"/>
              </w:rPr>
            </w:pPr>
          </w:p>
          <w:p w14:paraId="124D7983" w14:textId="77777777" w:rsidR="00F04457" w:rsidRPr="00BC4A94" w:rsidRDefault="00F04457" w:rsidP="005A1406">
            <w:pPr>
              <w:pStyle w:val="PointValue"/>
            </w:pPr>
            <w:r>
              <w:t>0</w:t>
            </w:r>
          </w:p>
        </w:tc>
        <w:tc>
          <w:tcPr>
            <w:tcW w:w="1707" w:type="dxa"/>
          </w:tcPr>
          <w:p w14:paraId="413B554E" w14:textId="77777777" w:rsidR="00F04457" w:rsidRPr="00BC4A94" w:rsidRDefault="00F04457" w:rsidP="005A1406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szCs w:val="24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Incomplete and/or </w:t>
            </w:r>
            <w:r>
              <w:rPr>
                <w:rFonts w:ascii="TimesNewRomanPSMT" w:hAnsi="TimesNewRomanPSMT" w:cs="TimesNewRomanPSMT"/>
                <w:sz w:val="20"/>
              </w:rPr>
              <w:t xml:space="preserve">not </w:t>
            </w:r>
            <w:r w:rsidRPr="00BC4A94">
              <w:rPr>
                <w:rFonts w:ascii="TimesNewRomanPSMT" w:hAnsi="TimesNewRomanPSMT" w:cs="TimesNewRomanPSMT"/>
                <w:sz w:val="20"/>
              </w:rPr>
              <w:t>focused.</w:t>
            </w:r>
            <w:r>
              <w:rPr>
                <w:rFonts w:ascii="TimesNewRomanPSMT" w:hAnsi="TimesNewRomanPSMT" w:cs="TimesNewRomanPSMT"/>
                <w:sz w:val="20"/>
              </w:rPr>
              <w:t xml:space="preserve">  </w:t>
            </w:r>
            <w:r>
              <w:rPr>
                <w:bdr w:val="single" w:sz="4" w:space="0" w:color="auto"/>
              </w:rPr>
              <w:t>1</w:t>
            </w:r>
            <w:r w:rsidRPr="00BC4A94">
              <w:t xml:space="preserve"> </w:t>
            </w:r>
          </w:p>
        </w:tc>
        <w:tc>
          <w:tcPr>
            <w:tcW w:w="2255" w:type="dxa"/>
          </w:tcPr>
          <w:p w14:paraId="1C446C74" w14:textId="77777777" w:rsidR="00F04457" w:rsidRPr="00BC4A94" w:rsidRDefault="00F04457" w:rsidP="005A1406">
            <w:pPr>
              <w:autoSpaceDE w:val="0"/>
              <w:autoSpaceDN w:val="0"/>
              <w:adjustRightInd w:val="0"/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The conclusion does not adequately restate the main results. </w:t>
            </w:r>
            <w:r>
              <w:rPr>
                <w:bdr w:val="single" w:sz="4" w:space="0" w:color="auto"/>
              </w:rPr>
              <w:t>2</w:t>
            </w:r>
          </w:p>
        </w:tc>
        <w:tc>
          <w:tcPr>
            <w:tcW w:w="1889" w:type="dxa"/>
          </w:tcPr>
          <w:p w14:paraId="08014CD3" w14:textId="77777777" w:rsidR="00F04457" w:rsidRPr="00BC4A94" w:rsidRDefault="00F04457" w:rsidP="005A1406">
            <w:pPr>
              <w:autoSpaceDE w:val="0"/>
              <w:autoSpaceDN w:val="0"/>
              <w:adjustRightInd w:val="0"/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The conclusion restates the main results. </w:t>
            </w:r>
            <w:r>
              <w:rPr>
                <w:bdr w:val="single" w:sz="4" w:space="0" w:color="auto"/>
              </w:rPr>
              <w:t>3</w:t>
            </w:r>
          </w:p>
        </w:tc>
        <w:tc>
          <w:tcPr>
            <w:tcW w:w="2789" w:type="dxa"/>
          </w:tcPr>
          <w:p w14:paraId="34ECF459" w14:textId="77777777" w:rsidR="00F04457" w:rsidRPr="00BC4A94" w:rsidRDefault="00F04457" w:rsidP="005A1406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  <w:szCs w:val="24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The conclusion restates the main results, and is an effective summary.</w:t>
            </w:r>
            <w:r>
              <w:rPr>
                <w:rFonts w:ascii="TimesNewRomanPSMT" w:hAnsi="TimesNewRomanPSMT" w:cs="TimesNewRomanPSMT"/>
                <w:sz w:val="20"/>
              </w:rPr>
              <w:t xml:space="preserve"> </w:t>
            </w:r>
            <w:r>
              <w:rPr>
                <w:bdr w:val="single" w:sz="4" w:space="0" w:color="auto"/>
              </w:rPr>
              <w:t>4</w:t>
            </w:r>
            <w:r w:rsidRPr="00BC4A94">
              <w:t xml:space="preserve"> </w:t>
            </w:r>
          </w:p>
        </w:tc>
        <w:tc>
          <w:tcPr>
            <w:tcW w:w="901" w:type="dxa"/>
          </w:tcPr>
          <w:p w14:paraId="0166CEEE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  <w:tc>
          <w:tcPr>
            <w:tcW w:w="1350" w:type="dxa"/>
          </w:tcPr>
          <w:p w14:paraId="601D36B5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</w:tr>
      <w:tr w:rsidR="00F04457" w:rsidRPr="00BC4A94" w14:paraId="1C0D8FA8" w14:textId="77777777" w:rsidTr="005A1406">
        <w:tc>
          <w:tcPr>
            <w:tcW w:w="1799" w:type="dxa"/>
          </w:tcPr>
          <w:p w14:paraId="3C57DDBB" w14:textId="77777777" w:rsidR="00F04457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Use of AI</w:t>
            </w:r>
          </w:p>
          <w:p w14:paraId="11E22302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(3)</w:t>
            </w:r>
          </w:p>
        </w:tc>
        <w:tc>
          <w:tcPr>
            <w:tcW w:w="2968" w:type="dxa"/>
            <w:gridSpan w:val="2"/>
          </w:tcPr>
          <w:p w14:paraId="2B65AF90" w14:textId="77777777" w:rsidR="00F04457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Absent</w:t>
            </w:r>
          </w:p>
          <w:p w14:paraId="770CE4C0" w14:textId="77777777" w:rsidR="00F04457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(Return without grade)</w:t>
            </w:r>
          </w:p>
        </w:tc>
        <w:tc>
          <w:tcPr>
            <w:tcW w:w="2255" w:type="dxa"/>
          </w:tcPr>
          <w:p w14:paraId="44B097DB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  <w:bdr w:val="single" w:sz="4" w:space="0" w:color="auto"/>
              </w:rPr>
              <w:t xml:space="preserve"> </w:t>
            </w:r>
          </w:p>
        </w:tc>
        <w:tc>
          <w:tcPr>
            <w:tcW w:w="4678" w:type="dxa"/>
            <w:gridSpan w:val="2"/>
          </w:tcPr>
          <w:p w14:paraId="45BE7B02" w14:textId="77777777" w:rsidR="00F04457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b/>
                <w:bCs/>
                <w:sz w:val="20"/>
              </w:rPr>
            </w:pPr>
            <w:r w:rsidRPr="00CC31DC">
              <w:rPr>
                <w:rFonts w:ascii="TimesNewRomanPSMT" w:hAnsi="TimesNewRomanPSMT" w:cs="TimesNewRomanPSMT"/>
                <w:b/>
                <w:bCs/>
                <w:sz w:val="20"/>
              </w:rPr>
              <w:t xml:space="preserve">See </w:t>
            </w:r>
            <w:r>
              <w:rPr>
                <w:rFonts w:ascii="TimesNewRomanPSMT" w:hAnsi="TimesNewRomanPSMT" w:cs="TimesNewRomanPSMT"/>
                <w:b/>
                <w:bCs/>
                <w:sz w:val="20"/>
              </w:rPr>
              <w:t xml:space="preserve">Policy on Use </w:t>
            </w:r>
            <w:r w:rsidRPr="00CC31DC">
              <w:rPr>
                <w:rFonts w:ascii="TimesNewRomanPSMT" w:hAnsi="TimesNewRomanPSMT" w:cs="TimesNewRomanPSMT"/>
                <w:b/>
                <w:bCs/>
                <w:sz w:val="20"/>
              </w:rPr>
              <w:t>in Syllabus</w:t>
            </w:r>
          </w:p>
          <w:p w14:paraId="3781DC63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397D72">
              <w:rPr>
                <w:rFonts w:ascii="TimesNewRomanPSMT" w:hAnsi="TimesNewRomanPSMT" w:cs="TimesNewRomanPSMT"/>
                <w:b/>
                <w:bCs/>
                <w:sz w:val="20"/>
              </w:rPr>
              <w:t>If used</w:t>
            </w:r>
            <w:r>
              <w:rPr>
                <w:rFonts w:ascii="TimesNewRomanPSMT" w:hAnsi="TimesNewRomanPSMT" w:cs="TimesNewRomanPSMT"/>
                <w:sz w:val="20"/>
              </w:rPr>
              <w:t>, list the AI tool], provide a short description of use, how use is within the course policy, and link to the transcript of student-AI interactions.</w:t>
            </w:r>
          </w:p>
          <w:p w14:paraId="0BF08195" w14:textId="77777777" w:rsidR="00F04457" w:rsidRPr="00BC4A94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397D72">
              <w:rPr>
                <w:rFonts w:ascii="TimesNewRomanPSMT" w:hAnsi="TimesNewRomanPSMT" w:cs="TimesNewRomanPSMT"/>
                <w:b/>
                <w:bCs/>
                <w:sz w:val="20"/>
              </w:rPr>
              <w:t>If not used</w:t>
            </w:r>
            <w:r>
              <w:rPr>
                <w:rFonts w:ascii="TimesNewRomanPSMT" w:hAnsi="TimesNewRomanPSMT" w:cs="TimesNewRomanPSMT"/>
                <w:sz w:val="20"/>
              </w:rPr>
              <w:t xml:space="preserve">, write “No AI was used in the analysis or write-up of this report.”             </w:t>
            </w:r>
            <w:r>
              <w:rPr>
                <w:rFonts w:ascii="TimesNewRomanPSMT" w:hAnsi="TimesNewRomanPSMT" w:cs="TimesNewRomanPSMT"/>
                <w:sz w:val="20"/>
                <w:bdr w:val="single" w:sz="4" w:space="0" w:color="auto"/>
              </w:rPr>
              <w:t xml:space="preserve">3  </w:t>
            </w:r>
          </w:p>
        </w:tc>
        <w:tc>
          <w:tcPr>
            <w:tcW w:w="901" w:type="dxa"/>
          </w:tcPr>
          <w:p w14:paraId="24A7ECC6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  <w:tc>
          <w:tcPr>
            <w:tcW w:w="1350" w:type="dxa"/>
          </w:tcPr>
          <w:p w14:paraId="593331E2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</w:tr>
      <w:tr w:rsidR="00F04457" w:rsidRPr="00BC4A94" w14:paraId="2D815193" w14:textId="77777777" w:rsidTr="005A1406">
        <w:tc>
          <w:tcPr>
            <w:tcW w:w="1799" w:type="dxa"/>
          </w:tcPr>
          <w:p w14:paraId="4F4CF0BA" w14:textId="77777777" w:rsidR="00F04457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References</w:t>
            </w:r>
          </w:p>
          <w:p w14:paraId="55BC0176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(2)</w:t>
            </w:r>
          </w:p>
        </w:tc>
        <w:tc>
          <w:tcPr>
            <w:tcW w:w="1261" w:type="dxa"/>
          </w:tcPr>
          <w:p w14:paraId="2890E94E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Absent</w:t>
            </w:r>
          </w:p>
          <w:p w14:paraId="5A531C38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416E63BD" w14:textId="77777777" w:rsidR="00F04457" w:rsidRPr="00BC4A94" w:rsidRDefault="00F04457" w:rsidP="005A1406">
            <w:pPr>
              <w:pStyle w:val="PointValue"/>
            </w:pPr>
            <w:r>
              <w:t>0</w:t>
            </w:r>
          </w:p>
        </w:tc>
        <w:tc>
          <w:tcPr>
            <w:tcW w:w="1707" w:type="dxa"/>
          </w:tcPr>
          <w:p w14:paraId="42F529DE" w14:textId="77777777" w:rsidR="00F04457" w:rsidRPr="00BC4A94" w:rsidRDefault="00F04457" w:rsidP="005A1406">
            <w:pPr>
              <w:autoSpaceDE w:val="0"/>
              <w:autoSpaceDN w:val="0"/>
              <w:adjustRightInd w:val="0"/>
            </w:pPr>
            <w:r>
              <w:rPr>
                <w:rFonts w:ascii="TimesNewRomanPSMT" w:hAnsi="TimesNewRomanPSMT" w:cs="TimesNewRomanPSMT"/>
                <w:sz w:val="20"/>
              </w:rPr>
              <w:t>Numerous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errors, off-the-wall sources used.</w:t>
            </w:r>
            <w:r>
              <w:rPr>
                <w:rFonts w:ascii="TimesNewRomanPSMT" w:hAnsi="TimesNewRomanPSMT" w:cs="TimesNewRomanPSMT"/>
                <w:sz w:val="20"/>
              </w:rPr>
              <w:t xml:space="preserve"> </w:t>
            </w:r>
            <w:r>
              <w:t xml:space="preserve"> </w:t>
            </w:r>
            <w:r>
              <w:rPr>
                <w:bdr w:val="single" w:sz="4" w:space="0" w:color="auto"/>
              </w:rPr>
              <w:t>0</w:t>
            </w:r>
          </w:p>
        </w:tc>
        <w:tc>
          <w:tcPr>
            <w:tcW w:w="2255" w:type="dxa"/>
          </w:tcPr>
          <w:p w14:paraId="52540C2E" w14:textId="77777777" w:rsidR="00F04457" w:rsidRPr="00BC4A94" w:rsidRDefault="00F04457" w:rsidP="005A1406">
            <w:pPr>
              <w:autoSpaceDE w:val="0"/>
              <w:autoSpaceDN w:val="0"/>
              <w:adjustRightInd w:val="0"/>
            </w:pPr>
            <w:r>
              <w:rPr>
                <w:rFonts w:ascii="TimesNewRomanPSMT" w:hAnsi="TimesNewRomanPSMT" w:cs="TimesNewRomanPSMT"/>
                <w:sz w:val="20"/>
              </w:rPr>
              <w:t>S</w:t>
            </w:r>
            <w:r w:rsidRPr="00BC4A94">
              <w:rPr>
                <w:rFonts w:ascii="TimesNewRomanPSMT" w:hAnsi="TimesNewRomanPSMT" w:cs="TimesNewRomanPSMT"/>
                <w:sz w:val="20"/>
              </w:rPr>
              <w:t>ome errors</w:t>
            </w:r>
            <w:r>
              <w:rPr>
                <w:rFonts w:ascii="TimesNewRomanPSMT" w:hAnsi="TimesNewRomanPSMT" w:cs="TimesNewRomanPSMT"/>
                <w:sz w:val="20"/>
              </w:rPr>
              <w:t xml:space="preserve"> in citing format; more sources should be cited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. </w:t>
            </w:r>
            <w:r w:rsidRPr="00AD5523">
              <w:rPr>
                <w:bdr w:val="single" w:sz="4" w:space="0" w:color="auto"/>
              </w:rPr>
              <w:t>1</w:t>
            </w:r>
          </w:p>
        </w:tc>
        <w:tc>
          <w:tcPr>
            <w:tcW w:w="1889" w:type="dxa"/>
          </w:tcPr>
          <w:p w14:paraId="7D641514" w14:textId="77777777" w:rsidR="00F04457" w:rsidRDefault="00F04457" w:rsidP="005A1406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 xml:space="preserve">Prior work cited with </w:t>
            </w:r>
            <w:r w:rsidRPr="00BC4A94">
              <w:rPr>
                <w:rFonts w:ascii="TimesNewRomanPSMT" w:hAnsi="TimesNewRomanPSMT" w:cs="TimesNewRomanPSMT"/>
                <w:sz w:val="20"/>
              </w:rPr>
              <w:t>few errors</w:t>
            </w:r>
            <w:r>
              <w:rPr>
                <w:rFonts w:ascii="TimesNewRomanPSMT" w:hAnsi="TimesNewRomanPSMT" w:cs="TimesNewRomanPSMT"/>
                <w:sz w:val="20"/>
              </w:rPr>
              <w:t>.</w:t>
            </w:r>
          </w:p>
          <w:p w14:paraId="03898E57" w14:textId="77777777" w:rsidR="00F04457" w:rsidRPr="00BC4A94" w:rsidRDefault="00F04457" w:rsidP="005A1406">
            <w:pPr>
              <w:pStyle w:val="PointValue"/>
            </w:pPr>
            <w:r>
              <w:t>2</w:t>
            </w:r>
          </w:p>
        </w:tc>
        <w:tc>
          <w:tcPr>
            <w:tcW w:w="2789" w:type="dxa"/>
            <w:tcBorders>
              <w:bottom w:val="single" w:sz="4" w:space="0" w:color="auto"/>
            </w:tcBorders>
          </w:tcPr>
          <w:p w14:paraId="4F264CA3" w14:textId="77777777" w:rsidR="00F04457" w:rsidRPr="00BC4A94" w:rsidRDefault="00F04457" w:rsidP="005A1406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  <w:szCs w:val="24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All </w:t>
            </w:r>
            <w:r>
              <w:rPr>
                <w:rFonts w:ascii="TimesNewRomanPSMT" w:hAnsi="TimesNewRomanPSMT" w:cs="TimesNewRomanPSMT"/>
                <w:sz w:val="20"/>
              </w:rPr>
              <w:t xml:space="preserve">prior </w:t>
            </w:r>
            <w:r w:rsidRPr="00BC4A94">
              <w:rPr>
                <w:rFonts w:ascii="TimesNewRomanPSMT" w:hAnsi="TimesNewRomanPSMT" w:cs="TimesNewRomanPSMT"/>
                <w:sz w:val="20"/>
              </w:rPr>
              <w:t>work</w:t>
            </w:r>
            <w:r>
              <w:rPr>
                <w:rFonts w:ascii="TimesNewRomanPSMT" w:hAnsi="TimesNewRomanPSMT" w:cs="TimesNewRomanPSMT"/>
                <w:sz w:val="20"/>
              </w:rPr>
              <w:t xml:space="preserve"> 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and data sources are </w:t>
            </w:r>
            <w:r>
              <w:rPr>
                <w:rFonts w:ascii="TimesNewRomanPSMT" w:hAnsi="TimesNewRomanPSMT" w:cs="TimesNewRomanPSMT"/>
                <w:sz w:val="20"/>
              </w:rPr>
              <w:t xml:space="preserve">cited in </w:t>
            </w:r>
            <w:r w:rsidRPr="00BC4A94">
              <w:rPr>
                <w:rFonts w:ascii="TimesNewRomanPSMT" w:hAnsi="TimesNewRomanPSMT" w:cs="TimesNewRomanPSMT"/>
                <w:sz w:val="20"/>
              </w:rPr>
              <w:t>the correct format with no errors.</w:t>
            </w:r>
            <w:r>
              <w:rPr>
                <w:rFonts w:ascii="TimesNewRomanPSMT" w:hAnsi="TimesNewRomanPSMT" w:cs="TimesNewRomanPSMT"/>
                <w:sz w:val="20"/>
              </w:rPr>
              <w:t xml:space="preserve">     </w:t>
            </w:r>
            <w:r>
              <w:rPr>
                <w:rFonts w:ascii="TimesNewRomanPSMT" w:hAnsi="TimesNewRomanPSMT" w:cs="TimesNewRomanPSMT"/>
                <w:sz w:val="20"/>
                <w:bdr w:val="single" w:sz="4" w:space="0" w:color="auto"/>
              </w:rPr>
              <w:t>2</w:t>
            </w:r>
          </w:p>
        </w:tc>
        <w:tc>
          <w:tcPr>
            <w:tcW w:w="901" w:type="dxa"/>
          </w:tcPr>
          <w:p w14:paraId="0B56E96D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  <w:tc>
          <w:tcPr>
            <w:tcW w:w="1350" w:type="dxa"/>
          </w:tcPr>
          <w:p w14:paraId="2045B6C4" w14:textId="77777777" w:rsidR="00F04457" w:rsidRPr="00BC4A9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</w:tr>
      <w:tr w:rsidR="00F04457" w:rsidRPr="00A848C4" w14:paraId="49568A05" w14:textId="77777777" w:rsidTr="005A1406">
        <w:tc>
          <w:tcPr>
            <w:tcW w:w="1799" w:type="dxa"/>
            <w:tcBorders>
              <w:right w:val="single" w:sz="4" w:space="0" w:color="auto"/>
            </w:tcBorders>
          </w:tcPr>
          <w:p w14:paraId="55233C1C" w14:textId="77777777" w:rsidR="00F04457" w:rsidRPr="00D2247D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</w:rPr>
            </w:pPr>
            <w:r w:rsidRPr="00D2247D">
              <w:rPr>
                <w:rFonts w:ascii="Times New Roman" w:hAnsi="Times New Roman"/>
                <w:b/>
              </w:rPr>
              <w:t>TOTAL</w:t>
            </w:r>
            <w:r w:rsidRPr="00D2247D">
              <w:rPr>
                <w:rFonts w:ascii="Times New Roman" w:hAnsi="Times New Roman"/>
                <w:bCs/>
              </w:rPr>
              <w:t xml:space="preserve"> (</w:t>
            </w:r>
            <w:r>
              <w:rPr>
                <w:rFonts w:ascii="Times New Roman" w:hAnsi="Times New Roman"/>
                <w:bCs/>
              </w:rPr>
              <w:t>100</w:t>
            </w:r>
            <w:r w:rsidRPr="00D2247D">
              <w:rPr>
                <w:rFonts w:ascii="Times New Roman" w:hAnsi="Times New Roman"/>
                <w:bCs/>
              </w:rPr>
              <w:t>)</w:t>
            </w:r>
          </w:p>
        </w:tc>
        <w:tc>
          <w:tcPr>
            <w:tcW w:w="9901" w:type="dxa"/>
            <w:gridSpan w:val="5"/>
            <w:tcBorders>
              <w:right w:val="single" w:sz="4" w:space="0" w:color="auto"/>
            </w:tcBorders>
          </w:tcPr>
          <w:p w14:paraId="43C5D17E" w14:textId="77777777" w:rsidR="00F04457" w:rsidRPr="00A848C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sz w:val="20"/>
              </w:rPr>
            </w:pPr>
          </w:p>
        </w:tc>
        <w:tc>
          <w:tcPr>
            <w:tcW w:w="901" w:type="dxa"/>
          </w:tcPr>
          <w:p w14:paraId="1702A804" w14:textId="77777777" w:rsidR="00F04457" w:rsidRPr="00A848C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  <w:tc>
          <w:tcPr>
            <w:tcW w:w="1350" w:type="dxa"/>
          </w:tcPr>
          <w:p w14:paraId="5BF461BD" w14:textId="77777777" w:rsidR="00F04457" w:rsidRPr="00A848C4" w:rsidRDefault="00F04457" w:rsidP="005A1406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szCs w:val="24"/>
              </w:rPr>
            </w:pPr>
          </w:p>
        </w:tc>
      </w:tr>
    </w:tbl>
    <w:p w14:paraId="1AF23D2C" w14:textId="77777777" w:rsidR="00955F80" w:rsidRDefault="00955F80" w:rsidP="003F7D8D">
      <w:pPr>
        <w:pStyle w:val="ListParagraph"/>
      </w:pPr>
    </w:p>
    <w:sectPr w:rsidR="00955F80" w:rsidSect="00384CC7">
      <w:headerReference w:type="default" r:id="rId1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1C6AC" w14:textId="77777777" w:rsidR="007C15AC" w:rsidRDefault="007C15AC" w:rsidP="003F7D8D">
      <w:r>
        <w:separator/>
      </w:r>
    </w:p>
  </w:endnote>
  <w:endnote w:type="continuationSeparator" w:id="0">
    <w:p w14:paraId="28D99DB8" w14:textId="77777777" w:rsidR="007C15AC" w:rsidRDefault="007C15AC" w:rsidP="003F7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B7253" w14:textId="77777777" w:rsidR="00F04457" w:rsidRDefault="00F044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9EC0C" w14:textId="77777777" w:rsidR="00F04457" w:rsidRDefault="00F044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7D97A" w14:textId="77777777" w:rsidR="00F04457" w:rsidRDefault="00F044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FEBA7" w14:textId="77777777" w:rsidR="007C15AC" w:rsidRDefault="007C15AC" w:rsidP="003F7D8D">
      <w:r>
        <w:separator/>
      </w:r>
    </w:p>
  </w:footnote>
  <w:footnote w:type="continuationSeparator" w:id="0">
    <w:p w14:paraId="793C2EBF" w14:textId="77777777" w:rsidR="007C15AC" w:rsidRDefault="007C15AC" w:rsidP="003F7D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16F32" w14:textId="77777777" w:rsidR="00F04457" w:rsidRDefault="00F044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7DADB" w14:textId="77777777" w:rsidR="00F04457" w:rsidRDefault="00F044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2AAB1" w14:textId="77777777" w:rsidR="00F04457" w:rsidRDefault="00F0445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A609" w14:textId="4DBC0C39" w:rsidR="00ED67E4" w:rsidRPr="00384CC7" w:rsidRDefault="00DB0D0D" w:rsidP="0054538D">
    <w:pPr>
      <w:pStyle w:val="Header"/>
      <w:tabs>
        <w:tab w:val="clear" w:pos="9360"/>
        <w:tab w:val="left" w:pos="4230"/>
        <w:tab w:val="right" w:pos="13410"/>
      </w:tabs>
    </w:pPr>
    <w:r w:rsidRPr="00B43B45">
      <w:rPr>
        <w:b/>
        <w:sz w:val="28"/>
        <w:szCs w:val="28"/>
      </w:rPr>
      <w:t>CEE 64</w:t>
    </w:r>
    <w:r>
      <w:rPr>
        <w:b/>
        <w:sz w:val="28"/>
        <w:szCs w:val="28"/>
      </w:rPr>
      <w:t>1</w:t>
    </w:r>
    <w:r w:rsidRPr="00B43B45">
      <w:rPr>
        <w:b/>
        <w:sz w:val="28"/>
        <w:szCs w:val="28"/>
      </w:rPr>
      <w:t xml:space="preserve">0, </w:t>
    </w:r>
    <w:r>
      <w:rPr>
        <w:b/>
        <w:sz w:val="28"/>
        <w:szCs w:val="28"/>
      </w:rPr>
      <w:t>HW</w:t>
    </w:r>
    <w:r w:rsidRPr="00B43B45">
      <w:rPr>
        <w:b/>
        <w:sz w:val="28"/>
        <w:szCs w:val="28"/>
      </w:rPr>
      <w:t>-</w:t>
    </w:r>
    <w:r w:rsidR="00F04457">
      <w:rPr>
        <w:b/>
        <w:sz w:val="28"/>
        <w:szCs w:val="28"/>
      </w:rPr>
      <w:t xml:space="preserve">4 </w:t>
    </w:r>
    <w:r w:rsidRPr="00B43B45">
      <w:rPr>
        <w:b/>
        <w:sz w:val="28"/>
        <w:szCs w:val="28"/>
      </w:rPr>
      <w:t>Grading Rubric</w:t>
    </w:r>
    <w:r w:rsidRPr="00CB0C68">
      <w:rPr>
        <w:sz w:val="28"/>
        <w:szCs w:val="28"/>
      </w:rPr>
      <w:tab/>
    </w:r>
    <w:r w:rsidRPr="0054538D">
      <w:rPr>
        <w:b/>
        <w:sz w:val="28"/>
        <w:szCs w:val="28"/>
      </w:rPr>
      <w:tab/>
      <w:t xml:space="preserve">   Student: 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61DF"/>
    <w:multiLevelType w:val="hybridMultilevel"/>
    <w:tmpl w:val="39E45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135AE"/>
    <w:multiLevelType w:val="hybridMultilevel"/>
    <w:tmpl w:val="200CD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125C0"/>
    <w:multiLevelType w:val="hybridMultilevel"/>
    <w:tmpl w:val="B622C0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7C1919"/>
    <w:multiLevelType w:val="hybridMultilevel"/>
    <w:tmpl w:val="39E45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6933BD"/>
    <w:multiLevelType w:val="hybridMultilevel"/>
    <w:tmpl w:val="50FE96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A966A9"/>
    <w:multiLevelType w:val="hybridMultilevel"/>
    <w:tmpl w:val="50FE968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3394853">
    <w:abstractNumId w:val="4"/>
  </w:num>
  <w:num w:numId="2" w16cid:durableId="1546795341">
    <w:abstractNumId w:val="1"/>
  </w:num>
  <w:num w:numId="3" w16cid:durableId="221142027">
    <w:abstractNumId w:val="2"/>
  </w:num>
  <w:num w:numId="4" w16cid:durableId="896936243">
    <w:abstractNumId w:val="0"/>
  </w:num>
  <w:num w:numId="5" w16cid:durableId="878393873">
    <w:abstractNumId w:val="5"/>
  </w:num>
  <w:num w:numId="6" w16cid:durableId="328337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F80"/>
    <w:rsid w:val="00040B9A"/>
    <w:rsid w:val="00055328"/>
    <w:rsid w:val="00071919"/>
    <w:rsid w:val="001A0C75"/>
    <w:rsid w:val="001A415A"/>
    <w:rsid w:val="001F4AC8"/>
    <w:rsid w:val="00226933"/>
    <w:rsid w:val="00272F0C"/>
    <w:rsid w:val="002F0C9A"/>
    <w:rsid w:val="00357E74"/>
    <w:rsid w:val="003722E8"/>
    <w:rsid w:val="003F7D8D"/>
    <w:rsid w:val="00467F0A"/>
    <w:rsid w:val="004A53DB"/>
    <w:rsid w:val="004D1A0A"/>
    <w:rsid w:val="00500A99"/>
    <w:rsid w:val="00545041"/>
    <w:rsid w:val="00740892"/>
    <w:rsid w:val="007755F7"/>
    <w:rsid w:val="007C15AC"/>
    <w:rsid w:val="007C6E13"/>
    <w:rsid w:val="008E1601"/>
    <w:rsid w:val="00915CE4"/>
    <w:rsid w:val="00955F80"/>
    <w:rsid w:val="00992CC9"/>
    <w:rsid w:val="009C327B"/>
    <w:rsid w:val="00AD1C3F"/>
    <w:rsid w:val="00B16FBB"/>
    <w:rsid w:val="00B80B4E"/>
    <w:rsid w:val="00B8444C"/>
    <w:rsid w:val="00BE6C5B"/>
    <w:rsid w:val="00C0737C"/>
    <w:rsid w:val="00D2289A"/>
    <w:rsid w:val="00D626AB"/>
    <w:rsid w:val="00DB0D0D"/>
    <w:rsid w:val="00E20086"/>
    <w:rsid w:val="00E2084F"/>
    <w:rsid w:val="00E63634"/>
    <w:rsid w:val="00ED67E4"/>
    <w:rsid w:val="00F04457"/>
    <w:rsid w:val="00FB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6A938"/>
  <w15:chartTrackingRefBased/>
  <w15:docId w15:val="{732903FC-3CEE-476B-A0B2-DFB553572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6AB"/>
    <w:pPr>
      <w:spacing w:after="0" w:line="240" w:lineRule="auto"/>
    </w:pPr>
    <w:rPr>
      <w:rFonts w:ascii="Times" w:eastAsia="Times" w:hAnsi="Times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Normal">
    <w:name w:val="myNormal"/>
    <w:basedOn w:val="Normal"/>
    <w:rsid w:val="00955F80"/>
    <w:pPr>
      <w:tabs>
        <w:tab w:val="left" w:pos="360"/>
        <w:tab w:val="left" w:pos="720"/>
        <w:tab w:val="left" w:pos="1440"/>
        <w:tab w:val="left" w:pos="4680"/>
        <w:tab w:val="right" w:pos="9360"/>
      </w:tabs>
      <w:jc w:val="both"/>
    </w:pPr>
  </w:style>
  <w:style w:type="paragraph" w:styleId="ListParagraph">
    <w:name w:val="List Paragraph"/>
    <w:basedOn w:val="Normal"/>
    <w:uiPriority w:val="34"/>
    <w:qFormat/>
    <w:rsid w:val="00955F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7D8D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F7D8D"/>
    <w:rPr>
      <w:rFonts w:ascii="Calibri" w:eastAsia="Calibri" w:hAnsi="Calibri" w:cs="Times New Roman"/>
    </w:rPr>
  </w:style>
  <w:style w:type="paragraph" w:customStyle="1" w:styleId="PointValue">
    <w:name w:val="PointValue"/>
    <w:basedOn w:val="Normal"/>
    <w:qFormat/>
    <w:rsid w:val="003F7D8D"/>
    <w:pPr>
      <w:autoSpaceDE w:val="0"/>
      <w:autoSpaceDN w:val="0"/>
      <w:adjustRightInd w:val="0"/>
      <w:jc w:val="center"/>
    </w:pPr>
    <w:rPr>
      <w:rFonts w:ascii="TimesNewRomanPSMT" w:eastAsia="Calibri" w:hAnsi="TimesNewRomanPSMT" w:cs="TimesNewRomanPSMT"/>
      <w:sz w:val="20"/>
      <w:bdr w:val="single" w:sz="4" w:space="0" w:color="auto"/>
    </w:rPr>
  </w:style>
  <w:style w:type="paragraph" w:styleId="Footer">
    <w:name w:val="footer"/>
    <w:basedOn w:val="Normal"/>
    <w:link w:val="FooterChar"/>
    <w:uiPriority w:val="99"/>
    <w:unhideWhenUsed/>
    <w:rsid w:val="003F7D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7D8D"/>
    <w:rPr>
      <w:rFonts w:ascii="Times" w:eastAsia="Times" w:hAnsi="Times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67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7F3"/>
    <w:rPr>
      <w:rFonts w:ascii="Segoe UI" w:eastAsia="Time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1302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drosenberg</dc:creator>
  <cp:keywords/>
  <dc:description/>
  <cp:lastModifiedBy>David Rosenberg</cp:lastModifiedBy>
  <cp:revision>4</cp:revision>
  <cp:lastPrinted>2016-08-29T20:24:00Z</cp:lastPrinted>
  <dcterms:created xsi:type="dcterms:W3CDTF">2026-09-01T03:37:00Z</dcterms:created>
  <dcterms:modified xsi:type="dcterms:W3CDTF">2026-10-01T20:47:00Z</dcterms:modified>
</cp:coreProperties>
</file>